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89A4" w14:textId="77777777" w:rsidR="006B498E" w:rsidRDefault="006B498E" w:rsidP="006B498E">
      <w:pPr>
        <w:pStyle w:val="RegItemFirstLine"/>
      </w:pPr>
      <w:bookmarkStart w:id="0" w:name="TextCutPoint"/>
      <w:r>
        <w:t>DECLARATION OF EMERGENCY</w:t>
      </w:r>
    </w:p>
    <w:p w14:paraId="24233258" w14:textId="77777777" w:rsidR="006B498E" w:rsidRDefault="006B498E" w:rsidP="006B498E">
      <w:pPr>
        <w:pStyle w:val="RegDepartment"/>
      </w:pPr>
      <w:r>
        <w:t>Department of Wildlife and Fisheries</w:t>
      </w:r>
    </w:p>
    <w:p w14:paraId="754F24AB" w14:textId="77777777" w:rsidR="006B498E" w:rsidRDefault="006B498E" w:rsidP="006B498E">
      <w:pPr>
        <w:pStyle w:val="RegDepartment"/>
      </w:pPr>
      <w:r>
        <w:t>Wildlife and Fisheries Commission</w:t>
      </w:r>
    </w:p>
    <w:p w14:paraId="783EB7FE" w14:textId="77777777" w:rsidR="00D47305" w:rsidRPr="00D47305" w:rsidRDefault="00CB29CD" w:rsidP="00CB29CD">
      <w:pPr>
        <w:pStyle w:val="RegItemTitle"/>
        <w:spacing w:before="240"/>
      </w:pPr>
      <w:bookmarkStart w:id="1" w:name="Temp"/>
      <w:bookmarkStart w:id="2" w:name="Tempiii"/>
      <w:r w:rsidRPr="00D47305">
        <w:t>2025-2026 Legal Firearms for Primitive Firearms Season</w:t>
      </w:r>
    </w:p>
    <w:bookmarkEnd w:id="1"/>
    <w:bookmarkEnd w:id="2"/>
    <w:p w14:paraId="19257F7D" w14:textId="77777777" w:rsidR="00CB29CD" w:rsidRDefault="00CB29CD" w:rsidP="006B498E">
      <w:pPr>
        <w:pStyle w:val="A0"/>
      </w:pPr>
      <w:r w:rsidRPr="00D47305">
        <w:t xml:space="preserve">The Department of Wildlife and Fisheries </w:t>
      </w:r>
      <w:proofErr w:type="gramStart"/>
      <w:r w:rsidRPr="00D47305">
        <w:t>wishes</w:t>
      </w:r>
      <w:proofErr w:type="gramEnd"/>
      <w:r w:rsidRPr="00D47305">
        <w:t xml:space="preserve"> to modify the leg</w:t>
      </w:r>
      <w:permStart w:id="1158154401" w:edGrp="everyone"/>
      <w:permEnd w:id="1158154401"/>
      <w:r w:rsidRPr="00D47305">
        <w:t>al firearms for primitive firearms season to allow Disabled Veterans to hunt deer with any legal weapon during the primitive firearms season in each deer hunting area. This modification brings this regulation in line with what is allowed for youths 17 or younger and individuals 65 and older. The Department of Wildlife and Fisheries and the Wildlife and Fisheries Commission prioritize maximizing recreational opportunities for the sportsmen and women of the state.</w:t>
      </w:r>
    </w:p>
    <w:p w14:paraId="4E98ADC2" w14:textId="77777777" w:rsidR="00D47305" w:rsidRPr="00D47305" w:rsidRDefault="00D47305" w:rsidP="006B498E">
      <w:pPr>
        <w:pStyle w:val="A0"/>
      </w:pPr>
      <w:r w:rsidRPr="00D47305">
        <w:t>In accordance with the provisions of R.S. 49:962.G which allows the Department of Wildlife and Fisheries and the Wildlife and Fisheries Commission to employ emergency procedures to promulgate rules and regulations relative to hunting seasons and all rules and regulations pursuant thereto, R.S. 56:6(25)(a), 56:115 and 56:116 which provide that the Wildlife and Fisheries Commission may set seasons and establish associated rules and regulations for hunting resident game animals, the Wildlife and Fisheries Commission hereby adopts the following emergency rule amending the Legal Firearms for Primitive Firearms Season Regulations for the 2025-2026 season:</w:t>
      </w:r>
    </w:p>
    <w:p w14:paraId="524ED307" w14:textId="77777777" w:rsidR="00D47305" w:rsidRPr="00D47305" w:rsidRDefault="00D47305" w:rsidP="006B498E">
      <w:pPr>
        <w:pStyle w:val="A0"/>
      </w:pPr>
      <w:r w:rsidRPr="00D47305">
        <w:t>A.</w:t>
      </w:r>
      <w:r w:rsidRPr="00D47305">
        <w:tab/>
        <w:t>Legal Firearms for Primitive Firearms Season:</w:t>
      </w:r>
    </w:p>
    <w:p w14:paraId="35028E6F" w14:textId="77777777" w:rsidR="006B498E" w:rsidRDefault="00D47305" w:rsidP="006B498E">
      <w:pPr>
        <w:pStyle w:val="1"/>
      </w:pPr>
      <w:r w:rsidRPr="00D47305">
        <w:t>1.</w:t>
      </w:r>
      <w:r w:rsidRPr="00D47305">
        <w:tab/>
        <w:t>Disabled Veteran licensees or properly licensed hunters that meet the requirements of R.S. 56:3000.</w:t>
      </w:r>
      <w:proofErr w:type="gramStart"/>
      <w:r w:rsidRPr="00D47305">
        <w:t>H(</w:t>
      </w:r>
      <w:proofErr w:type="gramEnd"/>
      <w:r w:rsidRPr="00D47305">
        <w:t xml:space="preserve">1) may hunt deer with any legal weapon during the primitive firearms season in each deer hunting area. </w:t>
      </w:r>
    </w:p>
    <w:p w14:paraId="3E1EF877" w14:textId="77777777" w:rsidR="00D47305" w:rsidRDefault="00D47305" w:rsidP="006B498E">
      <w:pPr>
        <w:pStyle w:val="A0"/>
      </w:pPr>
      <w:r w:rsidRPr="00D47305">
        <w:t xml:space="preserve">This Declaration of Emergency shall become effective September 4, 2025, and remain in effect for the duration of the 2025-2026 Resident Game Hunting Season. </w:t>
      </w:r>
    </w:p>
    <w:p w14:paraId="452EB34A" w14:textId="77777777" w:rsidR="006B498E" w:rsidRPr="00D47305" w:rsidRDefault="006B498E" w:rsidP="006B498E">
      <w:pPr>
        <w:pStyle w:val="A0"/>
      </w:pPr>
    </w:p>
    <w:p w14:paraId="2BA0F15B" w14:textId="77777777" w:rsidR="00D47305" w:rsidRPr="00D47305" w:rsidRDefault="00D47305" w:rsidP="006B498E">
      <w:pPr>
        <w:pStyle w:val="RegSignature"/>
      </w:pPr>
      <w:r w:rsidRPr="00D47305">
        <w:t>Kevin Sagrera</w:t>
      </w:r>
    </w:p>
    <w:p w14:paraId="5857F0DF" w14:textId="77777777" w:rsidR="006B498E" w:rsidRDefault="00D47305" w:rsidP="006B498E">
      <w:pPr>
        <w:pStyle w:val="RegSignature"/>
      </w:pPr>
      <w:r w:rsidRPr="00D47305">
        <w:t>Chairman</w:t>
      </w:r>
      <w:bookmarkStart w:id="3" w:name="ParasHere"/>
    </w:p>
    <w:p w14:paraId="40C0796C" w14:textId="77777777" w:rsidR="006B498E" w:rsidRPr="00D47305" w:rsidRDefault="006B498E" w:rsidP="006B498E">
      <w:pPr>
        <w:pStyle w:val="RegLogNumber"/>
      </w:pPr>
      <w:bookmarkStart w:id="4" w:name="LastPara"/>
      <w:bookmarkEnd w:id="3"/>
      <w:bookmarkEnd w:id="4"/>
      <w:r>
        <w:t>2509#</w:t>
      </w:r>
      <w:r w:rsidR="005C2BB5">
        <w:t>0</w:t>
      </w:r>
      <w:r>
        <w:t>15</w:t>
      </w:r>
      <w:bookmarkEnd w:id="0"/>
    </w:p>
    <w:sectPr w:rsidR="006B498E" w:rsidRPr="00D47305" w:rsidSect="006B498E">
      <w:type w:val="continuous"/>
      <w:pgSz w:w="12240" w:h="15840"/>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3800" w14:textId="77777777" w:rsidR="008B1D2A" w:rsidRDefault="008B1D2A">
      <w:r>
        <w:separator/>
      </w:r>
    </w:p>
  </w:endnote>
  <w:endnote w:type="continuationSeparator" w:id="0">
    <w:p w14:paraId="60F014E9" w14:textId="77777777" w:rsidR="008B1D2A" w:rsidRDefault="008B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B521" w14:textId="77777777" w:rsidR="008B1D2A" w:rsidRDefault="008B1D2A">
      <w:r>
        <w:separator/>
      </w:r>
    </w:p>
  </w:footnote>
  <w:footnote w:type="continuationSeparator" w:id="0">
    <w:p w14:paraId="698C4819" w14:textId="77777777" w:rsidR="008B1D2A" w:rsidRDefault="008B1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9/4/2025 12:53:29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zzzblank"/>
    <w:docVar w:name="Dept(175)" w:val="zzzblank"/>
    <w:docVar w:name="Dept(176)" w:val="zzzblank"/>
    <w:docVar w:name="Dept(177)" w:val="zzzblank"/>
    <w:docVar w:name="Dept(178)" w:val="zzzblank"/>
    <w:docVar w:name="Dept(179)" w:val="zzzblank"/>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5-2026 Legal Firearms for Primitive Firearms Season "/>
    <w:docVar w:name="DocType" w:val="EMR"/>
    <w:docVar w:name="ExoSeq" w:val="xx"/>
    <w:docVar w:name="FootnotesPresent" w:val="False"/>
    <w:docVar w:name="GovernorName" w:val="Jeff Landry"/>
    <w:docVar w:name="GovInitials" w:val="JML"/>
    <w:docVar w:name="LogInMonth" w:val="09"/>
    <w:docVar w:name="LogInSeq" w:val="15"/>
    <w:docVar w:name="LogInYear" w:val="25"/>
    <w:docVar w:name="PubDate" w:val="August 20, 2025"/>
    <w:docVar w:name="RegNumber" w:val="8"/>
    <w:docVar w:name="RegVolume" w:val="51"/>
    <w:docVar w:name="SecOfStateName" w:val="Nancy Landry"/>
    <w:docVar w:name="StartPageNumber" w:val="1"/>
    <w:docVar w:name="UserInitials" w:val="abm"/>
  </w:docVars>
  <w:rsids>
    <w:rsidRoot w:val="00D47305"/>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552B"/>
    <w:rsid w:val="00182C7C"/>
    <w:rsid w:val="00186189"/>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7BCD"/>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472F"/>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48E6"/>
    <w:rsid w:val="00436B5B"/>
    <w:rsid w:val="004374BB"/>
    <w:rsid w:val="00443C5D"/>
    <w:rsid w:val="00443E43"/>
    <w:rsid w:val="00447B96"/>
    <w:rsid w:val="00454537"/>
    <w:rsid w:val="0046400D"/>
    <w:rsid w:val="00477732"/>
    <w:rsid w:val="00481C72"/>
    <w:rsid w:val="00482DC7"/>
    <w:rsid w:val="004873CB"/>
    <w:rsid w:val="0048773A"/>
    <w:rsid w:val="004922F3"/>
    <w:rsid w:val="00492AC5"/>
    <w:rsid w:val="004A349B"/>
    <w:rsid w:val="004A3DA9"/>
    <w:rsid w:val="004A7FAF"/>
    <w:rsid w:val="004B0B46"/>
    <w:rsid w:val="004B3908"/>
    <w:rsid w:val="004D5C79"/>
    <w:rsid w:val="004F3950"/>
    <w:rsid w:val="004F3F18"/>
    <w:rsid w:val="00506A2C"/>
    <w:rsid w:val="005116F9"/>
    <w:rsid w:val="00521D1E"/>
    <w:rsid w:val="0053093B"/>
    <w:rsid w:val="00531791"/>
    <w:rsid w:val="00542B5D"/>
    <w:rsid w:val="00561BA6"/>
    <w:rsid w:val="00580F53"/>
    <w:rsid w:val="00586010"/>
    <w:rsid w:val="005861CE"/>
    <w:rsid w:val="005A6B68"/>
    <w:rsid w:val="005B1E1A"/>
    <w:rsid w:val="005C05A8"/>
    <w:rsid w:val="005C1523"/>
    <w:rsid w:val="005C2BB5"/>
    <w:rsid w:val="005D218F"/>
    <w:rsid w:val="005D425E"/>
    <w:rsid w:val="005E4614"/>
    <w:rsid w:val="005E5FC8"/>
    <w:rsid w:val="005F5A1C"/>
    <w:rsid w:val="006031EE"/>
    <w:rsid w:val="006040B7"/>
    <w:rsid w:val="00610CB3"/>
    <w:rsid w:val="00615BC7"/>
    <w:rsid w:val="006167E4"/>
    <w:rsid w:val="0062123A"/>
    <w:rsid w:val="006214BD"/>
    <w:rsid w:val="006308E5"/>
    <w:rsid w:val="0063264F"/>
    <w:rsid w:val="006368CA"/>
    <w:rsid w:val="00640BF7"/>
    <w:rsid w:val="0065287B"/>
    <w:rsid w:val="0066588C"/>
    <w:rsid w:val="00665BBA"/>
    <w:rsid w:val="00666383"/>
    <w:rsid w:val="0067246E"/>
    <w:rsid w:val="006751F1"/>
    <w:rsid w:val="00676A6B"/>
    <w:rsid w:val="006778B5"/>
    <w:rsid w:val="00683893"/>
    <w:rsid w:val="006A234E"/>
    <w:rsid w:val="006A6D0D"/>
    <w:rsid w:val="006B03AA"/>
    <w:rsid w:val="006B209E"/>
    <w:rsid w:val="006B498E"/>
    <w:rsid w:val="006C5F42"/>
    <w:rsid w:val="006D4385"/>
    <w:rsid w:val="006E3679"/>
    <w:rsid w:val="006E61BF"/>
    <w:rsid w:val="006F2A77"/>
    <w:rsid w:val="006F4308"/>
    <w:rsid w:val="00701E93"/>
    <w:rsid w:val="00702EAB"/>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652D"/>
    <w:rsid w:val="00807CAA"/>
    <w:rsid w:val="0081480C"/>
    <w:rsid w:val="00815E22"/>
    <w:rsid w:val="0083241F"/>
    <w:rsid w:val="00842FBD"/>
    <w:rsid w:val="0084616A"/>
    <w:rsid w:val="00850683"/>
    <w:rsid w:val="00857C02"/>
    <w:rsid w:val="00860658"/>
    <w:rsid w:val="00866B03"/>
    <w:rsid w:val="00871798"/>
    <w:rsid w:val="00874DB3"/>
    <w:rsid w:val="0088451C"/>
    <w:rsid w:val="00884FCD"/>
    <w:rsid w:val="00892BE0"/>
    <w:rsid w:val="00892E43"/>
    <w:rsid w:val="00897D30"/>
    <w:rsid w:val="008A074A"/>
    <w:rsid w:val="008A1892"/>
    <w:rsid w:val="008A22A9"/>
    <w:rsid w:val="008A724A"/>
    <w:rsid w:val="008B046A"/>
    <w:rsid w:val="008B1D2A"/>
    <w:rsid w:val="008C1C14"/>
    <w:rsid w:val="008D53C1"/>
    <w:rsid w:val="008F7B55"/>
    <w:rsid w:val="00915AB6"/>
    <w:rsid w:val="00930BE8"/>
    <w:rsid w:val="009327AD"/>
    <w:rsid w:val="00935843"/>
    <w:rsid w:val="00935872"/>
    <w:rsid w:val="00942A7F"/>
    <w:rsid w:val="0095186C"/>
    <w:rsid w:val="0095261E"/>
    <w:rsid w:val="00952B11"/>
    <w:rsid w:val="009564F7"/>
    <w:rsid w:val="009643A8"/>
    <w:rsid w:val="00964806"/>
    <w:rsid w:val="009665BA"/>
    <w:rsid w:val="00980BBB"/>
    <w:rsid w:val="0098411E"/>
    <w:rsid w:val="009852A7"/>
    <w:rsid w:val="00991231"/>
    <w:rsid w:val="0099311F"/>
    <w:rsid w:val="0099312F"/>
    <w:rsid w:val="009951F4"/>
    <w:rsid w:val="009A1597"/>
    <w:rsid w:val="009A3DF1"/>
    <w:rsid w:val="009C03D6"/>
    <w:rsid w:val="009C5B67"/>
    <w:rsid w:val="009D26DB"/>
    <w:rsid w:val="009E20AE"/>
    <w:rsid w:val="009E5DB3"/>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3CBB"/>
    <w:rsid w:val="00B7199F"/>
    <w:rsid w:val="00B75EE4"/>
    <w:rsid w:val="00B76C31"/>
    <w:rsid w:val="00B802AE"/>
    <w:rsid w:val="00BA0380"/>
    <w:rsid w:val="00BB3EE3"/>
    <w:rsid w:val="00BC152C"/>
    <w:rsid w:val="00BC1EBF"/>
    <w:rsid w:val="00BE7D1D"/>
    <w:rsid w:val="00BF71F9"/>
    <w:rsid w:val="00C11013"/>
    <w:rsid w:val="00C14E09"/>
    <w:rsid w:val="00C17394"/>
    <w:rsid w:val="00C17CE4"/>
    <w:rsid w:val="00C269FF"/>
    <w:rsid w:val="00C33FC5"/>
    <w:rsid w:val="00C374F8"/>
    <w:rsid w:val="00C50AE8"/>
    <w:rsid w:val="00C532A7"/>
    <w:rsid w:val="00C61878"/>
    <w:rsid w:val="00C61C9E"/>
    <w:rsid w:val="00C635A2"/>
    <w:rsid w:val="00C64CC6"/>
    <w:rsid w:val="00C65B0B"/>
    <w:rsid w:val="00C748F4"/>
    <w:rsid w:val="00C93669"/>
    <w:rsid w:val="00CA6530"/>
    <w:rsid w:val="00CA6D3E"/>
    <w:rsid w:val="00CB29CD"/>
    <w:rsid w:val="00CB316F"/>
    <w:rsid w:val="00CD03B3"/>
    <w:rsid w:val="00CD092A"/>
    <w:rsid w:val="00CD53B2"/>
    <w:rsid w:val="00CD7714"/>
    <w:rsid w:val="00CE5E84"/>
    <w:rsid w:val="00CF12FD"/>
    <w:rsid w:val="00CF2F2E"/>
    <w:rsid w:val="00CF52B9"/>
    <w:rsid w:val="00CF7BF6"/>
    <w:rsid w:val="00CF7D75"/>
    <w:rsid w:val="00D12098"/>
    <w:rsid w:val="00D20414"/>
    <w:rsid w:val="00D22513"/>
    <w:rsid w:val="00D2762A"/>
    <w:rsid w:val="00D276DC"/>
    <w:rsid w:val="00D33232"/>
    <w:rsid w:val="00D34468"/>
    <w:rsid w:val="00D4546D"/>
    <w:rsid w:val="00D46C44"/>
    <w:rsid w:val="00D47305"/>
    <w:rsid w:val="00D50B22"/>
    <w:rsid w:val="00D6285D"/>
    <w:rsid w:val="00D715C9"/>
    <w:rsid w:val="00D7366F"/>
    <w:rsid w:val="00D84D23"/>
    <w:rsid w:val="00D879FE"/>
    <w:rsid w:val="00D90020"/>
    <w:rsid w:val="00D94FF9"/>
    <w:rsid w:val="00D95464"/>
    <w:rsid w:val="00D95FF8"/>
    <w:rsid w:val="00DC0914"/>
    <w:rsid w:val="00DC1AC8"/>
    <w:rsid w:val="00DC7E3D"/>
    <w:rsid w:val="00DE32FF"/>
    <w:rsid w:val="00DE3F24"/>
    <w:rsid w:val="00DE63CD"/>
    <w:rsid w:val="00DE68AC"/>
    <w:rsid w:val="00DF6833"/>
    <w:rsid w:val="00E02DF6"/>
    <w:rsid w:val="00E05373"/>
    <w:rsid w:val="00E05552"/>
    <w:rsid w:val="00E057D6"/>
    <w:rsid w:val="00E060C4"/>
    <w:rsid w:val="00E07A6F"/>
    <w:rsid w:val="00E1040A"/>
    <w:rsid w:val="00E23907"/>
    <w:rsid w:val="00E25735"/>
    <w:rsid w:val="00E3721A"/>
    <w:rsid w:val="00E44379"/>
    <w:rsid w:val="00E455D4"/>
    <w:rsid w:val="00E4726C"/>
    <w:rsid w:val="00E56443"/>
    <w:rsid w:val="00E63DBD"/>
    <w:rsid w:val="00E7451D"/>
    <w:rsid w:val="00E74C25"/>
    <w:rsid w:val="00E82BC5"/>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213E6"/>
    <w:rsid w:val="00F24A53"/>
    <w:rsid w:val="00F24E75"/>
    <w:rsid w:val="00F33857"/>
    <w:rsid w:val="00F40496"/>
    <w:rsid w:val="00F42167"/>
    <w:rsid w:val="00F42742"/>
    <w:rsid w:val="00F46D22"/>
    <w:rsid w:val="00F52005"/>
    <w:rsid w:val="00F77A91"/>
    <w:rsid w:val="00F9000E"/>
    <w:rsid w:val="00F951F6"/>
    <w:rsid w:val="00FA0F48"/>
    <w:rsid w:val="00FA5480"/>
    <w:rsid w:val="00FA710C"/>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81153"/>
  <w15:chartTrackingRefBased/>
  <w15:docId w15:val="{5B89CA5E-F5D0-41E7-96AF-0E7E2914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2F"/>
  </w:style>
  <w:style w:type="paragraph" w:styleId="Heading1">
    <w:name w:val="heading 1"/>
    <w:basedOn w:val="Normal"/>
    <w:next w:val="Normal"/>
    <w:qFormat/>
    <w:rsid w:val="0099312F"/>
    <w:pPr>
      <w:keepNext/>
      <w:outlineLvl w:val="0"/>
    </w:pPr>
    <w:rPr>
      <w:vanish/>
    </w:rPr>
  </w:style>
  <w:style w:type="character" w:default="1" w:styleId="DefaultParagraphFont">
    <w:name w:val="Default Paragraph Font"/>
    <w:semiHidden/>
    <w:rsid w:val="009931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9312F"/>
  </w:style>
  <w:style w:type="paragraph" w:styleId="Header">
    <w:name w:val="header"/>
    <w:basedOn w:val="Normal"/>
    <w:rsid w:val="0099312F"/>
    <w:pPr>
      <w:tabs>
        <w:tab w:val="center" w:pos="4320"/>
        <w:tab w:val="right" w:pos="8640"/>
      </w:tabs>
    </w:pPr>
  </w:style>
  <w:style w:type="paragraph" w:styleId="Footer">
    <w:name w:val="footer"/>
    <w:basedOn w:val="Normal"/>
    <w:rsid w:val="0099312F"/>
    <w:pPr>
      <w:tabs>
        <w:tab w:val="center" w:pos="4320"/>
        <w:tab w:val="right" w:pos="8640"/>
      </w:tabs>
    </w:pPr>
  </w:style>
  <w:style w:type="paragraph" w:customStyle="1" w:styleId="a">
    <w:name w:val="(a)."/>
    <w:basedOn w:val="Text"/>
    <w:rsid w:val="0099312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99312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99312F"/>
    <w:pPr>
      <w:tabs>
        <w:tab w:val="decimal" w:pos="1440"/>
        <w:tab w:val="left" w:pos="1728"/>
      </w:tabs>
      <w:jc w:val="both"/>
      <w:outlineLvl w:val="8"/>
    </w:pPr>
    <w:rPr>
      <w:kern w:val="2"/>
    </w:rPr>
  </w:style>
  <w:style w:type="paragraph" w:customStyle="1" w:styleId="1">
    <w:name w:val="1."/>
    <w:basedOn w:val="Normal"/>
    <w:rsid w:val="0099312F"/>
    <w:pPr>
      <w:tabs>
        <w:tab w:val="left" w:pos="720"/>
        <w:tab w:val="left" w:pos="979"/>
        <w:tab w:val="left" w:pos="1152"/>
      </w:tabs>
      <w:ind w:firstLine="360"/>
      <w:jc w:val="both"/>
      <w:outlineLvl w:val="4"/>
    </w:pPr>
    <w:rPr>
      <w:kern w:val="2"/>
    </w:rPr>
  </w:style>
  <w:style w:type="paragraph" w:customStyle="1" w:styleId="A0">
    <w:name w:val="A."/>
    <w:basedOn w:val="Normal"/>
    <w:rsid w:val="0099312F"/>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99312F"/>
    <w:pPr>
      <w:tabs>
        <w:tab w:val="left" w:pos="907"/>
      </w:tabs>
      <w:ind w:firstLine="547"/>
      <w:jc w:val="both"/>
      <w:outlineLvl w:val="5"/>
    </w:pPr>
    <w:rPr>
      <w:kern w:val="2"/>
    </w:rPr>
  </w:style>
  <w:style w:type="paragraph" w:customStyle="1" w:styleId="AuthorityNote">
    <w:name w:val="Authority Note"/>
    <w:basedOn w:val="Normal"/>
    <w:rsid w:val="0099312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99312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99312F"/>
    <w:pPr>
      <w:tabs>
        <w:tab w:val="clear" w:pos="8640"/>
        <w:tab w:val="right" w:pos="4320"/>
      </w:tabs>
      <w:spacing w:before="60"/>
    </w:pPr>
    <w:rPr>
      <w:rFonts w:ascii="Arial" w:hAnsi="Arial"/>
      <w:i/>
      <w:sz w:val="16"/>
    </w:rPr>
  </w:style>
  <w:style w:type="paragraph" w:customStyle="1" w:styleId="FooterOdd">
    <w:name w:val="FooterOdd"/>
    <w:basedOn w:val="Footer"/>
    <w:rsid w:val="0099312F"/>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99312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99312F"/>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99312F"/>
    <w:pPr>
      <w:spacing w:after="120"/>
      <w:ind w:firstLine="187"/>
      <w:jc w:val="both"/>
    </w:pPr>
    <w:rPr>
      <w:kern w:val="2"/>
      <w:sz w:val="16"/>
    </w:rPr>
  </w:style>
  <w:style w:type="character" w:styleId="PageNumber">
    <w:name w:val="page number"/>
    <w:rsid w:val="0099312F"/>
    <w:rPr>
      <w:rFonts w:ascii="Times New Roman" w:hAnsi="Times New Roman"/>
      <w:dstrike w:val="0"/>
      <w:color w:val="auto"/>
      <w:sz w:val="20"/>
      <w:vertAlign w:val="baseline"/>
    </w:rPr>
  </w:style>
  <w:style w:type="paragraph" w:customStyle="1" w:styleId="RegCodePart">
    <w:name w:val="Reg Code Part"/>
    <w:rsid w:val="0099312F"/>
    <w:pPr>
      <w:keepNext/>
      <w:jc w:val="center"/>
    </w:pPr>
    <w:rPr>
      <w:b/>
      <w:noProof/>
    </w:rPr>
  </w:style>
  <w:style w:type="paragraph" w:customStyle="1" w:styleId="RegFE1">
    <w:name w:val="Reg F&amp;E 1"/>
    <w:rsid w:val="0099312F"/>
    <w:pPr>
      <w:ind w:left="288" w:hanging="288"/>
      <w:jc w:val="both"/>
    </w:pPr>
    <w:rPr>
      <w:noProof/>
      <w:spacing w:val="-10"/>
      <w:sz w:val="18"/>
    </w:rPr>
  </w:style>
  <w:style w:type="paragraph" w:customStyle="1" w:styleId="RegFE2">
    <w:name w:val="Reg F&amp;E 2"/>
    <w:rsid w:val="0099312F"/>
    <w:pPr>
      <w:ind w:left="288" w:firstLine="288"/>
      <w:jc w:val="both"/>
    </w:pPr>
    <w:rPr>
      <w:noProof/>
      <w:sz w:val="18"/>
    </w:rPr>
  </w:style>
  <w:style w:type="paragraph" w:customStyle="1" w:styleId="Section">
    <w:name w:val="Section"/>
    <w:basedOn w:val="Normal"/>
    <w:rsid w:val="0099312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99312F"/>
    <w:pPr>
      <w:keepNext/>
      <w:keepLines/>
      <w:spacing w:after="120"/>
      <w:outlineLvl w:val="1"/>
    </w:pPr>
    <w:rPr>
      <w:sz w:val="28"/>
    </w:rPr>
  </w:style>
  <w:style w:type="paragraph" w:customStyle="1" w:styleId="RegCodeTitle">
    <w:name w:val="Reg Code Title"/>
    <w:basedOn w:val="Normal"/>
    <w:next w:val="Normal"/>
    <w:rsid w:val="0099312F"/>
    <w:pPr>
      <w:keepNext/>
      <w:jc w:val="center"/>
    </w:pPr>
    <w:rPr>
      <w:b/>
      <w:kern w:val="28"/>
    </w:rPr>
  </w:style>
  <w:style w:type="paragraph" w:customStyle="1" w:styleId="DD1">
    <w:name w:val="DD1"/>
    <w:rsid w:val="0099312F"/>
    <w:rPr>
      <w:noProof/>
    </w:rPr>
  </w:style>
  <w:style w:type="paragraph" w:customStyle="1" w:styleId="RegDepartment">
    <w:name w:val="Reg Department"/>
    <w:next w:val="RegSubDepartment"/>
    <w:rsid w:val="0099312F"/>
    <w:pPr>
      <w:keepNext/>
      <w:jc w:val="center"/>
    </w:pPr>
    <w:rPr>
      <w:b/>
      <w:noProof/>
    </w:rPr>
  </w:style>
  <w:style w:type="paragraph" w:customStyle="1" w:styleId="RegSubDepartment">
    <w:name w:val="Reg SubDepartment"/>
    <w:rsid w:val="0099312F"/>
    <w:pPr>
      <w:keepNext/>
      <w:spacing w:after="240"/>
      <w:jc w:val="center"/>
    </w:pPr>
    <w:rPr>
      <w:b/>
      <w:noProof/>
      <w:sz w:val="22"/>
    </w:rPr>
  </w:style>
  <w:style w:type="paragraph" w:customStyle="1" w:styleId="RegItemTitle">
    <w:name w:val="Reg Item Title"/>
    <w:rsid w:val="0099312F"/>
    <w:pPr>
      <w:keepNext/>
      <w:spacing w:after="240"/>
      <w:jc w:val="center"/>
    </w:pPr>
    <w:rPr>
      <w:noProof/>
    </w:rPr>
  </w:style>
  <w:style w:type="paragraph" w:customStyle="1" w:styleId="ExoA">
    <w:name w:val="Exo A."/>
    <w:basedOn w:val="Normal"/>
    <w:rsid w:val="0099312F"/>
    <w:pPr>
      <w:tabs>
        <w:tab w:val="left" w:pos="936"/>
      </w:tabs>
      <w:spacing w:line="240" w:lineRule="exact"/>
      <w:ind w:left="360" w:right="360" w:firstLine="187"/>
      <w:jc w:val="both"/>
    </w:pPr>
  </w:style>
  <w:style w:type="paragraph" w:customStyle="1" w:styleId="ExoNormal">
    <w:name w:val="Exo Normal"/>
    <w:rsid w:val="0099312F"/>
    <w:pPr>
      <w:tabs>
        <w:tab w:val="left" w:pos="1656"/>
      </w:tabs>
      <w:ind w:firstLine="360"/>
      <w:jc w:val="both"/>
    </w:pPr>
    <w:rPr>
      <w:noProof/>
    </w:rPr>
  </w:style>
  <w:style w:type="paragraph" w:customStyle="1" w:styleId="RegItemFirstLine">
    <w:name w:val="Reg Item First Line"/>
    <w:next w:val="RegDepartment"/>
    <w:rsid w:val="0099312F"/>
    <w:pPr>
      <w:keepNext/>
      <w:tabs>
        <w:tab w:val="left" w:pos="-1440"/>
      </w:tabs>
      <w:spacing w:after="120"/>
      <w:jc w:val="center"/>
    </w:pPr>
    <w:rPr>
      <w:b/>
      <w:noProof/>
    </w:rPr>
  </w:style>
  <w:style w:type="paragraph" w:customStyle="1" w:styleId="RegSignature">
    <w:name w:val="Reg Signature"/>
    <w:basedOn w:val="Normal"/>
    <w:rsid w:val="0099312F"/>
    <w:pPr>
      <w:keepNext/>
      <w:ind w:left="2160"/>
      <w:jc w:val="both"/>
    </w:pPr>
  </w:style>
  <w:style w:type="paragraph" w:customStyle="1" w:styleId="ExoSecOfState">
    <w:name w:val="Exo SecOfState"/>
    <w:rsid w:val="0099312F"/>
    <w:pPr>
      <w:keepNext/>
    </w:pPr>
    <w:rPr>
      <w:noProof/>
    </w:rPr>
  </w:style>
  <w:style w:type="paragraph" w:customStyle="1" w:styleId="RegDoubleIndent">
    <w:name w:val="Reg Double Indent"/>
    <w:rsid w:val="0099312F"/>
    <w:pPr>
      <w:ind w:left="432" w:right="432"/>
      <w:jc w:val="both"/>
    </w:pPr>
    <w:rPr>
      <w:noProof/>
    </w:rPr>
  </w:style>
  <w:style w:type="paragraph" w:customStyle="1" w:styleId="RegLogNumber">
    <w:name w:val="Reg Log Number"/>
    <w:rsid w:val="0099312F"/>
    <w:rPr>
      <w:noProof/>
      <w:sz w:val="16"/>
    </w:rPr>
  </w:style>
  <w:style w:type="paragraph" w:customStyle="1" w:styleId="RegSectionTitle">
    <w:name w:val="RegSectionTitle"/>
    <w:rsid w:val="0099312F"/>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7</TotalTime>
  <Pages>1</Pages>
  <Words>267</Words>
  <Characters>1522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3</cp:revision>
  <cp:lastPrinted>2025-09-04T18:38:00Z</cp:lastPrinted>
  <dcterms:created xsi:type="dcterms:W3CDTF">2026-02-19T21:01:00Z</dcterms:created>
  <dcterms:modified xsi:type="dcterms:W3CDTF">2026-02-19T21:01:00Z</dcterms:modified>
</cp:coreProperties>
</file>