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5CCB" w14:textId="77777777" w:rsidR="00433937" w:rsidRPr="00F375AF" w:rsidRDefault="005C350E" w:rsidP="009F7DF7">
      <w:pPr>
        <w:spacing w:after="40"/>
        <w:jc w:val="center"/>
        <w:outlineLvl w:val="0"/>
        <w:rPr>
          <w:rFonts w:asciiTheme="majorHAnsi" w:hAnsiTheme="majorHAnsi" w:cstheme="majorHAnsi"/>
          <w:color w:val="002060"/>
          <w:sz w:val="32"/>
          <w:szCs w:val="32"/>
        </w:rPr>
      </w:pPr>
      <w:r w:rsidRPr="00F375AF">
        <w:rPr>
          <w:rFonts w:asciiTheme="majorHAnsi" w:hAnsiTheme="majorHAnsi" w:cstheme="majorHAnsi"/>
          <w:b/>
          <w:color w:val="002060"/>
          <w:sz w:val="32"/>
          <w:szCs w:val="32"/>
        </w:rPr>
        <w:t>Request for Information (RFI)</w:t>
      </w:r>
    </w:p>
    <w:p w14:paraId="2D75A4A0" w14:textId="7EFB291F" w:rsidR="00433937" w:rsidRPr="00F375AF" w:rsidRDefault="005C350E" w:rsidP="00173B90">
      <w:pPr>
        <w:spacing w:after="160"/>
        <w:jc w:val="center"/>
        <w:rPr>
          <w:rFonts w:asciiTheme="majorHAnsi" w:hAnsiTheme="majorHAnsi" w:cstheme="majorHAnsi"/>
          <w:color w:val="002060"/>
          <w:sz w:val="32"/>
          <w:szCs w:val="32"/>
        </w:rPr>
      </w:pPr>
      <w:r w:rsidRPr="00F375AF">
        <w:rPr>
          <w:rFonts w:asciiTheme="majorHAnsi" w:hAnsiTheme="majorHAnsi" w:cstheme="majorHAnsi"/>
          <w:color w:val="002060"/>
          <w:sz w:val="32"/>
          <w:szCs w:val="32"/>
        </w:rPr>
        <w:t>Agency Guide to Pre-Solicitation Market Research</w:t>
      </w:r>
    </w:p>
    <w:tbl>
      <w:tblPr>
        <w:tblW w:w="9030" w:type="dxa"/>
        <w:jc w:val="center"/>
        <w:tblLayout w:type="fixed"/>
        <w:tblLook w:val="04A0" w:firstRow="1" w:lastRow="0" w:firstColumn="1" w:lastColumn="0" w:noHBand="0" w:noVBand="1"/>
      </w:tblPr>
      <w:tblGrid>
        <w:gridCol w:w="9030"/>
      </w:tblGrid>
      <w:tr w:rsidR="00433937" w:rsidRPr="00B8165E" w14:paraId="1F238912" w14:textId="77777777" w:rsidTr="00E50F57">
        <w:trPr>
          <w:jc w:val="center"/>
        </w:trPr>
        <w:tc>
          <w:tcPr>
            <w:tcW w:w="9030" w:type="dxa"/>
            <w:tcBorders>
              <w:left w:val="single" w:sz="24" w:space="0" w:color="1F3355"/>
            </w:tcBorders>
            <w:shd w:val="clear" w:color="auto" w:fill="DAEEF3" w:themeFill="accent5" w:themeFillTint="33"/>
          </w:tcPr>
          <w:p w14:paraId="352E5207" w14:textId="77777777"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b/>
                <w:color w:val="1F3355"/>
                <w:sz w:val="24"/>
                <w:szCs w:val="24"/>
              </w:rPr>
              <w:t>How to use this guide</w:t>
            </w:r>
          </w:p>
          <w:p w14:paraId="45EB2F7F" w14:textId="15D95989" w:rsidR="00173B90" w:rsidRPr="00B8165E" w:rsidRDefault="00E50F57" w:rsidP="00B8165E">
            <w:pPr>
              <w:pStyle w:val="MacroText"/>
              <w:tabs>
                <w:tab w:val="clear" w:pos="576"/>
                <w:tab w:val="clear" w:pos="1152"/>
                <w:tab w:val="clear" w:pos="1728"/>
                <w:tab w:val="clear" w:pos="2304"/>
                <w:tab w:val="clear" w:pos="2880"/>
                <w:tab w:val="clear" w:pos="3456"/>
                <w:tab w:val="clear" w:pos="4032"/>
              </w:tabs>
              <w:spacing w:after="160" w:line="240" w:lineRule="auto"/>
              <w:rPr>
                <w:rFonts w:asciiTheme="majorHAnsi" w:hAnsiTheme="majorHAnsi" w:cstheme="majorHAnsi"/>
                <w:sz w:val="24"/>
                <w:szCs w:val="24"/>
              </w:rPr>
            </w:pPr>
            <w:r>
              <w:rPr>
                <w:rFonts w:asciiTheme="majorHAnsi" w:hAnsiTheme="majorHAnsi" w:cstheme="majorHAnsi"/>
                <w:sz w:val="24"/>
                <w:szCs w:val="24"/>
              </w:rPr>
              <w:t xml:space="preserve">This guide explains the purpose of a Request for Information (RFI), when to use it, and the limitations set by the Louisiana Procurement Code (La. R.S. Title 39, Chapter 17). An RFI is a market research tool that helps agencies gather information on available products, services, and industry capabilities before selecting an appropriate procurement method. </w:t>
            </w:r>
          </w:p>
          <w:p w14:paraId="4D0DA298" w14:textId="665EFCA4" w:rsidR="00433937" w:rsidRPr="00B8165E" w:rsidRDefault="00173B90" w:rsidP="00B8165E">
            <w:pPr>
              <w:pStyle w:val="MacroText"/>
              <w:tabs>
                <w:tab w:val="clear" w:pos="576"/>
                <w:tab w:val="clear" w:pos="1152"/>
                <w:tab w:val="clear" w:pos="1728"/>
                <w:tab w:val="clear" w:pos="2304"/>
                <w:tab w:val="clear" w:pos="2880"/>
                <w:tab w:val="clear" w:pos="3456"/>
                <w:tab w:val="clear" w:pos="4032"/>
              </w:tabs>
              <w:spacing w:after="160" w:line="240" w:lineRule="auto"/>
              <w:rPr>
                <w:rFonts w:asciiTheme="majorHAnsi" w:hAnsiTheme="majorHAnsi" w:cstheme="majorHAnsi"/>
                <w:sz w:val="24"/>
                <w:szCs w:val="24"/>
              </w:rPr>
            </w:pPr>
            <w:r w:rsidRPr="00B8165E">
              <w:rPr>
                <w:rFonts w:asciiTheme="majorHAnsi" w:hAnsiTheme="majorHAnsi" w:cstheme="majorHAnsi"/>
                <w:color w:val="C00000"/>
                <w:sz w:val="24"/>
                <w:szCs w:val="24"/>
              </w:rPr>
              <w:t xml:space="preserve">Note: </w:t>
            </w:r>
            <w:r w:rsidR="008B2884" w:rsidRPr="00B8165E">
              <w:rPr>
                <w:rFonts w:asciiTheme="majorHAnsi" w:hAnsiTheme="majorHAnsi" w:cstheme="majorHAnsi"/>
                <w:color w:val="C00000"/>
                <w:sz w:val="24"/>
                <w:szCs w:val="24"/>
              </w:rPr>
              <w:t xml:space="preserve">An RFI </w:t>
            </w:r>
            <w:r w:rsidRPr="00B8165E">
              <w:rPr>
                <w:rFonts w:asciiTheme="majorHAnsi" w:hAnsiTheme="majorHAnsi" w:cstheme="majorHAnsi"/>
                <w:color w:val="C00000"/>
                <w:sz w:val="24"/>
                <w:szCs w:val="24"/>
              </w:rPr>
              <w:t xml:space="preserve">is not a </w:t>
            </w:r>
            <w:r w:rsidR="008B2884" w:rsidRPr="00B8165E">
              <w:rPr>
                <w:rFonts w:asciiTheme="majorHAnsi" w:hAnsiTheme="majorHAnsi" w:cstheme="majorHAnsi"/>
                <w:color w:val="C00000"/>
                <w:sz w:val="24"/>
                <w:szCs w:val="24"/>
              </w:rPr>
              <w:t xml:space="preserve">procurement </w:t>
            </w:r>
            <w:r w:rsidRPr="00B8165E">
              <w:rPr>
                <w:rFonts w:asciiTheme="majorHAnsi" w:hAnsiTheme="majorHAnsi" w:cstheme="majorHAnsi"/>
                <w:color w:val="C00000"/>
                <w:sz w:val="24"/>
                <w:szCs w:val="24"/>
              </w:rPr>
              <w:t xml:space="preserve">method and cannot be used to </w:t>
            </w:r>
            <w:r w:rsidR="008B2884" w:rsidRPr="00B8165E">
              <w:rPr>
                <w:rFonts w:asciiTheme="majorHAnsi" w:hAnsiTheme="majorHAnsi" w:cstheme="majorHAnsi"/>
                <w:color w:val="C00000"/>
                <w:sz w:val="24"/>
                <w:szCs w:val="24"/>
              </w:rPr>
              <w:t xml:space="preserve">award a contract or to </w:t>
            </w:r>
            <w:r w:rsidRPr="00B8165E">
              <w:rPr>
                <w:rFonts w:asciiTheme="majorHAnsi" w:hAnsiTheme="majorHAnsi" w:cstheme="majorHAnsi"/>
                <w:color w:val="C00000"/>
                <w:sz w:val="24"/>
                <w:szCs w:val="24"/>
              </w:rPr>
              <w:t xml:space="preserve">evaluate, score, rank, or select a vendor. </w:t>
            </w:r>
            <w:r w:rsidR="008B2884" w:rsidRPr="00B8165E">
              <w:rPr>
                <w:rFonts w:asciiTheme="majorHAnsi" w:hAnsiTheme="majorHAnsi" w:cstheme="majorHAnsi"/>
                <w:color w:val="C00000"/>
                <w:sz w:val="24"/>
                <w:szCs w:val="24"/>
              </w:rPr>
              <w:t>Agencies should u</w:t>
            </w:r>
            <w:r w:rsidRPr="00B8165E">
              <w:rPr>
                <w:rFonts w:asciiTheme="majorHAnsi" w:hAnsiTheme="majorHAnsi" w:cstheme="majorHAnsi"/>
                <w:color w:val="C00000"/>
                <w:sz w:val="24"/>
                <w:szCs w:val="24"/>
              </w:rPr>
              <w:t xml:space="preserve">se </w:t>
            </w:r>
            <w:r w:rsidR="008B2884" w:rsidRPr="00B8165E">
              <w:rPr>
                <w:rFonts w:asciiTheme="majorHAnsi" w:hAnsiTheme="majorHAnsi" w:cstheme="majorHAnsi"/>
                <w:color w:val="C00000"/>
                <w:sz w:val="24"/>
                <w:szCs w:val="24"/>
              </w:rPr>
              <w:t xml:space="preserve">an RFI solely </w:t>
            </w:r>
            <w:r w:rsidRPr="00B8165E">
              <w:rPr>
                <w:rFonts w:asciiTheme="majorHAnsi" w:hAnsiTheme="majorHAnsi" w:cstheme="majorHAnsi"/>
                <w:color w:val="C00000"/>
                <w:sz w:val="24"/>
                <w:szCs w:val="24"/>
              </w:rPr>
              <w:t xml:space="preserve">to </w:t>
            </w:r>
            <w:r w:rsidR="008B2884" w:rsidRPr="00B8165E">
              <w:rPr>
                <w:rFonts w:asciiTheme="majorHAnsi" w:hAnsiTheme="majorHAnsi" w:cstheme="majorHAnsi"/>
                <w:color w:val="C00000"/>
                <w:sz w:val="24"/>
                <w:szCs w:val="24"/>
              </w:rPr>
              <w:t>conduct</w:t>
            </w:r>
            <w:r w:rsidRPr="00B8165E">
              <w:rPr>
                <w:rFonts w:asciiTheme="majorHAnsi" w:hAnsiTheme="majorHAnsi" w:cstheme="majorHAnsi"/>
                <w:color w:val="C00000"/>
                <w:sz w:val="24"/>
                <w:szCs w:val="24"/>
              </w:rPr>
              <w:t xml:space="preserve"> market </w:t>
            </w:r>
            <w:r w:rsidR="008B2884" w:rsidRPr="00B8165E">
              <w:rPr>
                <w:rFonts w:asciiTheme="majorHAnsi" w:hAnsiTheme="majorHAnsi" w:cstheme="majorHAnsi"/>
                <w:color w:val="C00000"/>
                <w:sz w:val="24"/>
                <w:szCs w:val="24"/>
              </w:rPr>
              <w:t xml:space="preserve">research and inform procurement planning </w:t>
            </w:r>
            <w:r w:rsidRPr="00B8165E">
              <w:rPr>
                <w:rFonts w:asciiTheme="majorHAnsi" w:hAnsiTheme="majorHAnsi" w:cstheme="majorHAnsi"/>
                <w:color w:val="C00000"/>
                <w:sz w:val="24"/>
                <w:szCs w:val="24"/>
              </w:rPr>
              <w:t xml:space="preserve">before </w:t>
            </w:r>
            <w:r w:rsidR="008B2884" w:rsidRPr="00B8165E">
              <w:rPr>
                <w:rFonts w:asciiTheme="majorHAnsi" w:hAnsiTheme="majorHAnsi" w:cstheme="majorHAnsi"/>
                <w:color w:val="C00000"/>
                <w:sz w:val="24"/>
                <w:szCs w:val="24"/>
              </w:rPr>
              <w:t>initiating</w:t>
            </w:r>
            <w:r w:rsidRPr="00B8165E">
              <w:rPr>
                <w:rFonts w:asciiTheme="majorHAnsi" w:hAnsiTheme="majorHAnsi" w:cstheme="majorHAnsi"/>
                <w:color w:val="C00000"/>
                <w:sz w:val="24"/>
                <w:szCs w:val="24"/>
              </w:rPr>
              <w:t xml:space="preserve"> a procurement method</w:t>
            </w:r>
            <w:r w:rsidR="009F72EE" w:rsidRPr="00B8165E">
              <w:rPr>
                <w:rFonts w:asciiTheme="majorHAnsi" w:hAnsiTheme="majorHAnsi" w:cstheme="majorHAnsi"/>
                <w:color w:val="C00000"/>
                <w:sz w:val="24"/>
                <w:szCs w:val="24"/>
              </w:rPr>
              <w:t xml:space="preserve"> available under La. R.S. 39:1593 – 1600.2</w:t>
            </w:r>
            <w:r w:rsidRPr="00B8165E">
              <w:rPr>
                <w:rFonts w:asciiTheme="majorHAnsi" w:hAnsiTheme="majorHAnsi" w:cstheme="majorHAnsi"/>
                <w:color w:val="C00000"/>
                <w:sz w:val="24"/>
                <w:szCs w:val="24"/>
              </w:rPr>
              <w:t>.</w:t>
            </w:r>
          </w:p>
        </w:tc>
      </w:tr>
    </w:tbl>
    <w:p w14:paraId="232A9835" w14:textId="650F051B"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sz w:val="24"/>
          <w:szCs w:val="24"/>
        </w:rPr>
      </w:pPr>
      <w:r w:rsidRPr="00FA2C97">
        <w:rPr>
          <w:rFonts w:asciiTheme="majorHAnsi" w:hAnsiTheme="majorHAnsi" w:cstheme="majorHAnsi"/>
          <w:b/>
          <w:color w:val="1F3355"/>
          <w:sz w:val="24"/>
          <w:szCs w:val="24"/>
        </w:rPr>
        <w:t>What a Request for Information is</w:t>
      </w:r>
    </w:p>
    <w:p w14:paraId="341DF0D0" w14:textId="469A66E5" w:rsidR="00433937" w:rsidRPr="00B8165E" w:rsidRDefault="00E50F57" w:rsidP="00A42440">
      <w:pPr>
        <w:spacing w:after="160" w:line="240" w:lineRule="auto"/>
        <w:rPr>
          <w:rFonts w:asciiTheme="majorHAnsi" w:hAnsiTheme="majorHAnsi" w:cstheme="majorHAnsi"/>
          <w:sz w:val="24"/>
          <w:szCs w:val="24"/>
        </w:rPr>
      </w:pPr>
      <w:r>
        <w:rPr>
          <w:rFonts w:asciiTheme="majorHAnsi" w:hAnsiTheme="majorHAnsi" w:cstheme="majorHAnsi"/>
          <w:sz w:val="24"/>
          <w:szCs w:val="24"/>
        </w:rPr>
        <w:t>A Request for Information (RFI) is a written request for an agency to gather information from the vendor community on available products and services, industry capabilities, delivery models, pricing structures, technical approaches, licensing, or potential sources. An RFI is used solely for market research to help the agency and the Office of State Procurement (OSP) better understand the marketplace before selecting an authorized procurement method.</w:t>
      </w:r>
    </w:p>
    <w:p w14:paraId="7BAC20F1" w14:textId="7E5A65AE" w:rsidR="00433937" w:rsidRPr="00B8165E" w:rsidRDefault="005C350E" w:rsidP="00B8165E">
      <w:pPr>
        <w:pStyle w:val="ListBullet"/>
        <w:spacing w:after="160" w:line="240" w:lineRule="auto"/>
        <w:jc w:val="both"/>
        <w:rPr>
          <w:rFonts w:asciiTheme="majorHAnsi" w:hAnsiTheme="majorHAnsi" w:cstheme="majorHAnsi"/>
          <w:sz w:val="24"/>
          <w:szCs w:val="24"/>
        </w:rPr>
      </w:pPr>
      <w:r w:rsidRPr="00B8165E">
        <w:rPr>
          <w:rFonts w:asciiTheme="majorHAnsi" w:hAnsiTheme="majorHAnsi" w:cstheme="majorHAnsi"/>
          <w:b/>
          <w:sz w:val="24"/>
          <w:szCs w:val="24"/>
        </w:rPr>
        <w:t xml:space="preserve">Informational </w:t>
      </w:r>
      <w:r w:rsidR="008B2884" w:rsidRPr="00B8165E">
        <w:rPr>
          <w:rFonts w:asciiTheme="majorHAnsi" w:hAnsiTheme="majorHAnsi" w:cstheme="majorHAnsi"/>
          <w:b/>
          <w:sz w:val="24"/>
          <w:szCs w:val="24"/>
        </w:rPr>
        <w:t>O</w:t>
      </w:r>
      <w:r w:rsidRPr="00B8165E">
        <w:rPr>
          <w:rFonts w:asciiTheme="majorHAnsi" w:hAnsiTheme="majorHAnsi" w:cstheme="majorHAnsi"/>
          <w:b/>
          <w:sz w:val="24"/>
          <w:szCs w:val="24"/>
        </w:rPr>
        <w:t xml:space="preserve">nly. </w:t>
      </w:r>
      <w:r w:rsidRPr="00B8165E">
        <w:rPr>
          <w:rFonts w:asciiTheme="majorHAnsi" w:hAnsiTheme="majorHAnsi" w:cstheme="majorHAnsi"/>
          <w:sz w:val="24"/>
          <w:szCs w:val="24"/>
        </w:rPr>
        <w:t xml:space="preserve">An RFI is market research, not a solicitation. </w:t>
      </w:r>
      <w:r w:rsidR="008B2884" w:rsidRPr="00B8165E">
        <w:rPr>
          <w:rFonts w:asciiTheme="majorHAnsi" w:hAnsiTheme="majorHAnsi" w:cstheme="majorHAnsi"/>
          <w:sz w:val="24"/>
          <w:szCs w:val="24"/>
        </w:rPr>
        <w:t>It does not result in a</w:t>
      </w:r>
      <w:r w:rsidRPr="00B8165E">
        <w:rPr>
          <w:rFonts w:asciiTheme="majorHAnsi" w:hAnsiTheme="majorHAnsi" w:cstheme="majorHAnsi"/>
          <w:sz w:val="24"/>
          <w:szCs w:val="24"/>
        </w:rPr>
        <w:t xml:space="preserve"> bid, proposal, offer, or contract.</w:t>
      </w:r>
    </w:p>
    <w:p w14:paraId="1578C566" w14:textId="7489FEB0" w:rsidR="00433937" w:rsidRPr="00B8165E" w:rsidRDefault="008B2884" w:rsidP="00B8165E">
      <w:pPr>
        <w:pStyle w:val="ListBullet"/>
        <w:spacing w:after="160" w:line="240" w:lineRule="auto"/>
        <w:jc w:val="both"/>
        <w:rPr>
          <w:rFonts w:asciiTheme="majorHAnsi" w:hAnsiTheme="majorHAnsi" w:cstheme="majorHAnsi"/>
          <w:bCs/>
          <w:sz w:val="24"/>
          <w:szCs w:val="24"/>
        </w:rPr>
      </w:pPr>
      <w:r w:rsidRPr="00B8165E">
        <w:rPr>
          <w:rFonts w:asciiTheme="majorHAnsi" w:hAnsiTheme="majorHAnsi" w:cstheme="majorHAnsi"/>
          <w:b/>
          <w:sz w:val="24"/>
          <w:szCs w:val="24"/>
        </w:rPr>
        <w:t>Reduced V</w:t>
      </w:r>
      <w:r w:rsidR="00173B90" w:rsidRPr="00B8165E">
        <w:rPr>
          <w:rFonts w:asciiTheme="majorHAnsi" w:hAnsiTheme="majorHAnsi" w:cstheme="majorHAnsi"/>
          <w:b/>
          <w:sz w:val="24"/>
          <w:szCs w:val="24"/>
        </w:rPr>
        <w:t xml:space="preserve">endor </w:t>
      </w:r>
      <w:r w:rsidRPr="00B8165E">
        <w:rPr>
          <w:rFonts w:asciiTheme="majorHAnsi" w:hAnsiTheme="majorHAnsi" w:cstheme="majorHAnsi"/>
          <w:b/>
          <w:sz w:val="24"/>
          <w:szCs w:val="24"/>
        </w:rPr>
        <w:t>E</w:t>
      </w:r>
      <w:r w:rsidR="00173B90" w:rsidRPr="00B8165E">
        <w:rPr>
          <w:rFonts w:asciiTheme="majorHAnsi" w:hAnsiTheme="majorHAnsi" w:cstheme="majorHAnsi"/>
          <w:b/>
          <w:sz w:val="24"/>
          <w:szCs w:val="24"/>
        </w:rPr>
        <w:t xml:space="preserve">ffort. </w:t>
      </w:r>
      <w:r w:rsidR="004C407F" w:rsidRPr="00B8165E">
        <w:rPr>
          <w:rFonts w:asciiTheme="majorHAnsi" w:hAnsiTheme="majorHAnsi" w:cstheme="majorHAnsi"/>
          <w:bCs/>
          <w:sz w:val="24"/>
          <w:szCs w:val="24"/>
        </w:rPr>
        <w:t>Because an RFI is not a competitive solicitation, v</w:t>
      </w:r>
      <w:r w:rsidR="00173B90" w:rsidRPr="00B8165E">
        <w:rPr>
          <w:rFonts w:asciiTheme="majorHAnsi" w:hAnsiTheme="majorHAnsi" w:cstheme="majorHAnsi"/>
          <w:bCs/>
          <w:sz w:val="24"/>
          <w:szCs w:val="24"/>
        </w:rPr>
        <w:t xml:space="preserve">endors </w:t>
      </w:r>
      <w:r w:rsidR="004C407F" w:rsidRPr="00B8165E">
        <w:rPr>
          <w:rFonts w:asciiTheme="majorHAnsi" w:hAnsiTheme="majorHAnsi" w:cstheme="majorHAnsi"/>
          <w:bCs/>
          <w:sz w:val="24"/>
          <w:szCs w:val="24"/>
        </w:rPr>
        <w:t>generally provide high-level information rather than</w:t>
      </w:r>
      <w:r w:rsidR="00173B90" w:rsidRPr="00B8165E">
        <w:rPr>
          <w:rFonts w:asciiTheme="majorHAnsi" w:hAnsiTheme="majorHAnsi" w:cstheme="majorHAnsi"/>
          <w:bCs/>
          <w:sz w:val="24"/>
          <w:szCs w:val="24"/>
        </w:rPr>
        <w:t xml:space="preserve"> invest the effort they would in a </w:t>
      </w:r>
      <w:r w:rsidR="004B2C12" w:rsidRPr="00B8165E">
        <w:rPr>
          <w:rFonts w:asciiTheme="majorHAnsi" w:hAnsiTheme="majorHAnsi" w:cstheme="majorHAnsi"/>
          <w:bCs/>
          <w:sz w:val="24"/>
          <w:szCs w:val="24"/>
        </w:rPr>
        <w:t>formal</w:t>
      </w:r>
      <w:r w:rsidR="00173B90" w:rsidRPr="00B8165E">
        <w:rPr>
          <w:rFonts w:asciiTheme="majorHAnsi" w:hAnsiTheme="majorHAnsi" w:cstheme="majorHAnsi"/>
          <w:bCs/>
          <w:sz w:val="24"/>
          <w:szCs w:val="24"/>
        </w:rPr>
        <w:t xml:space="preserve"> solicitation. </w:t>
      </w:r>
      <w:r w:rsidR="004C407F" w:rsidRPr="00B8165E">
        <w:rPr>
          <w:rFonts w:asciiTheme="majorHAnsi" w:hAnsiTheme="majorHAnsi" w:cstheme="majorHAnsi"/>
          <w:bCs/>
          <w:sz w:val="24"/>
          <w:szCs w:val="24"/>
        </w:rPr>
        <w:t>Agencies should use</w:t>
      </w:r>
      <w:r w:rsidR="00173B90" w:rsidRPr="00B8165E">
        <w:rPr>
          <w:rFonts w:asciiTheme="majorHAnsi" w:hAnsiTheme="majorHAnsi" w:cstheme="majorHAnsi"/>
          <w:bCs/>
          <w:sz w:val="24"/>
          <w:szCs w:val="24"/>
        </w:rPr>
        <w:t xml:space="preserve"> responses as market intelligence, not as offers</w:t>
      </w:r>
      <w:r w:rsidR="004C407F" w:rsidRPr="00B8165E">
        <w:rPr>
          <w:rFonts w:asciiTheme="majorHAnsi" w:hAnsiTheme="majorHAnsi" w:cstheme="majorHAnsi"/>
          <w:bCs/>
          <w:sz w:val="24"/>
          <w:szCs w:val="24"/>
        </w:rPr>
        <w:t xml:space="preserve"> or commitments</w:t>
      </w:r>
      <w:r w:rsidR="00173B90" w:rsidRPr="00B8165E">
        <w:rPr>
          <w:rFonts w:asciiTheme="majorHAnsi" w:hAnsiTheme="majorHAnsi" w:cstheme="majorHAnsi"/>
          <w:bCs/>
          <w:sz w:val="24"/>
          <w:szCs w:val="24"/>
        </w:rPr>
        <w:t>.</w:t>
      </w:r>
    </w:p>
    <w:p w14:paraId="553999AB" w14:textId="325E9D51" w:rsidR="00433937" w:rsidRPr="00B8165E" w:rsidRDefault="005C350E"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b/>
          <w:sz w:val="24"/>
          <w:szCs w:val="24"/>
        </w:rPr>
        <w:t xml:space="preserve">Better </w:t>
      </w:r>
      <w:r w:rsidR="004C407F" w:rsidRPr="00B8165E">
        <w:rPr>
          <w:rFonts w:asciiTheme="majorHAnsi" w:hAnsiTheme="majorHAnsi" w:cstheme="majorHAnsi"/>
          <w:b/>
          <w:sz w:val="24"/>
          <w:szCs w:val="24"/>
        </w:rPr>
        <w:t>S</w:t>
      </w:r>
      <w:r w:rsidRPr="00B8165E">
        <w:rPr>
          <w:rFonts w:asciiTheme="majorHAnsi" w:hAnsiTheme="majorHAnsi" w:cstheme="majorHAnsi"/>
          <w:b/>
          <w:sz w:val="24"/>
          <w:szCs w:val="24"/>
        </w:rPr>
        <w:t xml:space="preserve">olicitation.  </w:t>
      </w:r>
      <w:r w:rsidRPr="00B8165E">
        <w:rPr>
          <w:rFonts w:asciiTheme="majorHAnsi" w:hAnsiTheme="majorHAnsi" w:cstheme="majorHAnsi"/>
          <w:sz w:val="24"/>
          <w:szCs w:val="24"/>
        </w:rPr>
        <w:t>A well-</w:t>
      </w:r>
      <w:r w:rsidR="004C407F" w:rsidRPr="00B8165E">
        <w:rPr>
          <w:rFonts w:asciiTheme="majorHAnsi" w:hAnsiTheme="majorHAnsi" w:cstheme="majorHAnsi"/>
          <w:sz w:val="24"/>
          <w:szCs w:val="24"/>
        </w:rPr>
        <w:t xml:space="preserve">developed </w:t>
      </w:r>
      <w:r w:rsidRPr="00B8165E">
        <w:rPr>
          <w:rFonts w:asciiTheme="majorHAnsi" w:hAnsiTheme="majorHAnsi" w:cstheme="majorHAnsi"/>
          <w:sz w:val="24"/>
          <w:szCs w:val="24"/>
        </w:rPr>
        <w:t xml:space="preserve">RFI </w:t>
      </w:r>
      <w:r w:rsidR="004C407F" w:rsidRPr="00B8165E">
        <w:rPr>
          <w:rFonts w:asciiTheme="majorHAnsi" w:hAnsiTheme="majorHAnsi" w:cstheme="majorHAnsi"/>
          <w:sz w:val="24"/>
          <w:szCs w:val="24"/>
        </w:rPr>
        <w:t xml:space="preserve">helps agencies </w:t>
      </w:r>
      <w:r w:rsidRPr="00B8165E">
        <w:rPr>
          <w:rFonts w:asciiTheme="majorHAnsi" w:hAnsiTheme="majorHAnsi" w:cstheme="majorHAnsi"/>
          <w:sz w:val="24"/>
          <w:szCs w:val="24"/>
        </w:rPr>
        <w:t xml:space="preserve">improve the </w:t>
      </w:r>
      <w:r w:rsidR="004B2C12" w:rsidRPr="00B8165E">
        <w:rPr>
          <w:rFonts w:asciiTheme="majorHAnsi" w:hAnsiTheme="majorHAnsi" w:cstheme="majorHAnsi"/>
          <w:sz w:val="24"/>
          <w:szCs w:val="24"/>
        </w:rPr>
        <w:t xml:space="preserve">formal </w:t>
      </w:r>
      <w:r w:rsidR="00173B90" w:rsidRPr="00B8165E">
        <w:rPr>
          <w:rFonts w:asciiTheme="majorHAnsi" w:hAnsiTheme="majorHAnsi" w:cstheme="majorHAnsi"/>
          <w:sz w:val="24"/>
          <w:szCs w:val="24"/>
        </w:rPr>
        <w:t>solicitation</w:t>
      </w:r>
      <w:r w:rsidR="00DD34F7" w:rsidRPr="00B8165E">
        <w:rPr>
          <w:rFonts w:asciiTheme="majorHAnsi" w:hAnsiTheme="majorHAnsi" w:cstheme="majorHAnsi"/>
          <w:sz w:val="24"/>
          <w:szCs w:val="24"/>
        </w:rPr>
        <w:t xml:space="preserve"> </w:t>
      </w:r>
      <w:r w:rsidR="004C407F" w:rsidRPr="00B8165E">
        <w:rPr>
          <w:rFonts w:asciiTheme="majorHAnsi" w:hAnsiTheme="majorHAnsi" w:cstheme="majorHAnsi"/>
          <w:sz w:val="24"/>
          <w:szCs w:val="24"/>
        </w:rPr>
        <w:t>by refining</w:t>
      </w:r>
      <w:r w:rsidRPr="00B8165E">
        <w:rPr>
          <w:rFonts w:asciiTheme="majorHAnsi" w:hAnsiTheme="majorHAnsi" w:cstheme="majorHAnsi"/>
          <w:sz w:val="24"/>
          <w:szCs w:val="24"/>
        </w:rPr>
        <w:t xml:space="preserve"> specifications, </w:t>
      </w:r>
      <w:r w:rsidR="004C407F" w:rsidRPr="00B8165E">
        <w:rPr>
          <w:rFonts w:asciiTheme="majorHAnsi" w:hAnsiTheme="majorHAnsi" w:cstheme="majorHAnsi"/>
          <w:sz w:val="24"/>
          <w:szCs w:val="24"/>
        </w:rPr>
        <w:t xml:space="preserve">defining the </w:t>
      </w:r>
      <w:r w:rsidRPr="00B8165E">
        <w:rPr>
          <w:rFonts w:asciiTheme="majorHAnsi" w:hAnsiTheme="majorHAnsi" w:cstheme="majorHAnsi"/>
          <w:sz w:val="24"/>
          <w:szCs w:val="24"/>
        </w:rPr>
        <w:t>scope</w:t>
      </w:r>
      <w:r w:rsidR="004C407F" w:rsidRPr="00B8165E">
        <w:rPr>
          <w:rFonts w:asciiTheme="majorHAnsi" w:hAnsiTheme="majorHAnsi" w:cstheme="majorHAnsi"/>
          <w:sz w:val="24"/>
          <w:szCs w:val="24"/>
        </w:rPr>
        <w:t xml:space="preserve"> of work</w:t>
      </w:r>
      <w:r w:rsidRPr="00B8165E">
        <w:rPr>
          <w:rFonts w:asciiTheme="majorHAnsi" w:hAnsiTheme="majorHAnsi" w:cstheme="majorHAnsi"/>
          <w:sz w:val="24"/>
          <w:szCs w:val="24"/>
        </w:rPr>
        <w:t xml:space="preserve">, </w:t>
      </w:r>
      <w:r w:rsidR="00E50F57">
        <w:rPr>
          <w:rFonts w:asciiTheme="majorHAnsi" w:hAnsiTheme="majorHAnsi" w:cstheme="majorHAnsi"/>
          <w:sz w:val="24"/>
          <w:szCs w:val="24"/>
        </w:rPr>
        <w:t>developing</w:t>
      </w:r>
      <w:r w:rsidR="004C407F" w:rsidRPr="00B8165E">
        <w:rPr>
          <w:rFonts w:asciiTheme="majorHAnsi" w:hAnsiTheme="majorHAnsi" w:cstheme="majorHAnsi"/>
          <w:sz w:val="24"/>
          <w:szCs w:val="24"/>
        </w:rPr>
        <w:t xml:space="preserve"> realistic</w:t>
      </w:r>
      <w:r w:rsidRPr="00B8165E">
        <w:rPr>
          <w:rFonts w:asciiTheme="majorHAnsi" w:hAnsiTheme="majorHAnsi" w:cstheme="majorHAnsi"/>
          <w:sz w:val="24"/>
          <w:szCs w:val="24"/>
        </w:rPr>
        <w:t xml:space="preserve"> cost estimate</w:t>
      </w:r>
      <w:r w:rsidR="004C407F" w:rsidRPr="00B8165E">
        <w:rPr>
          <w:rFonts w:asciiTheme="majorHAnsi" w:hAnsiTheme="majorHAnsi" w:cstheme="majorHAnsi"/>
          <w:sz w:val="24"/>
          <w:szCs w:val="24"/>
        </w:rPr>
        <w:t>s</w:t>
      </w:r>
      <w:r w:rsidRPr="00B8165E">
        <w:rPr>
          <w:rFonts w:asciiTheme="majorHAnsi" w:hAnsiTheme="majorHAnsi" w:cstheme="majorHAnsi"/>
          <w:sz w:val="24"/>
          <w:szCs w:val="24"/>
        </w:rPr>
        <w:t>, and record</w:t>
      </w:r>
      <w:r w:rsidR="004C407F" w:rsidRPr="00B8165E">
        <w:rPr>
          <w:rFonts w:asciiTheme="majorHAnsi" w:hAnsiTheme="majorHAnsi" w:cstheme="majorHAnsi"/>
          <w:sz w:val="24"/>
          <w:szCs w:val="24"/>
        </w:rPr>
        <w:t>ing</w:t>
      </w:r>
      <w:r w:rsidRPr="00B8165E">
        <w:rPr>
          <w:rFonts w:asciiTheme="majorHAnsi" w:hAnsiTheme="majorHAnsi" w:cstheme="majorHAnsi"/>
          <w:sz w:val="24"/>
          <w:szCs w:val="24"/>
        </w:rPr>
        <w:t xml:space="preserve"> the market.</w:t>
      </w:r>
    </w:p>
    <w:p w14:paraId="1DC91721" w14:textId="5F0C8F71"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Legal status of an RFI in Louisiana</w:t>
      </w:r>
    </w:p>
    <w:p w14:paraId="644C155C" w14:textId="3143D2C7" w:rsidR="00173B90" w:rsidRPr="00B8165E" w:rsidRDefault="00F1231C" w:rsidP="00B8165E">
      <w:pPr>
        <w:spacing w:after="160" w:line="240" w:lineRule="auto"/>
        <w:jc w:val="both"/>
        <w:rPr>
          <w:rFonts w:asciiTheme="majorHAnsi" w:hAnsiTheme="majorHAnsi" w:cstheme="majorHAnsi"/>
          <w:sz w:val="24"/>
          <w:szCs w:val="24"/>
        </w:rPr>
      </w:pPr>
      <w:r w:rsidRPr="00B8165E">
        <w:rPr>
          <w:rFonts w:asciiTheme="majorHAnsi" w:hAnsiTheme="majorHAnsi" w:cstheme="majorHAnsi"/>
          <w:sz w:val="24"/>
          <w:szCs w:val="24"/>
        </w:rPr>
        <w:t>Louisiana law</w:t>
      </w:r>
      <w:r w:rsidR="002B38D4" w:rsidRPr="00B8165E">
        <w:rPr>
          <w:rFonts w:asciiTheme="majorHAnsi" w:hAnsiTheme="majorHAnsi" w:cstheme="majorHAnsi"/>
          <w:sz w:val="24"/>
          <w:szCs w:val="24"/>
        </w:rPr>
        <w:t xml:space="preserve"> (La R.S. 39:1593)</w:t>
      </w:r>
      <w:r w:rsidRPr="00B8165E">
        <w:rPr>
          <w:rFonts w:asciiTheme="majorHAnsi" w:hAnsiTheme="majorHAnsi" w:cstheme="majorHAnsi"/>
          <w:sz w:val="24"/>
          <w:szCs w:val="24"/>
        </w:rPr>
        <w:t xml:space="preserve"> limits the methods of source selection as follows</w:t>
      </w:r>
      <w:r w:rsidR="00DD34F7" w:rsidRPr="00B8165E">
        <w:rPr>
          <w:rFonts w:asciiTheme="majorHAnsi" w:hAnsiTheme="majorHAnsi" w:cstheme="majorHAnsi"/>
          <w:sz w:val="24"/>
          <w:szCs w:val="24"/>
        </w:rPr>
        <w:t>:</w:t>
      </w:r>
    </w:p>
    <w:p w14:paraId="54669664"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“Unless otherwise authorized by law, all state contracts shall be awarded by one of the following methods: </w:t>
      </w:r>
    </w:p>
    <w:p w14:paraId="3949CD0D"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(1) R.S. 39:1594, competitive sealed bids. </w:t>
      </w:r>
    </w:p>
    <w:p w14:paraId="44FDEBEE"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(2) R.S. 39:1595, competitive sealed proposals. </w:t>
      </w:r>
    </w:p>
    <w:p w14:paraId="0BC008F8"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(3) R.S. 39:1596, small purchases. </w:t>
      </w:r>
    </w:p>
    <w:p w14:paraId="5E02E4AD"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(4) R.S. 39:1597, sole source. </w:t>
      </w:r>
    </w:p>
    <w:p w14:paraId="7A8D19AF"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(5) R.S. 39:1598, emergency procurements. </w:t>
      </w:r>
    </w:p>
    <w:p w14:paraId="52FB1610" w14:textId="77777777" w:rsidR="002B38D4" w:rsidRPr="00B8165E" w:rsidRDefault="005C350E" w:rsidP="00F375AF">
      <w:pPr>
        <w:pStyle w:val="BlockText"/>
        <w:spacing w:before="0" w:after="160" w:line="240" w:lineRule="auto"/>
        <w:contextualSpacing/>
        <w:rPr>
          <w:rFonts w:asciiTheme="majorHAnsi" w:hAnsiTheme="majorHAnsi" w:cstheme="majorHAnsi"/>
          <w:sz w:val="24"/>
          <w:szCs w:val="24"/>
        </w:rPr>
      </w:pPr>
      <w:r w:rsidRPr="00B8165E">
        <w:rPr>
          <w:rFonts w:asciiTheme="majorHAnsi" w:hAnsiTheme="majorHAnsi" w:cstheme="majorHAnsi"/>
          <w:sz w:val="24"/>
          <w:szCs w:val="24"/>
        </w:rPr>
        <w:t xml:space="preserve">(6) R.S. 39:1600, other procurement methods … </w:t>
      </w:r>
    </w:p>
    <w:p w14:paraId="1442001C" w14:textId="49B8D61E" w:rsidR="00433937" w:rsidRPr="00B8165E" w:rsidRDefault="005C350E" w:rsidP="00F375AF">
      <w:pPr>
        <w:pStyle w:val="BlockText"/>
        <w:spacing w:before="0" w:after="0" w:line="240" w:lineRule="auto"/>
        <w:rPr>
          <w:rFonts w:asciiTheme="majorHAnsi" w:hAnsiTheme="majorHAnsi" w:cstheme="majorHAnsi"/>
          <w:sz w:val="24"/>
          <w:szCs w:val="24"/>
        </w:rPr>
      </w:pPr>
      <w:r w:rsidRPr="00B8165E">
        <w:rPr>
          <w:rFonts w:asciiTheme="majorHAnsi" w:hAnsiTheme="majorHAnsi" w:cstheme="majorHAnsi"/>
          <w:sz w:val="24"/>
          <w:szCs w:val="24"/>
        </w:rPr>
        <w:t>(f) Invitation to negotiate.”</w:t>
      </w:r>
    </w:p>
    <w:p w14:paraId="12BA32C2" w14:textId="2DDBEC33" w:rsidR="00433937" w:rsidRPr="00B8165E" w:rsidRDefault="00E50F57" w:rsidP="00F375AF">
      <w:pPr>
        <w:spacing w:before="160" w:after="160" w:line="240" w:lineRule="auto"/>
        <w:rPr>
          <w:rFonts w:asciiTheme="majorHAnsi" w:hAnsiTheme="majorHAnsi" w:cstheme="majorHAnsi"/>
          <w:bCs/>
          <w:sz w:val="24"/>
          <w:szCs w:val="24"/>
        </w:rPr>
      </w:pPr>
      <w:r>
        <w:rPr>
          <w:rFonts w:asciiTheme="majorHAnsi" w:hAnsiTheme="majorHAnsi" w:cstheme="majorHAnsi"/>
          <w:bCs/>
          <w:sz w:val="24"/>
          <w:szCs w:val="24"/>
        </w:rPr>
        <w:lastRenderedPageBreak/>
        <w:t>Because these are the only authorized methods of award, the following rules apply to all RFIs:</w:t>
      </w:r>
    </w:p>
    <w:p w14:paraId="0C39F38D" w14:textId="010A9476" w:rsidR="00433937" w:rsidRPr="00B8165E" w:rsidRDefault="00E50F57" w:rsidP="00A42440">
      <w:pPr>
        <w:pStyle w:val="ListBullet"/>
        <w:spacing w:after="160" w:line="240" w:lineRule="auto"/>
        <w:rPr>
          <w:rFonts w:asciiTheme="majorHAnsi" w:hAnsiTheme="majorHAnsi" w:cstheme="majorHAnsi"/>
          <w:bCs/>
          <w:sz w:val="24"/>
          <w:szCs w:val="24"/>
        </w:rPr>
      </w:pPr>
      <w:r>
        <w:rPr>
          <w:rFonts w:asciiTheme="majorHAnsi" w:hAnsiTheme="majorHAnsi" w:cstheme="majorHAnsi"/>
          <w:b/>
          <w:sz w:val="24"/>
          <w:szCs w:val="24"/>
        </w:rPr>
        <w:t xml:space="preserve">No award. </w:t>
      </w:r>
      <w:r w:rsidRPr="00E50F57">
        <w:rPr>
          <w:rFonts w:asciiTheme="majorHAnsi" w:hAnsiTheme="majorHAnsi" w:cstheme="majorHAnsi"/>
          <w:bCs/>
          <w:sz w:val="24"/>
          <w:szCs w:val="24"/>
        </w:rPr>
        <w:t>An RFI is not a procurement method and cannot be used to award a contract. If the agency decides to proceed with a purchase after conducting an RFI, it must use one of the procurement methods listed above.</w:t>
      </w:r>
    </w:p>
    <w:p w14:paraId="26412F1B" w14:textId="033F26C8" w:rsidR="00433937" w:rsidRPr="00B8165E" w:rsidRDefault="00173B90" w:rsidP="00A42440">
      <w:pPr>
        <w:pStyle w:val="ListBullet"/>
        <w:spacing w:after="160" w:line="240" w:lineRule="auto"/>
        <w:rPr>
          <w:rFonts w:asciiTheme="majorHAnsi" w:hAnsiTheme="majorHAnsi" w:cstheme="majorHAnsi"/>
          <w:bCs/>
          <w:sz w:val="24"/>
          <w:szCs w:val="24"/>
        </w:rPr>
      </w:pPr>
      <w:r w:rsidRPr="00B8165E">
        <w:rPr>
          <w:rFonts w:asciiTheme="majorHAnsi" w:hAnsiTheme="majorHAnsi" w:cstheme="majorHAnsi"/>
          <w:b/>
          <w:sz w:val="24"/>
          <w:szCs w:val="24"/>
        </w:rPr>
        <w:t xml:space="preserve">No scoring or evaluation. </w:t>
      </w:r>
      <w:r w:rsidR="002B38D4" w:rsidRPr="00B8165E">
        <w:rPr>
          <w:rFonts w:asciiTheme="majorHAnsi" w:hAnsiTheme="majorHAnsi" w:cstheme="majorHAnsi"/>
          <w:bCs/>
          <w:sz w:val="24"/>
          <w:szCs w:val="24"/>
        </w:rPr>
        <w:t>Agencies may not</w:t>
      </w:r>
      <w:r w:rsidRPr="00B8165E">
        <w:rPr>
          <w:rFonts w:asciiTheme="majorHAnsi" w:hAnsiTheme="majorHAnsi" w:cstheme="majorHAnsi"/>
          <w:bCs/>
          <w:sz w:val="24"/>
          <w:szCs w:val="24"/>
        </w:rPr>
        <w:t xml:space="preserve"> score, rank, or evaluate RFI responses for award purposes, nor can </w:t>
      </w:r>
      <w:r w:rsidR="00E50F57">
        <w:rPr>
          <w:rFonts w:asciiTheme="majorHAnsi" w:hAnsiTheme="majorHAnsi" w:cstheme="majorHAnsi"/>
          <w:bCs/>
          <w:sz w:val="24"/>
          <w:szCs w:val="24"/>
        </w:rPr>
        <w:t>they</w:t>
      </w:r>
      <w:r w:rsidR="002B38D4" w:rsidRPr="00B8165E">
        <w:rPr>
          <w:rFonts w:asciiTheme="majorHAnsi" w:hAnsiTheme="majorHAnsi" w:cstheme="majorHAnsi"/>
          <w:bCs/>
          <w:sz w:val="24"/>
          <w:szCs w:val="24"/>
        </w:rPr>
        <w:t xml:space="preserve"> </w:t>
      </w:r>
      <w:r w:rsidRPr="00B8165E">
        <w:rPr>
          <w:rFonts w:asciiTheme="majorHAnsi" w:hAnsiTheme="majorHAnsi" w:cstheme="majorHAnsi"/>
          <w:bCs/>
          <w:sz w:val="24"/>
          <w:szCs w:val="24"/>
        </w:rPr>
        <w:t>use an RFI to shortlist, prequalify, or hold a competition.</w:t>
      </w:r>
    </w:p>
    <w:p w14:paraId="2DB8F235" w14:textId="57428EFE" w:rsidR="00433937" w:rsidRPr="00B8165E" w:rsidRDefault="00B5435B"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b/>
          <w:sz w:val="24"/>
          <w:szCs w:val="24"/>
        </w:rPr>
        <w:t xml:space="preserve">No advantage. </w:t>
      </w:r>
      <w:r w:rsidR="002B38D4" w:rsidRPr="00B8165E">
        <w:rPr>
          <w:rFonts w:asciiTheme="majorHAnsi" w:hAnsiTheme="majorHAnsi" w:cstheme="majorHAnsi"/>
          <w:bCs/>
          <w:sz w:val="24"/>
          <w:szCs w:val="24"/>
        </w:rPr>
        <w:t>A</w:t>
      </w:r>
      <w:r w:rsidRPr="00B8165E">
        <w:rPr>
          <w:rFonts w:asciiTheme="majorHAnsi" w:hAnsiTheme="majorHAnsi" w:cstheme="majorHAnsi"/>
          <w:bCs/>
          <w:sz w:val="24"/>
          <w:szCs w:val="24"/>
        </w:rPr>
        <w:t xml:space="preserve"> </w:t>
      </w:r>
      <w:r w:rsidR="00E50F57">
        <w:rPr>
          <w:rFonts w:asciiTheme="majorHAnsi" w:hAnsiTheme="majorHAnsi" w:cstheme="majorHAnsi"/>
          <w:bCs/>
          <w:sz w:val="24"/>
          <w:szCs w:val="24"/>
        </w:rPr>
        <w:t>vendor's</w:t>
      </w:r>
      <w:r w:rsidR="002B38D4" w:rsidRPr="00B8165E">
        <w:rPr>
          <w:rFonts w:asciiTheme="majorHAnsi" w:hAnsiTheme="majorHAnsi" w:cstheme="majorHAnsi"/>
          <w:bCs/>
          <w:sz w:val="24"/>
          <w:szCs w:val="24"/>
        </w:rPr>
        <w:t xml:space="preserve"> decision to</w:t>
      </w:r>
      <w:r w:rsidRPr="00B8165E">
        <w:rPr>
          <w:rFonts w:asciiTheme="majorHAnsi" w:hAnsiTheme="majorHAnsi" w:cstheme="majorHAnsi"/>
          <w:bCs/>
          <w:sz w:val="24"/>
          <w:szCs w:val="24"/>
        </w:rPr>
        <w:t xml:space="preserve"> respond</w:t>
      </w:r>
      <w:r w:rsidR="002B38D4" w:rsidRPr="00B8165E">
        <w:rPr>
          <w:rFonts w:asciiTheme="majorHAnsi" w:hAnsiTheme="majorHAnsi" w:cstheme="majorHAnsi"/>
          <w:bCs/>
          <w:sz w:val="24"/>
          <w:szCs w:val="24"/>
        </w:rPr>
        <w:t xml:space="preserve">, or not respond, </w:t>
      </w:r>
      <w:r w:rsidRPr="00B8165E">
        <w:rPr>
          <w:rFonts w:asciiTheme="majorHAnsi" w:hAnsiTheme="majorHAnsi" w:cstheme="majorHAnsi"/>
          <w:bCs/>
          <w:sz w:val="24"/>
          <w:szCs w:val="24"/>
        </w:rPr>
        <w:t xml:space="preserve"> to an RFI may not </w:t>
      </w:r>
      <w:r w:rsidR="002B38D4" w:rsidRPr="00B8165E">
        <w:rPr>
          <w:rFonts w:asciiTheme="majorHAnsi" w:hAnsiTheme="majorHAnsi" w:cstheme="majorHAnsi"/>
          <w:bCs/>
          <w:sz w:val="24"/>
          <w:szCs w:val="24"/>
        </w:rPr>
        <w:t xml:space="preserve">provide </w:t>
      </w:r>
      <w:r w:rsidRPr="00B8165E">
        <w:rPr>
          <w:rFonts w:asciiTheme="majorHAnsi" w:hAnsiTheme="majorHAnsi" w:cstheme="majorHAnsi"/>
          <w:bCs/>
          <w:sz w:val="24"/>
          <w:szCs w:val="24"/>
        </w:rPr>
        <w:t xml:space="preserve">any advantage or disadvantage in a </w:t>
      </w:r>
      <w:r w:rsidR="002B38D4" w:rsidRPr="00B8165E">
        <w:rPr>
          <w:rFonts w:asciiTheme="majorHAnsi" w:hAnsiTheme="majorHAnsi" w:cstheme="majorHAnsi"/>
          <w:bCs/>
          <w:sz w:val="24"/>
          <w:szCs w:val="24"/>
        </w:rPr>
        <w:t xml:space="preserve">future </w:t>
      </w:r>
      <w:r w:rsidR="004B2C12" w:rsidRPr="00B8165E">
        <w:rPr>
          <w:rFonts w:asciiTheme="majorHAnsi" w:hAnsiTheme="majorHAnsi" w:cstheme="majorHAnsi"/>
          <w:bCs/>
          <w:sz w:val="24"/>
          <w:szCs w:val="24"/>
        </w:rPr>
        <w:t xml:space="preserve">formal </w:t>
      </w:r>
      <w:r w:rsidRPr="00B8165E">
        <w:rPr>
          <w:rFonts w:asciiTheme="majorHAnsi" w:hAnsiTheme="majorHAnsi" w:cstheme="majorHAnsi"/>
          <w:bCs/>
          <w:sz w:val="24"/>
          <w:szCs w:val="24"/>
        </w:rPr>
        <w:t>solicitation</w:t>
      </w:r>
      <w:r w:rsidR="002B38D4" w:rsidRPr="00B8165E">
        <w:rPr>
          <w:rFonts w:asciiTheme="majorHAnsi" w:hAnsiTheme="majorHAnsi" w:cstheme="majorHAnsi"/>
          <w:bCs/>
          <w:sz w:val="24"/>
          <w:szCs w:val="24"/>
        </w:rPr>
        <w:t>.</w:t>
      </w:r>
      <w:r w:rsidRPr="00B8165E">
        <w:rPr>
          <w:rFonts w:asciiTheme="majorHAnsi" w:hAnsiTheme="majorHAnsi" w:cstheme="majorHAnsi"/>
          <w:bCs/>
          <w:sz w:val="24"/>
          <w:szCs w:val="24"/>
        </w:rPr>
        <w:t xml:space="preserve"> </w:t>
      </w:r>
      <w:r w:rsidR="002B38D4" w:rsidRPr="00B8165E">
        <w:rPr>
          <w:rFonts w:asciiTheme="majorHAnsi" w:hAnsiTheme="majorHAnsi" w:cstheme="majorHAnsi"/>
          <w:bCs/>
          <w:sz w:val="24"/>
          <w:szCs w:val="24"/>
        </w:rPr>
        <w:t xml:space="preserve">Likewise, responding to an RFI </w:t>
      </w:r>
      <w:r w:rsidRPr="00B8165E">
        <w:rPr>
          <w:rFonts w:asciiTheme="majorHAnsi" w:hAnsiTheme="majorHAnsi" w:cstheme="majorHAnsi"/>
          <w:bCs/>
          <w:sz w:val="24"/>
          <w:szCs w:val="24"/>
        </w:rPr>
        <w:t>may not be made a condition of eligibility to compete</w:t>
      </w:r>
      <w:r w:rsidR="002B38D4" w:rsidRPr="00B8165E">
        <w:rPr>
          <w:rFonts w:asciiTheme="majorHAnsi" w:hAnsiTheme="majorHAnsi" w:cstheme="majorHAnsi"/>
          <w:bCs/>
          <w:sz w:val="24"/>
          <w:szCs w:val="24"/>
        </w:rPr>
        <w:t xml:space="preserve"> for a future procurement</w:t>
      </w:r>
      <w:r w:rsidRPr="00B8165E">
        <w:rPr>
          <w:rFonts w:asciiTheme="majorHAnsi" w:hAnsiTheme="majorHAnsi" w:cstheme="majorHAnsi"/>
          <w:bCs/>
          <w:sz w:val="24"/>
          <w:szCs w:val="24"/>
        </w:rPr>
        <w:t>.</w:t>
      </w:r>
    </w:p>
    <w:p w14:paraId="3DE5CCB7" w14:textId="1D93B5A2" w:rsidR="00B5435B" w:rsidRPr="00F375AF" w:rsidRDefault="00B5435B" w:rsidP="00A42440">
      <w:pPr>
        <w:pStyle w:val="ListBullet"/>
        <w:spacing w:after="160" w:line="240" w:lineRule="auto"/>
        <w:rPr>
          <w:rFonts w:asciiTheme="majorHAnsi" w:hAnsiTheme="majorHAnsi" w:cstheme="majorHAnsi"/>
          <w:bCs/>
          <w:sz w:val="24"/>
          <w:szCs w:val="24"/>
        </w:rPr>
      </w:pPr>
      <w:r w:rsidRPr="00B8165E">
        <w:rPr>
          <w:rFonts w:asciiTheme="majorHAnsi" w:hAnsiTheme="majorHAnsi" w:cstheme="majorHAnsi"/>
          <w:b/>
          <w:sz w:val="24"/>
          <w:szCs w:val="24"/>
        </w:rPr>
        <w:t xml:space="preserve">Public records. </w:t>
      </w:r>
      <w:r w:rsidRPr="00B8165E">
        <w:rPr>
          <w:rFonts w:asciiTheme="majorHAnsi" w:hAnsiTheme="majorHAnsi" w:cstheme="majorHAnsi"/>
          <w:bCs/>
          <w:sz w:val="24"/>
          <w:szCs w:val="24"/>
        </w:rPr>
        <w:t xml:space="preserve">RFI responses submitted to the State are generally subject to the Louisiana Public Records Law. </w:t>
      </w:r>
      <w:r w:rsidR="004B2C12" w:rsidRPr="00B8165E">
        <w:rPr>
          <w:rFonts w:asciiTheme="majorHAnsi" w:hAnsiTheme="majorHAnsi" w:cstheme="majorHAnsi"/>
          <w:bCs/>
          <w:sz w:val="24"/>
          <w:szCs w:val="24"/>
        </w:rPr>
        <w:t>R</w:t>
      </w:r>
      <w:r w:rsidRPr="00B8165E">
        <w:rPr>
          <w:rFonts w:asciiTheme="majorHAnsi" w:hAnsiTheme="majorHAnsi" w:cstheme="majorHAnsi"/>
          <w:bCs/>
          <w:sz w:val="24"/>
          <w:szCs w:val="24"/>
        </w:rPr>
        <w:t xml:space="preserve">espondents </w:t>
      </w:r>
      <w:r w:rsidR="004B2C12" w:rsidRPr="00B8165E">
        <w:rPr>
          <w:rFonts w:asciiTheme="majorHAnsi" w:hAnsiTheme="majorHAnsi" w:cstheme="majorHAnsi"/>
          <w:bCs/>
          <w:sz w:val="24"/>
          <w:szCs w:val="24"/>
        </w:rPr>
        <w:t xml:space="preserve">should be instructed </w:t>
      </w:r>
      <w:r w:rsidRPr="00B8165E">
        <w:rPr>
          <w:rFonts w:asciiTheme="majorHAnsi" w:hAnsiTheme="majorHAnsi" w:cstheme="majorHAnsi"/>
          <w:bCs/>
          <w:sz w:val="24"/>
          <w:szCs w:val="24"/>
        </w:rPr>
        <w:t>not to include</w:t>
      </w:r>
      <w:r w:rsidR="004B2C12" w:rsidRPr="00B8165E">
        <w:rPr>
          <w:rFonts w:asciiTheme="majorHAnsi" w:hAnsiTheme="majorHAnsi" w:cstheme="majorHAnsi"/>
          <w:bCs/>
          <w:sz w:val="24"/>
          <w:szCs w:val="24"/>
        </w:rPr>
        <w:t xml:space="preserve"> any</w:t>
      </w:r>
      <w:r w:rsidRPr="00B8165E">
        <w:rPr>
          <w:rFonts w:asciiTheme="majorHAnsi" w:hAnsiTheme="majorHAnsi" w:cstheme="majorHAnsi"/>
          <w:bCs/>
          <w:sz w:val="24"/>
          <w:szCs w:val="24"/>
        </w:rPr>
        <w:t xml:space="preserve"> proprietary or trade-secret </w:t>
      </w:r>
      <w:r w:rsidR="002B38D4" w:rsidRPr="00B8165E">
        <w:rPr>
          <w:rFonts w:asciiTheme="majorHAnsi" w:hAnsiTheme="majorHAnsi" w:cstheme="majorHAnsi"/>
          <w:bCs/>
          <w:sz w:val="24"/>
          <w:szCs w:val="24"/>
        </w:rPr>
        <w:t>information</w:t>
      </w:r>
      <w:r w:rsidRPr="00B8165E">
        <w:rPr>
          <w:rFonts w:asciiTheme="majorHAnsi" w:hAnsiTheme="majorHAnsi" w:cstheme="majorHAnsi"/>
          <w:bCs/>
          <w:sz w:val="24"/>
          <w:szCs w:val="24"/>
        </w:rPr>
        <w:t xml:space="preserve"> unless </w:t>
      </w:r>
      <w:r w:rsidR="00BC47DD" w:rsidRPr="00B8165E">
        <w:rPr>
          <w:rFonts w:asciiTheme="majorHAnsi" w:hAnsiTheme="majorHAnsi" w:cstheme="majorHAnsi"/>
          <w:bCs/>
          <w:sz w:val="24"/>
          <w:szCs w:val="24"/>
        </w:rPr>
        <w:t xml:space="preserve">permitted by </w:t>
      </w:r>
      <w:r w:rsidRPr="00B8165E">
        <w:rPr>
          <w:rFonts w:asciiTheme="majorHAnsi" w:hAnsiTheme="majorHAnsi" w:cstheme="majorHAnsi"/>
          <w:bCs/>
          <w:sz w:val="24"/>
          <w:szCs w:val="24"/>
        </w:rPr>
        <w:t xml:space="preserve">law and to </w:t>
      </w:r>
      <w:r w:rsidR="00BC47DD" w:rsidRPr="00B8165E">
        <w:rPr>
          <w:rFonts w:asciiTheme="majorHAnsi" w:hAnsiTheme="majorHAnsi" w:cstheme="majorHAnsi"/>
          <w:bCs/>
          <w:sz w:val="24"/>
          <w:szCs w:val="24"/>
        </w:rPr>
        <w:t xml:space="preserve">clearly </w:t>
      </w:r>
      <w:r w:rsidRPr="00B8165E">
        <w:rPr>
          <w:rFonts w:asciiTheme="majorHAnsi" w:hAnsiTheme="majorHAnsi" w:cstheme="majorHAnsi"/>
          <w:bCs/>
          <w:sz w:val="24"/>
          <w:szCs w:val="24"/>
        </w:rPr>
        <w:t xml:space="preserve">mark any </w:t>
      </w:r>
      <w:r w:rsidR="00BC47DD" w:rsidRPr="00B8165E">
        <w:rPr>
          <w:rFonts w:asciiTheme="majorHAnsi" w:hAnsiTheme="majorHAnsi" w:cstheme="majorHAnsi"/>
          <w:bCs/>
          <w:sz w:val="24"/>
          <w:szCs w:val="24"/>
        </w:rPr>
        <w:t xml:space="preserve">information </w:t>
      </w:r>
      <w:r w:rsidRPr="00B8165E">
        <w:rPr>
          <w:rFonts w:asciiTheme="majorHAnsi" w:hAnsiTheme="majorHAnsi" w:cstheme="majorHAnsi"/>
          <w:bCs/>
          <w:sz w:val="24"/>
          <w:szCs w:val="24"/>
        </w:rPr>
        <w:t>they claim is exempt</w:t>
      </w:r>
      <w:r w:rsidR="00BC47DD" w:rsidRPr="00B8165E">
        <w:rPr>
          <w:rFonts w:asciiTheme="majorHAnsi" w:hAnsiTheme="majorHAnsi" w:cstheme="majorHAnsi"/>
          <w:bCs/>
          <w:sz w:val="24"/>
          <w:szCs w:val="24"/>
        </w:rPr>
        <w:t xml:space="preserve"> from disclosure</w:t>
      </w:r>
      <w:r w:rsidRPr="00B8165E">
        <w:rPr>
          <w:rFonts w:asciiTheme="majorHAnsi" w:hAnsiTheme="majorHAnsi" w:cstheme="majorHAnsi"/>
          <w:bCs/>
          <w:sz w:val="24"/>
          <w:szCs w:val="24"/>
        </w:rPr>
        <w:t xml:space="preserve">. </w:t>
      </w:r>
    </w:p>
    <w:tbl>
      <w:tblPr>
        <w:tblW w:w="8640" w:type="dxa"/>
        <w:jc w:val="center"/>
        <w:tblLayout w:type="fixed"/>
        <w:tblLook w:val="04A0" w:firstRow="1" w:lastRow="0" w:firstColumn="1" w:lastColumn="0" w:noHBand="0" w:noVBand="1"/>
      </w:tblPr>
      <w:tblGrid>
        <w:gridCol w:w="8640"/>
      </w:tblGrid>
      <w:tr w:rsidR="00433937" w:rsidRPr="00B8165E" w14:paraId="1E19BE7E" w14:textId="77777777" w:rsidTr="00442411">
        <w:trPr>
          <w:jc w:val="center"/>
        </w:trPr>
        <w:tc>
          <w:tcPr>
            <w:tcW w:w="8640" w:type="dxa"/>
            <w:tcBorders>
              <w:left w:val="single" w:sz="24" w:space="0" w:color="7A1F1F"/>
            </w:tcBorders>
            <w:shd w:val="clear" w:color="auto" w:fill="DAEEF3" w:themeFill="accent5" w:themeFillTint="33"/>
          </w:tcPr>
          <w:p w14:paraId="01D4C29E" w14:textId="46ABD182" w:rsidR="00433937" w:rsidRPr="00B8165E" w:rsidRDefault="00BC47DD" w:rsidP="00B8165E">
            <w:pPr>
              <w:spacing w:after="160" w:line="240" w:lineRule="auto"/>
              <w:rPr>
                <w:rFonts w:asciiTheme="majorHAnsi" w:hAnsiTheme="majorHAnsi" w:cstheme="majorHAnsi"/>
                <w:sz w:val="24"/>
                <w:szCs w:val="24"/>
              </w:rPr>
            </w:pPr>
            <w:r w:rsidRPr="00B8165E">
              <w:rPr>
                <w:rFonts w:asciiTheme="majorHAnsi" w:hAnsiTheme="majorHAnsi" w:cstheme="majorHAnsi"/>
                <w:b/>
                <w:color w:val="7A1F1F"/>
                <w:sz w:val="24"/>
                <w:szCs w:val="24"/>
              </w:rPr>
              <w:t>Key Takeaway</w:t>
            </w:r>
          </w:p>
          <w:p w14:paraId="5A3AD567" w14:textId="09600F81"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An RFI helps </w:t>
            </w:r>
            <w:r w:rsidR="00BC47DD" w:rsidRPr="00B8165E">
              <w:rPr>
                <w:rFonts w:asciiTheme="majorHAnsi" w:hAnsiTheme="majorHAnsi" w:cstheme="majorHAnsi"/>
                <w:sz w:val="24"/>
                <w:szCs w:val="24"/>
              </w:rPr>
              <w:t xml:space="preserve">an agency </w:t>
            </w:r>
            <w:r w:rsidRPr="00B8165E">
              <w:rPr>
                <w:rFonts w:asciiTheme="majorHAnsi" w:hAnsiTheme="majorHAnsi" w:cstheme="majorHAnsi"/>
                <w:sz w:val="24"/>
                <w:szCs w:val="24"/>
              </w:rPr>
              <w:t xml:space="preserve">decide </w:t>
            </w:r>
            <w:r w:rsidR="00BC47DD" w:rsidRPr="00B8165E">
              <w:rPr>
                <w:rFonts w:asciiTheme="majorHAnsi" w:hAnsiTheme="majorHAnsi" w:cstheme="majorHAnsi"/>
                <w:sz w:val="24"/>
                <w:szCs w:val="24"/>
              </w:rPr>
              <w:t xml:space="preserve">how </w:t>
            </w:r>
            <w:r w:rsidRPr="00B8165E">
              <w:rPr>
                <w:rFonts w:asciiTheme="majorHAnsi" w:hAnsiTheme="majorHAnsi" w:cstheme="majorHAnsi"/>
                <w:sz w:val="24"/>
                <w:szCs w:val="24"/>
              </w:rPr>
              <w:t xml:space="preserve">to </w:t>
            </w:r>
            <w:r w:rsidR="00DD34F7" w:rsidRPr="00B8165E">
              <w:rPr>
                <w:rFonts w:asciiTheme="majorHAnsi" w:hAnsiTheme="majorHAnsi" w:cstheme="majorHAnsi"/>
                <w:sz w:val="24"/>
                <w:szCs w:val="24"/>
              </w:rPr>
              <w:t>procure</w:t>
            </w:r>
            <w:r w:rsidR="00826F1A" w:rsidRPr="00B8165E">
              <w:rPr>
                <w:rFonts w:asciiTheme="majorHAnsi" w:hAnsiTheme="majorHAnsi" w:cstheme="majorHAnsi"/>
                <w:sz w:val="24"/>
                <w:szCs w:val="24"/>
              </w:rPr>
              <w:t>.</w:t>
            </w:r>
            <w:r w:rsidRPr="00B8165E">
              <w:rPr>
                <w:rFonts w:asciiTheme="majorHAnsi" w:hAnsiTheme="majorHAnsi" w:cstheme="majorHAnsi"/>
                <w:sz w:val="24"/>
                <w:szCs w:val="24"/>
              </w:rPr>
              <w:t xml:space="preserve"> It </w:t>
            </w:r>
            <w:r w:rsidR="00BC47DD" w:rsidRPr="00B8165E">
              <w:rPr>
                <w:rFonts w:asciiTheme="majorHAnsi" w:hAnsiTheme="majorHAnsi" w:cstheme="majorHAnsi"/>
                <w:sz w:val="24"/>
                <w:szCs w:val="24"/>
              </w:rPr>
              <w:t xml:space="preserve">is not the method used to </w:t>
            </w:r>
            <w:r w:rsidR="00DD34F7" w:rsidRPr="00B8165E">
              <w:rPr>
                <w:rFonts w:asciiTheme="majorHAnsi" w:hAnsiTheme="majorHAnsi" w:cstheme="majorHAnsi"/>
                <w:sz w:val="24"/>
                <w:szCs w:val="24"/>
              </w:rPr>
              <w:t>procure.</w:t>
            </w:r>
            <w:r w:rsidRPr="00B8165E">
              <w:rPr>
                <w:rFonts w:asciiTheme="majorHAnsi" w:hAnsiTheme="majorHAnsi" w:cstheme="majorHAnsi"/>
                <w:sz w:val="24"/>
                <w:szCs w:val="24"/>
              </w:rPr>
              <w:t xml:space="preserve"> The purchase itself always runs through one of the methods in La. R.S. 39:1593</w:t>
            </w:r>
            <w:r w:rsidR="004B2C12" w:rsidRPr="00B8165E">
              <w:rPr>
                <w:rFonts w:asciiTheme="majorHAnsi" w:hAnsiTheme="majorHAnsi" w:cstheme="majorHAnsi"/>
                <w:sz w:val="24"/>
                <w:szCs w:val="24"/>
              </w:rPr>
              <w:t xml:space="preserve"> – 1600.2</w:t>
            </w:r>
            <w:r w:rsidRPr="00B8165E">
              <w:rPr>
                <w:rFonts w:asciiTheme="majorHAnsi" w:hAnsiTheme="majorHAnsi" w:cstheme="majorHAnsi"/>
                <w:sz w:val="24"/>
                <w:szCs w:val="24"/>
              </w:rPr>
              <w:t>.</w:t>
            </w:r>
          </w:p>
        </w:tc>
      </w:tr>
    </w:tbl>
    <w:p w14:paraId="0DA21B79" w14:textId="453F6E14"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When to use an RFI</w:t>
      </w:r>
    </w:p>
    <w:p w14:paraId="1F04B212" w14:textId="437B1DD2" w:rsidR="00433937" w:rsidRPr="00B8165E" w:rsidRDefault="005C350E" w:rsidP="00A42440">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An RFI is appropriate whenever the agency needs to understand the market before committing to a method</w:t>
      </w:r>
      <w:r w:rsidR="00B5435B" w:rsidRPr="00B8165E">
        <w:rPr>
          <w:rFonts w:asciiTheme="majorHAnsi" w:hAnsiTheme="majorHAnsi" w:cstheme="majorHAnsi"/>
          <w:sz w:val="24"/>
          <w:szCs w:val="24"/>
        </w:rPr>
        <w:t xml:space="preserve"> of source selection</w:t>
      </w:r>
      <w:r w:rsidRPr="00B8165E">
        <w:rPr>
          <w:rFonts w:asciiTheme="majorHAnsi" w:hAnsiTheme="majorHAnsi" w:cstheme="majorHAnsi"/>
          <w:sz w:val="24"/>
          <w:szCs w:val="24"/>
        </w:rPr>
        <w:t xml:space="preserve"> or to a specification. Common, defensible uses</w:t>
      </w:r>
      <w:r w:rsidR="00BC47DD" w:rsidRPr="00B8165E">
        <w:rPr>
          <w:rFonts w:asciiTheme="majorHAnsi" w:hAnsiTheme="majorHAnsi" w:cstheme="majorHAnsi"/>
          <w:sz w:val="24"/>
          <w:szCs w:val="24"/>
        </w:rPr>
        <w:t xml:space="preserve"> of an RFI include</w:t>
      </w:r>
      <w:r w:rsidRPr="00B8165E">
        <w:rPr>
          <w:rFonts w:asciiTheme="majorHAnsi" w:hAnsiTheme="majorHAnsi" w:cstheme="majorHAnsi"/>
          <w:sz w:val="24"/>
          <w:szCs w:val="24"/>
        </w:rPr>
        <w:t>:</w:t>
      </w:r>
    </w:p>
    <w:p w14:paraId="12303076" w14:textId="2D6EC12B" w:rsidR="00433937" w:rsidRPr="00B8165E" w:rsidRDefault="005C350E"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Develop</w:t>
      </w:r>
      <w:r w:rsidR="00BC47DD" w:rsidRPr="00B8165E">
        <w:rPr>
          <w:rFonts w:asciiTheme="majorHAnsi" w:hAnsiTheme="majorHAnsi" w:cstheme="majorHAnsi"/>
          <w:sz w:val="24"/>
          <w:szCs w:val="24"/>
        </w:rPr>
        <w:t>ing</w:t>
      </w:r>
      <w:r w:rsidRPr="00B8165E">
        <w:rPr>
          <w:rFonts w:asciiTheme="majorHAnsi" w:hAnsiTheme="majorHAnsi" w:cstheme="majorHAnsi"/>
          <w:sz w:val="24"/>
          <w:szCs w:val="24"/>
        </w:rPr>
        <w:t xml:space="preserve"> or refin</w:t>
      </w:r>
      <w:r w:rsidR="00BC47DD" w:rsidRPr="00B8165E">
        <w:rPr>
          <w:rFonts w:asciiTheme="majorHAnsi" w:hAnsiTheme="majorHAnsi" w:cstheme="majorHAnsi"/>
          <w:sz w:val="24"/>
          <w:szCs w:val="24"/>
        </w:rPr>
        <w:t>ing</w:t>
      </w:r>
      <w:r w:rsidRPr="00B8165E">
        <w:rPr>
          <w:rFonts w:asciiTheme="majorHAnsi" w:hAnsiTheme="majorHAnsi" w:cstheme="majorHAnsi"/>
          <w:sz w:val="24"/>
          <w:szCs w:val="24"/>
        </w:rPr>
        <w:t xml:space="preserve"> specifications and scope</w:t>
      </w:r>
      <w:r w:rsidR="00BC47DD" w:rsidRPr="00B8165E">
        <w:rPr>
          <w:rFonts w:asciiTheme="majorHAnsi" w:hAnsiTheme="majorHAnsi" w:cstheme="majorHAnsi"/>
          <w:sz w:val="24"/>
          <w:szCs w:val="24"/>
        </w:rPr>
        <w:t xml:space="preserve"> of work</w:t>
      </w:r>
      <w:r w:rsidRPr="00B8165E">
        <w:rPr>
          <w:rFonts w:asciiTheme="majorHAnsi" w:hAnsiTheme="majorHAnsi" w:cstheme="majorHAnsi"/>
          <w:sz w:val="24"/>
          <w:szCs w:val="24"/>
        </w:rPr>
        <w:t xml:space="preserve"> before issuing an Invitation to Bid (La. R.S. 39:1594) or a Request for Proposals (La. R.S. 39:1595).</w:t>
      </w:r>
    </w:p>
    <w:p w14:paraId="5DBFE320" w14:textId="5CF31969" w:rsidR="00433937" w:rsidRPr="00B8165E" w:rsidRDefault="00C66091"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Evaluating</w:t>
      </w:r>
      <w:r w:rsidR="005C350E" w:rsidRPr="00B8165E">
        <w:rPr>
          <w:rFonts w:asciiTheme="majorHAnsi" w:hAnsiTheme="majorHAnsi" w:cstheme="majorHAnsi"/>
          <w:sz w:val="24"/>
          <w:szCs w:val="24"/>
        </w:rPr>
        <w:t xml:space="preserve"> complex or innovative business need</w:t>
      </w:r>
      <w:r w:rsidRPr="00B8165E">
        <w:rPr>
          <w:rFonts w:asciiTheme="majorHAnsi" w:hAnsiTheme="majorHAnsi" w:cstheme="majorHAnsi"/>
          <w:sz w:val="24"/>
          <w:szCs w:val="24"/>
        </w:rPr>
        <w:t>s</w:t>
      </w:r>
      <w:r w:rsidR="005C350E" w:rsidRPr="00B8165E">
        <w:rPr>
          <w:rFonts w:asciiTheme="majorHAnsi" w:hAnsiTheme="majorHAnsi" w:cstheme="majorHAnsi"/>
          <w:sz w:val="24"/>
          <w:szCs w:val="24"/>
        </w:rPr>
        <w:t xml:space="preserve"> before </w:t>
      </w:r>
      <w:r w:rsidRPr="00B8165E">
        <w:rPr>
          <w:rFonts w:asciiTheme="majorHAnsi" w:hAnsiTheme="majorHAnsi" w:cstheme="majorHAnsi"/>
          <w:sz w:val="24"/>
          <w:szCs w:val="24"/>
        </w:rPr>
        <w:t>determining whether an</w:t>
      </w:r>
      <w:r w:rsidR="005C350E" w:rsidRPr="00B8165E">
        <w:rPr>
          <w:rFonts w:asciiTheme="majorHAnsi" w:hAnsiTheme="majorHAnsi" w:cstheme="majorHAnsi"/>
          <w:sz w:val="24"/>
          <w:szCs w:val="24"/>
        </w:rPr>
        <w:t xml:space="preserve"> Invitation to Negotiate</w:t>
      </w:r>
      <w:r w:rsidRPr="00B8165E">
        <w:rPr>
          <w:rFonts w:asciiTheme="majorHAnsi" w:hAnsiTheme="majorHAnsi" w:cstheme="majorHAnsi"/>
          <w:sz w:val="24"/>
          <w:szCs w:val="24"/>
        </w:rPr>
        <w:t xml:space="preserve"> is an appropriate procurement method</w:t>
      </w:r>
      <w:r w:rsidR="005C350E" w:rsidRPr="00B8165E">
        <w:rPr>
          <w:rFonts w:asciiTheme="majorHAnsi" w:hAnsiTheme="majorHAnsi" w:cstheme="majorHAnsi"/>
          <w:sz w:val="24"/>
          <w:szCs w:val="24"/>
        </w:rPr>
        <w:t xml:space="preserve"> (La. R.S. 39:1600.2).</w:t>
      </w:r>
    </w:p>
    <w:p w14:paraId="25792EAC" w14:textId="2339FC1F" w:rsidR="00433937" w:rsidRPr="00B8165E" w:rsidRDefault="00C66091"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Supporting a potential sole source procurement by determining whether viable </w:t>
      </w:r>
      <w:r w:rsidR="00E50F57">
        <w:rPr>
          <w:rFonts w:asciiTheme="majorHAnsi" w:hAnsiTheme="majorHAnsi" w:cstheme="majorHAnsi"/>
          <w:sz w:val="24"/>
          <w:szCs w:val="24"/>
        </w:rPr>
        <w:t>competition exists before proceeding under La</w:t>
      </w:r>
      <w:r w:rsidR="00B5435B" w:rsidRPr="00B8165E">
        <w:rPr>
          <w:rFonts w:asciiTheme="majorHAnsi" w:hAnsiTheme="majorHAnsi" w:cstheme="majorHAnsi"/>
          <w:sz w:val="24"/>
          <w:szCs w:val="24"/>
        </w:rPr>
        <w:t>. R.S. 39:1597</w:t>
      </w:r>
      <w:r w:rsidRPr="00B8165E">
        <w:rPr>
          <w:rFonts w:asciiTheme="majorHAnsi" w:hAnsiTheme="majorHAnsi" w:cstheme="majorHAnsi"/>
          <w:sz w:val="24"/>
          <w:szCs w:val="24"/>
        </w:rPr>
        <w:t>.</w:t>
      </w:r>
      <w:r w:rsidR="00B5435B" w:rsidRPr="00B8165E">
        <w:rPr>
          <w:rFonts w:asciiTheme="majorHAnsi" w:hAnsiTheme="majorHAnsi" w:cstheme="majorHAnsi"/>
          <w:sz w:val="24"/>
          <w:szCs w:val="24"/>
        </w:rPr>
        <w:t xml:space="preserve"> </w:t>
      </w:r>
      <w:r w:rsidRPr="00B8165E">
        <w:rPr>
          <w:rFonts w:asciiTheme="majorHAnsi" w:hAnsiTheme="majorHAnsi" w:cstheme="majorHAnsi"/>
          <w:sz w:val="24"/>
          <w:szCs w:val="24"/>
        </w:rPr>
        <w:t>S</w:t>
      </w:r>
      <w:r w:rsidR="00B5435B" w:rsidRPr="00B8165E">
        <w:rPr>
          <w:rFonts w:asciiTheme="majorHAnsi" w:hAnsiTheme="majorHAnsi" w:cstheme="majorHAnsi"/>
          <w:sz w:val="24"/>
          <w:szCs w:val="24"/>
        </w:rPr>
        <w:t>ee Section 4</w:t>
      </w:r>
      <w:r w:rsidRPr="00B8165E">
        <w:rPr>
          <w:rFonts w:asciiTheme="majorHAnsi" w:hAnsiTheme="majorHAnsi" w:cstheme="majorHAnsi"/>
          <w:sz w:val="24"/>
          <w:szCs w:val="24"/>
        </w:rPr>
        <w:t xml:space="preserve"> for additional guidance</w:t>
      </w:r>
      <w:r w:rsidR="00B5435B" w:rsidRPr="00B8165E">
        <w:rPr>
          <w:rFonts w:asciiTheme="majorHAnsi" w:hAnsiTheme="majorHAnsi" w:cstheme="majorHAnsi"/>
          <w:sz w:val="24"/>
          <w:szCs w:val="24"/>
        </w:rPr>
        <w:t>.</w:t>
      </w:r>
    </w:p>
    <w:p w14:paraId="3500537A" w14:textId="02C20E2D" w:rsidR="00433937" w:rsidRPr="00B8165E" w:rsidRDefault="00C66091"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Gathering market information regarding </w:t>
      </w:r>
      <w:r w:rsidR="00E50F57">
        <w:rPr>
          <w:rFonts w:asciiTheme="majorHAnsi" w:hAnsiTheme="majorHAnsi" w:cstheme="majorHAnsi"/>
          <w:sz w:val="24"/>
          <w:szCs w:val="24"/>
        </w:rPr>
        <w:t>estimated</w:t>
      </w:r>
      <w:r w:rsidR="005C350E" w:rsidRPr="00B8165E">
        <w:rPr>
          <w:rFonts w:asciiTheme="majorHAnsi" w:hAnsiTheme="majorHAnsi" w:cstheme="majorHAnsi"/>
          <w:sz w:val="24"/>
          <w:szCs w:val="24"/>
        </w:rPr>
        <w:t xml:space="preserve"> realistic </w:t>
      </w:r>
      <w:r w:rsidR="00B5435B" w:rsidRPr="00B8165E">
        <w:rPr>
          <w:rFonts w:asciiTheme="majorHAnsi" w:hAnsiTheme="majorHAnsi" w:cstheme="majorHAnsi"/>
          <w:sz w:val="24"/>
          <w:szCs w:val="24"/>
        </w:rPr>
        <w:t>costs, lead times</w:t>
      </w:r>
      <w:r w:rsidR="005C350E" w:rsidRPr="00B8165E">
        <w:rPr>
          <w:rFonts w:asciiTheme="majorHAnsi" w:hAnsiTheme="majorHAnsi" w:cstheme="majorHAnsi"/>
          <w:sz w:val="24"/>
          <w:szCs w:val="24"/>
        </w:rPr>
        <w:t>, delivery models, industry standards, and licensing requirements.</w:t>
      </w:r>
    </w:p>
    <w:p w14:paraId="688F44BD" w14:textId="26B67E3E" w:rsidR="00433937" w:rsidRPr="00B8165E" w:rsidRDefault="00B5435B"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Determin</w:t>
      </w:r>
      <w:r w:rsidR="00C66091" w:rsidRPr="00B8165E">
        <w:rPr>
          <w:rFonts w:asciiTheme="majorHAnsi" w:hAnsiTheme="majorHAnsi" w:cstheme="majorHAnsi"/>
          <w:sz w:val="24"/>
          <w:szCs w:val="24"/>
        </w:rPr>
        <w:t>ing</w:t>
      </w:r>
      <w:r w:rsidRPr="00B8165E">
        <w:rPr>
          <w:rFonts w:asciiTheme="majorHAnsi" w:hAnsiTheme="majorHAnsi" w:cstheme="majorHAnsi"/>
          <w:sz w:val="24"/>
          <w:szCs w:val="24"/>
        </w:rPr>
        <w:t xml:space="preserve"> whether an existing statewide contract, LaMAS contract, or cooperative agreement </w:t>
      </w:r>
      <w:r w:rsidR="00C66091" w:rsidRPr="00B8165E">
        <w:rPr>
          <w:rFonts w:asciiTheme="majorHAnsi" w:hAnsiTheme="majorHAnsi" w:cstheme="majorHAnsi"/>
          <w:sz w:val="24"/>
          <w:szCs w:val="24"/>
        </w:rPr>
        <w:t>may satisfy the agency’s</w:t>
      </w:r>
      <w:r w:rsidRPr="00B8165E">
        <w:rPr>
          <w:rFonts w:asciiTheme="majorHAnsi" w:hAnsiTheme="majorHAnsi" w:cstheme="majorHAnsi"/>
          <w:sz w:val="24"/>
          <w:szCs w:val="24"/>
        </w:rPr>
        <w:t xml:space="preserve"> need.</w:t>
      </w:r>
    </w:p>
    <w:p w14:paraId="5B4CE332" w14:textId="5C3A5590" w:rsidR="00433937" w:rsidRPr="00B8165E" w:rsidRDefault="00C66091" w:rsidP="00A42440">
      <w:pPr>
        <w:pStyle w:val="ListBullet"/>
        <w:spacing w:after="160" w:line="240" w:lineRule="auto"/>
        <w:contextualSpacing w:val="0"/>
        <w:rPr>
          <w:rFonts w:asciiTheme="majorHAnsi" w:hAnsiTheme="majorHAnsi" w:cstheme="majorHAnsi"/>
          <w:sz w:val="24"/>
          <w:szCs w:val="24"/>
        </w:rPr>
      </w:pPr>
      <w:r w:rsidRPr="00B8165E">
        <w:rPr>
          <w:rFonts w:asciiTheme="majorHAnsi" w:hAnsiTheme="majorHAnsi" w:cstheme="majorHAnsi"/>
          <w:sz w:val="24"/>
          <w:szCs w:val="24"/>
        </w:rPr>
        <w:t>Assessing the availability and capacity of potential vendors</w:t>
      </w:r>
      <w:r w:rsidR="005C350E" w:rsidRPr="00B8165E">
        <w:rPr>
          <w:rFonts w:asciiTheme="majorHAnsi" w:hAnsiTheme="majorHAnsi" w:cstheme="majorHAnsi"/>
          <w:sz w:val="24"/>
          <w:szCs w:val="24"/>
        </w:rPr>
        <w:t>, including Louisiana-based</w:t>
      </w:r>
      <w:r w:rsidRPr="00B8165E">
        <w:rPr>
          <w:rFonts w:asciiTheme="majorHAnsi" w:hAnsiTheme="majorHAnsi" w:cstheme="majorHAnsi"/>
          <w:sz w:val="24"/>
          <w:szCs w:val="24"/>
        </w:rPr>
        <w:t xml:space="preserve"> businesses</w:t>
      </w:r>
      <w:r w:rsidR="005C350E" w:rsidRPr="00B8165E">
        <w:rPr>
          <w:rFonts w:asciiTheme="majorHAnsi" w:hAnsiTheme="majorHAnsi" w:cstheme="majorHAnsi"/>
          <w:sz w:val="24"/>
          <w:szCs w:val="24"/>
        </w:rPr>
        <w:t>, small</w:t>
      </w:r>
      <w:r w:rsidRPr="00B8165E">
        <w:rPr>
          <w:rFonts w:asciiTheme="majorHAnsi" w:hAnsiTheme="majorHAnsi" w:cstheme="majorHAnsi"/>
          <w:sz w:val="24"/>
          <w:szCs w:val="24"/>
        </w:rPr>
        <w:t xml:space="preserve"> businesses</w:t>
      </w:r>
      <w:r w:rsidR="005C350E" w:rsidRPr="00B8165E">
        <w:rPr>
          <w:rFonts w:asciiTheme="majorHAnsi" w:hAnsiTheme="majorHAnsi" w:cstheme="majorHAnsi"/>
          <w:sz w:val="24"/>
          <w:szCs w:val="24"/>
        </w:rPr>
        <w:t xml:space="preserve">, and veteran-owned </w:t>
      </w:r>
      <w:r w:rsidRPr="00B8165E">
        <w:rPr>
          <w:rFonts w:asciiTheme="majorHAnsi" w:hAnsiTheme="majorHAnsi" w:cstheme="majorHAnsi"/>
          <w:sz w:val="24"/>
          <w:szCs w:val="24"/>
        </w:rPr>
        <w:t>businesses</w:t>
      </w:r>
      <w:r w:rsidR="005C350E" w:rsidRPr="00B8165E">
        <w:rPr>
          <w:rFonts w:asciiTheme="majorHAnsi" w:hAnsiTheme="majorHAnsi" w:cstheme="majorHAnsi"/>
          <w:sz w:val="24"/>
          <w:szCs w:val="24"/>
        </w:rPr>
        <w:t>.</w:t>
      </w:r>
    </w:p>
    <w:p w14:paraId="0842AC47" w14:textId="44F15033" w:rsidR="00C833D9" w:rsidRPr="00B8165E" w:rsidRDefault="005C350E" w:rsidP="00A42440">
      <w:pPr>
        <w:spacing w:after="160" w:line="240" w:lineRule="auto"/>
        <w:rPr>
          <w:rFonts w:asciiTheme="majorHAnsi" w:hAnsiTheme="majorHAnsi" w:cstheme="majorHAnsi"/>
          <w:b/>
          <w:sz w:val="24"/>
          <w:szCs w:val="24"/>
        </w:rPr>
      </w:pPr>
      <w:r w:rsidRPr="00B8165E">
        <w:rPr>
          <w:rFonts w:asciiTheme="majorHAnsi" w:hAnsiTheme="majorHAnsi" w:cstheme="majorHAnsi"/>
          <w:b/>
          <w:sz w:val="24"/>
          <w:szCs w:val="24"/>
        </w:rPr>
        <w:t xml:space="preserve">When </w:t>
      </w:r>
      <w:r w:rsidR="00C66091" w:rsidRPr="00B8165E">
        <w:rPr>
          <w:rFonts w:asciiTheme="majorHAnsi" w:hAnsiTheme="majorHAnsi" w:cstheme="majorHAnsi"/>
          <w:b/>
          <w:sz w:val="24"/>
          <w:szCs w:val="24"/>
        </w:rPr>
        <w:t xml:space="preserve">Not </w:t>
      </w:r>
      <w:r w:rsidRPr="00B8165E">
        <w:rPr>
          <w:rFonts w:asciiTheme="majorHAnsi" w:hAnsiTheme="majorHAnsi" w:cstheme="majorHAnsi"/>
          <w:b/>
          <w:sz w:val="24"/>
          <w:szCs w:val="24"/>
        </w:rPr>
        <w:t>to use an RFI</w:t>
      </w:r>
    </w:p>
    <w:p w14:paraId="48563570" w14:textId="5054A495" w:rsidR="00433937" w:rsidRPr="00B8165E" w:rsidRDefault="00E50F57" w:rsidP="00A42440">
      <w:pPr>
        <w:spacing w:after="160" w:line="240" w:lineRule="auto"/>
        <w:rPr>
          <w:rFonts w:asciiTheme="majorHAnsi" w:hAnsiTheme="majorHAnsi" w:cstheme="majorHAnsi"/>
          <w:sz w:val="24"/>
          <w:szCs w:val="24"/>
        </w:rPr>
      </w:pPr>
      <w:r>
        <w:rPr>
          <w:rFonts w:asciiTheme="majorHAnsi" w:hAnsiTheme="majorHAnsi" w:cstheme="majorHAnsi"/>
          <w:sz w:val="24"/>
          <w:szCs w:val="24"/>
        </w:rPr>
        <w:t>An RFI should not be used when the agency already understands the requirement and the available sources. In those situations, the agency should proceed with the appropriate procurement method. An RFI should not unnecessarily delay the issuance of a competitive solicitation.</w:t>
      </w:r>
    </w:p>
    <w:p w14:paraId="47C67CE7" w14:textId="7B52DABF" w:rsidR="00C833D9" w:rsidRPr="00B8165E" w:rsidRDefault="00C833D9" w:rsidP="00B8165E">
      <w:pPr>
        <w:spacing w:after="160" w:line="240" w:lineRule="auto"/>
        <w:jc w:val="both"/>
        <w:rPr>
          <w:rFonts w:asciiTheme="majorHAnsi" w:hAnsiTheme="majorHAnsi" w:cstheme="majorHAnsi"/>
          <w:sz w:val="24"/>
          <w:szCs w:val="24"/>
        </w:rPr>
      </w:pPr>
      <w:r w:rsidRPr="00B8165E">
        <w:rPr>
          <w:rFonts w:asciiTheme="majorHAnsi" w:hAnsiTheme="majorHAnsi" w:cstheme="majorHAnsi"/>
          <w:sz w:val="24"/>
          <w:szCs w:val="24"/>
        </w:rPr>
        <w:lastRenderedPageBreak/>
        <w:t>An RFI should not be used:</w:t>
      </w:r>
    </w:p>
    <w:p w14:paraId="25B55ADD" w14:textId="204887FC" w:rsidR="00C833D9" w:rsidRPr="00B8165E" w:rsidRDefault="005C350E" w:rsidP="00B8165E">
      <w:pPr>
        <w:pStyle w:val="ListBullet"/>
        <w:spacing w:after="160" w:line="240" w:lineRule="auto"/>
        <w:jc w:val="both"/>
        <w:rPr>
          <w:rFonts w:asciiTheme="majorHAnsi" w:hAnsiTheme="majorHAnsi" w:cstheme="majorHAnsi"/>
          <w:sz w:val="24"/>
          <w:szCs w:val="24"/>
        </w:rPr>
      </w:pPr>
      <w:r w:rsidRPr="00B8165E">
        <w:rPr>
          <w:rFonts w:asciiTheme="majorHAnsi" w:hAnsiTheme="majorHAnsi" w:cstheme="majorHAnsi"/>
          <w:sz w:val="24"/>
          <w:szCs w:val="24"/>
        </w:rPr>
        <w:t xml:space="preserve">As a substitute for </w:t>
      </w:r>
      <w:r w:rsidR="00C833D9" w:rsidRPr="00B8165E">
        <w:rPr>
          <w:rFonts w:asciiTheme="majorHAnsi" w:hAnsiTheme="majorHAnsi" w:cstheme="majorHAnsi"/>
          <w:sz w:val="24"/>
          <w:szCs w:val="24"/>
        </w:rPr>
        <w:t>a formal</w:t>
      </w:r>
      <w:r w:rsidRPr="00B8165E">
        <w:rPr>
          <w:rFonts w:asciiTheme="majorHAnsi" w:hAnsiTheme="majorHAnsi" w:cstheme="majorHAnsi"/>
          <w:sz w:val="24"/>
          <w:szCs w:val="24"/>
        </w:rPr>
        <w:t xml:space="preserve"> solicitation</w:t>
      </w:r>
      <w:r w:rsidR="00C833D9" w:rsidRPr="00B8165E">
        <w:rPr>
          <w:rFonts w:asciiTheme="majorHAnsi" w:hAnsiTheme="majorHAnsi" w:cstheme="majorHAnsi"/>
          <w:sz w:val="24"/>
          <w:szCs w:val="24"/>
        </w:rPr>
        <w:t xml:space="preserve"> process when the agency intends to procure goods or services through a competitive procurement method.</w:t>
      </w:r>
      <w:r w:rsidRPr="00B8165E">
        <w:rPr>
          <w:rFonts w:asciiTheme="majorHAnsi" w:hAnsiTheme="majorHAnsi" w:cstheme="majorHAnsi"/>
          <w:sz w:val="24"/>
          <w:szCs w:val="24"/>
        </w:rPr>
        <w:t xml:space="preserve"> </w:t>
      </w:r>
    </w:p>
    <w:p w14:paraId="74737B25" w14:textId="32522EA4" w:rsidR="00C833D9" w:rsidRPr="00E50F57" w:rsidRDefault="00C833D9" w:rsidP="00E50F57">
      <w:pPr>
        <w:pStyle w:val="ListBullet"/>
        <w:rPr>
          <w:rFonts w:asciiTheme="majorHAnsi" w:hAnsiTheme="majorHAnsi" w:cstheme="majorHAnsi"/>
          <w:sz w:val="24"/>
          <w:szCs w:val="24"/>
        </w:rPr>
      </w:pPr>
      <w:r w:rsidRPr="00E50F57">
        <w:rPr>
          <w:rFonts w:asciiTheme="majorHAnsi" w:hAnsiTheme="majorHAnsi" w:cstheme="majorHAnsi"/>
          <w:sz w:val="24"/>
          <w:szCs w:val="24"/>
        </w:rPr>
        <w:t>T</w:t>
      </w:r>
      <w:r w:rsidR="005C350E" w:rsidRPr="00E50F57">
        <w:rPr>
          <w:rFonts w:asciiTheme="majorHAnsi" w:hAnsiTheme="majorHAnsi" w:cstheme="majorHAnsi"/>
          <w:sz w:val="24"/>
          <w:szCs w:val="24"/>
        </w:rPr>
        <w:t>o create the appearance of competition</w:t>
      </w:r>
      <w:r w:rsidR="00CA0004" w:rsidRPr="00E50F57">
        <w:rPr>
          <w:rFonts w:asciiTheme="majorHAnsi" w:hAnsiTheme="majorHAnsi" w:cstheme="majorHAnsi"/>
          <w:sz w:val="24"/>
          <w:szCs w:val="24"/>
        </w:rPr>
        <w:t>,</w:t>
      </w:r>
      <w:r w:rsidR="005C350E" w:rsidRPr="00E50F57">
        <w:rPr>
          <w:rFonts w:asciiTheme="majorHAnsi" w:hAnsiTheme="majorHAnsi" w:cstheme="majorHAnsi"/>
          <w:sz w:val="24"/>
          <w:szCs w:val="24"/>
        </w:rPr>
        <w:t xml:space="preserve"> </w:t>
      </w:r>
      <w:r w:rsidR="004D059B" w:rsidRPr="00E50F57">
        <w:rPr>
          <w:rFonts w:asciiTheme="majorHAnsi" w:hAnsiTheme="majorHAnsi" w:cstheme="majorHAnsi"/>
          <w:sz w:val="24"/>
          <w:szCs w:val="24"/>
        </w:rPr>
        <w:t>when the</w:t>
      </w:r>
      <w:r w:rsidRPr="00E50F57">
        <w:rPr>
          <w:rFonts w:asciiTheme="majorHAnsi" w:hAnsiTheme="majorHAnsi" w:cstheme="majorHAnsi"/>
          <w:sz w:val="24"/>
          <w:szCs w:val="24"/>
        </w:rPr>
        <w:t xml:space="preserve"> agency does not</w:t>
      </w:r>
      <w:r w:rsidR="004D059B" w:rsidRPr="00E50F57">
        <w:rPr>
          <w:rFonts w:asciiTheme="majorHAnsi" w:hAnsiTheme="majorHAnsi" w:cstheme="majorHAnsi"/>
          <w:sz w:val="24"/>
          <w:szCs w:val="24"/>
        </w:rPr>
        <w:t xml:space="preserve"> inten</w:t>
      </w:r>
      <w:r w:rsidRPr="00E50F57">
        <w:rPr>
          <w:rFonts w:asciiTheme="majorHAnsi" w:hAnsiTheme="majorHAnsi" w:cstheme="majorHAnsi"/>
          <w:sz w:val="24"/>
          <w:szCs w:val="24"/>
        </w:rPr>
        <w:t>d</w:t>
      </w:r>
      <w:r w:rsidR="004D059B" w:rsidRPr="00E50F57">
        <w:rPr>
          <w:rFonts w:asciiTheme="majorHAnsi" w:hAnsiTheme="majorHAnsi" w:cstheme="majorHAnsi"/>
          <w:sz w:val="24"/>
          <w:szCs w:val="24"/>
        </w:rPr>
        <w:t xml:space="preserve"> to proceed with a formal solicitation</w:t>
      </w:r>
      <w:r w:rsidR="005C350E" w:rsidRPr="00E50F57">
        <w:rPr>
          <w:rFonts w:asciiTheme="majorHAnsi" w:hAnsiTheme="majorHAnsi" w:cstheme="majorHAnsi"/>
          <w:sz w:val="24"/>
          <w:szCs w:val="24"/>
        </w:rPr>
        <w:t>.</w:t>
      </w:r>
    </w:p>
    <w:p w14:paraId="5709607B" w14:textId="15D40526"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Using an RFI to support a sole source determination</w:t>
      </w:r>
    </w:p>
    <w:p w14:paraId="14568CD7" w14:textId="447848ED" w:rsidR="00941A12" w:rsidRPr="00B8165E" w:rsidRDefault="00941A12"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One of the </w:t>
      </w:r>
      <w:r w:rsidR="005C350E" w:rsidRPr="00B8165E">
        <w:rPr>
          <w:rFonts w:asciiTheme="majorHAnsi" w:hAnsiTheme="majorHAnsi" w:cstheme="majorHAnsi"/>
          <w:sz w:val="24"/>
          <w:szCs w:val="24"/>
        </w:rPr>
        <w:t xml:space="preserve">most valuable </w:t>
      </w:r>
      <w:r w:rsidR="00E50F57">
        <w:rPr>
          <w:rFonts w:asciiTheme="majorHAnsi" w:hAnsiTheme="majorHAnsi" w:cstheme="majorHAnsi"/>
          <w:sz w:val="24"/>
          <w:szCs w:val="24"/>
        </w:rPr>
        <w:t>uses</w:t>
      </w:r>
      <w:r w:rsidR="005C350E" w:rsidRPr="00B8165E">
        <w:rPr>
          <w:rFonts w:asciiTheme="majorHAnsi" w:hAnsiTheme="majorHAnsi" w:cstheme="majorHAnsi"/>
          <w:sz w:val="24"/>
          <w:szCs w:val="24"/>
        </w:rPr>
        <w:t xml:space="preserve"> of an RFI in Louisiana</w:t>
      </w:r>
      <w:r w:rsidRPr="00B8165E">
        <w:rPr>
          <w:rFonts w:asciiTheme="majorHAnsi" w:hAnsiTheme="majorHAnsi" w:cstheme="majorHAnsi"/>
          <w:sz w:val="24"/>
          <w:szCs w:val="24"/>
        </w:rPr>
        <w:t xml:space="preserve"> procurement</w:t>
      </w:r>
      <w:r w:rsidR="005C350E" w:rsidRPr="00B8165E">
        <w:rPr>
          <w:rFonts w:asciiTheme="majorHAnsi" w:hAnsiTheme="majorHAnsi" w:cstheme="majorHAnsi"/>
          <w:sz w:val="24"/>
          <w:szCs w:val="24"/>
        </w:rPr>
        <w:t xml:space="preserve"> is to </w:t>
      </w:r>
      <w:r w:rsidRPr="00B8165E">
        <w:rPr>
          <w:rFonts w:asciiTheme="majorHAnsi" w:hAnsiTheme="majorHAnsi" w:cstheme="majorHAnsi"/>
          <w:sz w:val="24"/>
          <w:szCs w:val="24"/>
        </w:rPr>
        <w:t xml:space="preserve">support </w:t>
      </w:r>
      <w:r w:rsidR="005C350E" w:rsidRPr="00B8165E">
        <w:rPr>
          <w:rFonts w:asciiTheme="majorHAnsi" w:hAnsiTheme="majorHAnsi" w:cstheme="majorHAnsi"/>
          <w:sz w:val="24"/>
          <w:szCs w:val="24"/>
        </w:rPr>
        <w:t xml:space="preserve">the </w:t>
      </w:r>
      <w:r w:rsidRPr="00B8165E">
        <w:rPr>
          <w:rFonts w:asciiTheme="majorHAnsi" w:hAnsiTheme="majorHAnsi" w:cstheme="majorHAnsi"/>
          <w:sz w:val="24"/>
          <w:szCs w:val="24"/>
        </w:rPr>
        <w:t>documentation necessary for a</w:t>
      </w:r>
      <w:r w:rsidR="005C350E" w:rsidRPr="00B8165E">
        <w:rPr>
          <w:rFonts w:asciiTheme="majorHAnsi" w:hAnsiTheme="majorHAnsi" w:cstheme="majorHAnsi"/>
          <w:sz w:val="24"/>
          <w:szCs w:val="24"/>
        </w:rPr>
        <w:t xml:space="preserve"> sole source determination. A sole source award is permitted only on a written determination </w:t>
      </w:r>
      <w:r w:rsidR="00DD34F7" w:rsidRPr="00B8165E">
        <w:rPr>
          <w:rFonts w:asciiTheme="majorHAnsi" w:hAnsiTheme="majorHAnsi" w:cstheme="majorHAnsi"/>
          <w:sz w:val="24"/>
          <w:szCs w:val="24"/>
        </w:rPr>
        <w:t>by OSP</w:t>
      </w:r>
      <w:r w:rsidRPr="00B8165E">
        <w:rPr>
          <w:rFonts w:asciiTheme="majorHAnsi" w:hAnsiTheme="majorHAnsi" w:cstheme="majorHAnsi"/>
          <w:sz w:val="24"/>
          <w:szCs w:val="24"/>
        </w:rPr>
        <w:t>.</w:t>
      </w:r>
    </w:p>
    <w:p w14:paraId="1DC73424" w14:textId="03A9FD73" w:rsidR="00433937" w:rsidRPr="00B8165E" w:rsidRDefault="00941A12"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La R.S. 39:1597 provides</w:t>
      </w:r>
      <w:r w:rsidR="00DD34F7" w:rsidRPr="00B8165E">
        <w:rPr>
          <w:rFonts w:asciiTheme="majorHAnsi" w:hAnsiTheme="majorHAnsi" w:cstheme="majorHAnsi"/>
          <w:sz w:val="24"/>
          <w:szCs w:val="24"/>
        </w:rPr>
        <w:t xml:space="preserve">: </w:t>
      </w:r>
    </w:p>
    <w:p w14:paraId="7BE44664" w14:textId="01D17BFC" w:rsidR="00B5435B" w:rsidRPr="00B8165E" w:rsidRDefault="005C350E" w:rsidP="00F375AF">
      <w:pPr>
        <w:pBdr>
          <w:left w:val="single" w:sz="18" w:space="8" w:color="1F3355"/>
        </w:pBdr>
        <w:spacing w:after="0" w:line="240" w:lineRule="auto"/>
        <w:ind w:left="504" w:right="288"/>
        <w:rPr>
          <w:rFonts w:asciiTheme="majorHAnsi" w:hAnsiTheme="majorHAnsi" w:cstheme="majorHAnsi"/>
          <w:sz w:val="24"/>
          <w:szCs w:val="24"/>
        </w:rPr>
      </w:pPr>
      <w:r w:rsidRPr="00B8165E">
        <w:rPr>
          <w:rFonts w:asciiTheme="majorHAnsi" w:hAnsiTheme="majorHAnsi" w:cstheme="majorHAnsi"/>
          <w:i/>
          <w:color w:val="222222"/>
          <w:sz w:val="24"/>
          <w:szCs w:val="24"/>
        </w:rPr>
        <w:t>“A contract may be awarded for a required supply, service, or major repair without competition when, under regulations, the chief procurement officer or his designee above the level of procurement officer determines in writing that there is only one source for the required supply, service, or major repair item.”</w:t>
      </w:r>
      <w:r w:rsidR="00B5435B" w:rsidRPr="00B8165E">
        <w:rPr>
          <w:rFonts w:asciiTheme="majorHAnsi" w:hAnsiTheme="majorHAnsi" w:cstheme="majorHAnsi"/>
          <w:sz w:val="24"/>
          <w:szCs w:val="24"/>
        </w:rPr>
        <w:t xml:space="preserve"> </w:t>
      </w:r>
    </w:p>
    <w:p w14:paraId="306045A6" w14:textId="1A1FD558" w:rsidR="00433937" w:rsidRPr="00B8165E" w:rsidRDefault="005C350E" w:rsidP="00A42440">
      <w:pPr>
        <w:spacing w:before="160"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Market research is the </w:t>
      </w:r>
      <w:r w:rsidR="00941A12" w:rsidRPr="00B8165E">
        <w:rPr>
          <w:rFonts w:asciiTheme="majorHAnsi" w:hAnsiTheme="majorHAnsi" w:cstheme="majorHAnsi"/>
          <w:sz w:val="24"/>
          <w:szCs w:val="24"/>
        </w:rPr>
        <w:t>foundation for demonstrating that</w:t>
      </w:r>
      <w:r w:rsidRPr="00B8165E">
        <w:rPr>
          <w:rFonts w:asciiTheme="majorHAnsi" w:hAnsiTheme="majorHAnsi" w:cstheme="majorHAnsi"/>
          <w:sz w:val="24"/>
          <w:szCs w:val="24"/>
        </w:rPr>
        <w:t xml:space="preserve"> “only one source” </w:t>
      </w:r>
      <w:r w:rsidR="00941A12" w:rsidRPr="00B8165E">
        <w:rPr>
          <w:rFonts w:asciiTheme="majorHAnsi" w:hAnsiTheme="majorHAnsi" w:cstheme="majorHAnsi"/>
          <w:sz w:val="24"/>
          <w:szCs w:val="24"/>
        </w:rPr>
        <w:t>exists</w:t>
      </w:r>
      <w:r w:rsidRPr="00B8165E">
        <w:rPr>
          <w:rFonts w:asciiTheme="majorHAnsi" w:hAnsiTheme="majorHAnsi" w:cstheme="majorHAnsi"/>
          <w:sz w:val="24"/>
          <w:szCs w:val="24"/>
        </w:rPr>
        <w:t>. Posting a</w:t>
      </w:r>
      <w:r w:rsidR="00DD34F7" w:rsidRPr="00B8165E">
        <w:rPr>
          <w:rFonts w:asciiTheme="majorHAnsi" w:hAnsiTheme="majorHAnsi" w:cstheme="majorHAnsi"/>
          <w:sz w:val="24"/>
          <w:szCs w:val="24"/>
        </w:rPr>
        <w:t xml:space="preserve"> non-restrictive </w:t>
      </w:r>
      <w:r w:rsidRPr="00B8165E">
        <w:rPr>
          <w:rFonts w:asciiTheme="majorHAnsi" w:hAnsiTheme="majorHAnsi" w:cstheme="majorHAnsi"/>
          <w:sz w:val="24"/>
          <w:szCs w:val="24"/>
        </w:rPr>
        <w:t xml:space="preserve">RFI publicly is a good-faith, auditable way to test that premise by inviting any other capable source to identify itself. </w:t>
      </w:r>
      <w:r w:rsidR="00B06368">
        <w:rPr>
          <w:rFonts w:asciiTheme="majorHAnsi" w:hAnsiTheme="majorHAnsi" w:cstheme="majorHAnsi"/>
          <w:sz w:val="24"/>
          <w:szCs w:val="24"/>
        </w:rPr>
        <w:t>The</w:t>
      </w:r>
      <w:r w:rsidRPr="00B8165E">
        <w:rPr>
          <w:rFonts w:asciiTheme="majorHAnsi" w:hAnsiTheme="majorHAnsi" w:cstheme="majorHAnsi"/>
          <w:sz w:val="24"/>
          <w:szCs w:val="24"/>
        </w:rPr>
        <w:t xml:space="preserve"> RFI results </w:t>
      </w:r>
      <w:r w:rsidR="00941A12" w:rsidRPr="00B8165E">
        <w:rPr>
          <w:rFonts w:asciiTheme="majorHAnsi" w:hAnsiTheme="majorHAnsi" w:cstheme="majorHAnsi"/>
          <w:sz w:val="24"/>
          <w:szCs w:val="24"/>
        </w:rPr>
        <w:t xml:space="preserve">should be used </w:t>
      </w:r>
      <w:r w:rsidRPr="00B8165E">
        <w:rPr>
          <w:rFonts w:asciiTheme="majorHAnsi" w:hAnsiTheme="majorHAnsi" w:cstheme="majorHAnsi"/>
          <w:sz w:val="24"/>
          <w:szCs w:val="24"/>
        </w:rPr>
        <w:t xml:space="preserve">as supporting documentation </w:t>
      </w:r>
      <w:r w:rsidR="00941A12" w:rsidRPr="00B8165E">
        <w:rPr>
          <w:rFonts w:asciiTheme="majorHAnsi" w:hAnsiTheme="majorHAnsi" w:cstheme="majorHAnsi"/>
          <w:sz w:val="24"/>
          <w:szCs w:val="24"/>
        </w:rPr>
        <w:t xml:space="preserve">for the written sole source </w:t>
      </w:r>
      <w:r w:rsidRPr="00B8165E">
        <w:rPr>
          <w:rFonts w:asciiTheme="majorHAnsi" w:hAnsiTheme="majorHAnsi" w:cstheme="majorHAnsi"/>
          <w:sz w:val="24"/>
          <w:szCs w:val="24"/>
        </w:rPr>
        <w:t>determination</w:t>
      </w:r>
      <w:r w:rsidR="00736AB5" w:rsidRPr="00B8165E">
        <w:rPr>
          <w:rFonts w:asciiTheme="majorHAnsi" w:hAnsiTheme="majorHAnsi" w:cstheme="majorHAnsi"/>
          <w:sz w:val="24"/>
          <w:szCs w:val="24"/>
        </w:rPr>
        <w:t xml:space="preserve"> request</w:t>
      </w:r>
      <w:r w:rsidR="00941A12" w:rsidRPr="00B8165E">
        <w:rPr>
          <w:rFonts w:asciiTheme="majorHAnsi" w:hAnsiTheme="majorHAnsi" w:cstheme="majorHAnsi"/>
          <w:sz w:val="24"/>
          <w:szCs w:val="24"/>
        </w:rPr>
        <w:t>. An RFI does</w:t>
      </w:r>
      <w:r w:rsidRPr="00B8165E">
        <w:rPr>
          <w:rFonts w:asciiTheme="majorHAnsi" w:hAnsiTheme="majorHAnsi" w:cstheme="majorHAnsi"/>
          <w:sz w:val="24"/>
          <w:szCs w:val="24"/>
        </w:rPr>
        <w:t xml:space="preserve"> not replace</w:t>
      </w:r>
      <w:r w:rsidR="00941A12" w:rsidRPr="00B8165E">
        <w:rPr>
          <w:rFonts w:asciiTheme="majorHAnsi" w:hAnsiTheme="majorHAnsi" w:cstheme="majorHAnsi"/>
          <w:sz w:val="24"/>
          <w:szCs w:val="24"/>
        </w:rPr>
        <w:t xml:space="preserve"> the required written determination process</w:t>
      </w:r>
      <w:r w:rsidRPr="00B8165E">
        <w:rPr>
          <w:rFonts w:asciiTheme="majorHAnsi" w:hAnsiTheme="majorHAnsi" w:cstheme="majorHAnsi"/>
          <w:sz w:val="24"/>
          <w:szCs w:val="24"/>
        </w:rPr>
        <w:t>.</w:t>
      </w:r>
    </w:p>
    <w:p w14:paraId="785CB44A" w14:textId="00603B7E"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b/>
          <w:sz w:val="24"/>
          <w:szCs w:val="24"/>
        </w:rPr>
        <w:t>Decision rule after the RFI closes:</w:t>
      </w:r>
    </w:p>
    <w:tbl>
      <w:tblPr>
        <w:tblStyle w:val="TableGrid"/>
        <w:tblW w:w="9085" w:type="dxa"/>
        <w:jc w:val="center"/>
        <w:tblLayout w:type="fixed"/>
        <w:tblLook w:val="04A0" w:firstRow="1" w:lastRow="0" w:firstColumn="1" w:lastColumn="0" w:noHBand="0" w:noVBand="1"/>
      </w:tblPr>
      <w:tblGrid>
        <w:gridCol w:w="3065"/>
        <w:gridCol w:w="2515"/>
        <w:gridCol w:w="3505"/>
      </w:tblGrid>
      <w:tr w:rsidR="00433937" w:rsidRPr="00B8165E" w14:paraId="3197DD41" w14:textId="77777777" w:rsidTr="00B06368">
        <w:trPr>
          <w:jc w:val="center"/>
        </w:trPr>
        <w:tc>
          <w:tcPr>
            <w:tcW w:w="3065" w:type="dxa"/>
            <w:shd w:val="clear" w:color="auto" w:fill="1F3355"/>
          </w:tcPr>
          <w:p w14:paraId="177D638F"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FFFFFF"/>
                <w:sz w:val="24"/>
                <w:szCs w:val="24"/>
              </w:rPr>
              <w:t>What the RFI returns</w:t>
            </w:r>
          </w:p>
        </w:tc>
        <w:tc>
          <w:tcPr>
            <w:tcW w:w="2515" w:type="dxa"/>
            <w:shd w:val="clear" w:color="auto" w:fill="1F3355"/>
          </w:tcPr>
          <w:p w14:paraId="40613559"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FFFFFF"/>
                <w:sz w:val="24"/>
                <w:szCs w:val="24"/>
              </w:rPr>
              <w:t>What it means</w:t>
            </w:r>
          </w:p>
        </w:tc>
        <w:tc>
          <w:tcPr>
            <w:tcW w:w="3505" w:type="dxa"/>
            <w:shd w:val="clear" w:color="auto" w:fill="1F3355"/>
          </w:tcPr>
          <w:p w14:paraId="6C486D59"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FFFFFF"/>
                <w:sz w:val="24"/>
                <w:szCs w:val="24"/>
              </w:rPr>
              <w:t>Next step</w:t>
            </w:r>
          </w:p>
        </w:tc>
      </w:tr>
      <w:tr w:rsidR="00433937" w:rsidRPr="00B8165E" w14:paraId="7E5E06B6" w14:textId="77777777" w:rsidTr="00B06368">
        <w:trPr>
          <w:jc w:val="center"/>
        </w:trPr>
        <w:tc>
          <w:tcPr>
            <w:tcW w:w="3065" w:type="dxa"/>
          </w:tcPr>
          <w:p w14:paraId="2A0FCC13"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No responses, or only the already-identified source responds</w:t>
            </w:r>
          </w:p>
        </w:tc>
        <w:tc>
          <w:tcPr>
            <w:tcW w:w="2515" w:type="dxa"/>
          </w:tcPr>
          <w:p w14:paraId="3B14B6FD" w14:textId="77777777" w:rsidR="00433937" w:rsidRPr="00B8165E" w:rsidRDefault="005C350E" w:rsidP="00B8165E">
            <w:pPr>
              <w:pStyle w:val="NoSpacing"/>
              <w:spacing w:after="160"/>
              <w:rPr>
                <w:rFonts w:asciiTheme="majorHAnsi" w:eastAsia="MS Mincho" w:hAnsiTheme="majorHAnsi" w:cstheme="majorHAnsi"/>
                <w:sz w:val="24"/>
                <w:szCs w:val="24"/>
              </w:rPr>
            </w:pPr>
            <w:r w:rsidRPr="00B8165E">
              <w:rPr>
                <w:rFonts w:asciiTheme="majorHAnsi" w:eastAsia="MS Mincho" w:hAnsiTheme="majorHAnsi" w:cstheme="majorHAnsi"/>
                <w:sz w:val="24"/>
                <w:szCs w:val="24"/>
              </w:rPr>
              <w:t>The record supports “only one source.”</w:t>
            </w:r>
          </w:p>
        </w:tc>
        <w:tc>
          <w:tcPr>
            <w:tcW w:w="3505" w:type="dxa"/>
          </w:tcPr>
          <w:p w14:paraId="24BCE9B2" w14:textId="1349969D"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Document the posting and the response(s); route the </w:t>
            </w:r>
            <w:r w:rsidR="00DD34F7" w:rsidRPr="00B8165E">
              <w:rPr>
                <w:rFonts w:asciiTheme="majorHAnsi" w:eastAsia="MS Mincho" w:hAnsiTheme="majorHAnsi" w:cstheme="majorHAnsi"/>
                <w:sz w:val="24"/>
                <w:szCs w:val="24"/>
              </w:rPr>
              <w:t xml:space="preserve">request for a </w:t>
            </w:r>
            <w:r w:rsidRPr="00B8165E">
              <w:rPr>
                <w:rFonts w:asciiTheme="majorHAnsi" w:eastAsia="MS Mincho" w:hAnsiTheme="majorHAnsi" w:cstheme="majorHAnsi"/>
                <w:sz w:val="24"/>
                <w:szCs w:val="24"/>
              </w:rPr>
              <w:t xml:space="preserve">La. R.S. 39:1597 written determination to the CPO or designee for </w:t>
            </w:r>
            <w:r w:rsidR="004D059B" w:rsidRPr="00B8165E">
              <w:rPr>
                <w:rFonts w:asciiTheme="majorHAnsi" w:eastAsia="MS Mincho" w:hAnsiTheme="majorHAnsi" w:cstheme="majorHAnsi"/>
                <w:sz w:val="24"/>
                <w:szCs w:val="24"/>
              </w:rPr>
              <w:t>approval</w:t>
            </w:r>
            <w:r w:rsidRPr="00B8165E">
              <w:rPr>
                <w:rFonts w:asciiTheme="majorHAnsi" w:eastAsia="MS Mincho" w:hAnsiTheme="majorHAnsi" w:cstheme="majorHAnsi"/>
                <w:sz w:val="24"/>
                <w:szCs w:val="24"/>
              </w:rPr>
              <w:t>.</w:t>
            </w:r>
          </w:p>
        </w:tc>
      </w:tr>
      <w:tr w:rsidR="00433937" w:rsidRPr="00B8165E" w14:paraId="2F22F19A" w14:textId="77777777" w:rsidTr="00B06368">
        <w:trPr>
          <w:jc w:val="center"/>
        </w:trPr>
        <w:tc>
          <w:tcPr>
            <w:tcW w:w="3065" w:type="dxa"/>
          </w:tcPr>
          <w:p w14:paraId="78346508"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One or more other capable sources respond</w:t>
            </w:r>
          </w:p>
        </w:tc>
        <w:tc>
          <w:tcPr>
            <w:tcW w:w="2515" w:type="dxa"/>
          </w:tcPr>
          <w:p w14:paraId="0D14D9EC"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Competition appears to exist; sole source is not supportable.</w:t>
            </w:r>
          </w:p>
        </w:tc>
        <w:tc>
          <w:tcPr>
            <w:tcW w:w="3505" w:type="dxa"/>
          </w:tcPr>
          <w:p w14:paraId="73F8E981" w14:textId="3A814A3A"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Proceed competitively — Invitation to Bid </w:t>
            </w:r>
            <w:r w:rsidR="00941A12" w:rsidRPr="00B8165E">
              <w:rPr>
                <w:rFonts w:asciiTheme="majorHAnsi" w:eastAsia="MS Mincho" w:hAnsiTheme="majorHAnsi" w:cstheme="majorHAnsi"/>
                <w:sz w:val="24"/>
                <w:szCs w:val="24"/>
              </w:rPr>
              <w:t>(La R.S. 39:</w:t>
            </w:r>
            <w:r w:rsidRPr="00B8165E">
              <w:rPr>
                <w:rFonts w:asciiTheme="majorHAnsi" w:eastAsia="MS Mincho" w:hAnsiTheme="majorHAnsi" w:cstheme="majorHAnsi"/>
                <w:sz w:val="24"/>
                <w:szCs w:val="24"/>
              </w:rPr>
              <w:t>1594) or Request for Proposals (</w:t>
            </w:r>
            <w:r w:rsidR="00941A12" w:rsidRPr="00B8165E">
              <w:rPr>
                <w:rFonts w:asciiTheme="majorHAnsi" w:eastAsia="MS Mincho" w:hAnsiTheme="majorHAnsi" w:cstheme="majorHAnsi"/>
                <w:sz w:val="24"/>
                <w:szCs w:val="24"/>
              </w:rPr>
              <w:t>La R.S. 39:</w:t>
            </w:r>
            <w:r w:rsidRPr="00B8165E">
              <w:rPr>
                <w:rFonts w:asciiTheme="majorHAnsi" w:eastAsia="MS Mincho" w:hAnsiTheme="majorHAnsi" w:cstheme="majorHAnsi"/>
                <w:sz w:val="24"/>
                <w:szCs w:val="24"/>
              </w:rPr>
              <w:t>1595).</w:t>
            </w:r>
          </w:p>
        </w:tc>
      </w:tr>
      <w:tr w:rsidR="00433937" w:rsidRPr="00B8165E" w14:paraId="2AB8DD4A" w14:textId="77777777" w:rsidTr="00B06368">
        <w:trPr>
          <w:jc w:val="center"/>
        </w:trPr>
        <w:tc>
          <w:tcPr>
            <w:tcW w:w="3065" w:type="dxa"/>
          </w:tcPr>
          <w:p w14:paraId="6A9B5E9C" w14:textId="44A16199"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Other responses arrive, but </w:t>
            </w:r>
            <w:r w:rsidR="00941A12" w:rsidRPr="00B8165E">
              <w:rPr>
                <w:rFonts w:asciiTheme="majorHAnsi" w:eastAsia="MS Mincho" w:hAnsiTheme="majorHAnsi" w:cstheme="majorHAnsi"/>
                <w:sz w:val="24"/>
                <w:szCs w:val="24"/>
              </w:rPr>
              <w:t xml:space="preserve">the agency </w:t>
            </w:r>
            <w:r w:rsidRPr="00B8165E">
              <w:rPr>
                <w:rFonts w:asciiTheme="majorHAnsi" w:eastAsia="MS Mincho" w:hAnsiTheme="majorHAnsi" w:cstheme="majorHAnsi"/>
                <w:sz w:val="24"/>
                <w:szCs w:val="24"/>
              </w:rPr>
              <w:t>believe</w:t>
            </w:r>
            <w:r w:rsidR="00941A12" w:rsidRPr="00B8165E">
              <w:rPr>
                <w:rFonts w:asciiTheme="majorHAnsi" w:eastAsia="MS Mincho" w:hAnsiTheme="majorHAnsi" w:cstheme="majorHAnsi"/>
                <w:sz w:val="24"/>
                <w:szCs w:val="24"/>
              </w:rPr>
              <w:t>s</w:t>
            </w:r>
            <w:r w:rsidRPr="00B8165E">
              <w:rPr>
                <w:rFonts w:asciiTheme="majorHAnsi" w:eastAsia="MS Mincho" w:hAnsiTheme="majorHAnsi" w:cstheme="majorHAnsi"/>
                <w:sz w:val="24"/>
                <w:szCs w:val="24"/>
              </w:rPr>
              <w:t xml:space="preserve"> the </w:t>
            </w:r>
            <w:r w:rsidR="00941A12" w:rsidRPr="00B8165E">
              <w:rPr>
                <w:rFonts w:asciiTheme="majorHAnsi" w:eastAsia="MS Mincho" w:hAnsiTheme="majorHAnsi" w:cstheme="majorHAnsi"/>
                <w:sz w:val="24"/>
                <w:szCs w:val="24"/>
              </w:rPr>
              <w:t>procurement remains</w:t>
            </w:r>
            <w:r w:rsidRPr="00B8165E">
              <w:rPr>
                <w:rFonts w:asciiTheme="majorHAnsi" w:eastAsia="MS Mincho" w:hAnsiTheme="majorHAnsi" w:cstheme="majorHAnsi"/>
                <w:sz w:val="24"/>
                <w:szCs w:val="24"/>
              </w:rPr>
              <w:t xml:space="preserve"> sole source (e.g., the responses do not actually meet the requirement)</w:t>
            </w:r>
          </w:p>
        </w:tc>
        <w:tc>
          <w:tcPr>
            <w:tcW w:w="2515" w:type="dxa"/>
          </w:tcPr>
          <w:p w14:paraId="65897351" w14:textId="7E2A1188"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Unresolved — </w:t>
            </w:r>
            <w:r w:rsidR="00941A12" w:rsidRPr="00B8165E">
              <w:rPr>
                <w:rFonts w:asciiTheme="majorHAnsi" w:eastAsia="MS Mincho" w:hAnsiTheme="majorHAnsi" w:cstheme="majorHAnsi"/>
                <w:sz w:val="24"/>
                <w:szCs w:val="24"/>
              </w:rPr>
              <w:t xml:space="preserve">additional </w:t>
            </w:r>
            <w:r w:rsidRPr="00B8165E">
              <w:rPr>
                <w:rFonts w:asciiTheme="majorHAnsi" w:eastAsia="MS Mincho" w:hAnsiTheme="majorHAnsi" w:cstheme="majorHAnsi"/>
                <w:sz w:val="24"/>
                <w:szCs w:val="24"/>
              </w:rPr>
              <w:t>review</w:t>
            </w:r>
            <w:r w:rsidR="00941A12" w:rsidRPr="00B8165E">
              <w:rPr>
                <w:rFonts w:asciiTheme="majorHAnsi" w:eastAsia="MS Mincho" w:hAnsiTheme="majorHAnsi" w:cstheme="majorHAnsi"/>
                <w:sz w:val="24"/>
                <w:szCs w:val="24"/>
              </w:rPr>
              <w:t xml:space="preserve"> and documentation are required</w:t>
            </w:r>
            <w:r w:rsidRPr="00B8165E">
              <w:rPr>
                <w:rFonts w:asciiTheme="majorHAnsi" w:eastAsia="MS Mincho" w:hAnsiTheme="majorHAnsi" w:cstheme="majorHAnsi"/>
                <w:sz w:val="24"/>
                <w:szCs w:val="24"/>
              </w:rPr>
              <w:t>.</w:t>
            </w:r>
          </w:p>
        </w:tc>
        <w:tc>
          <w:tcPr>
            <w:tcW w:w="3505" w:type="dxa"/>
          </w:tcPr>
          <w:p w14:paraId="6519D2CD" w14:textId="11E5A511"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Contact OSP before proceeding. Document specifically why each response fails to meet the stated</w:t>
            </w:r>
            <w:r w:rsidR="00DD34F7" w:rsidRPr="00B8165E">
              <w:rPr>
                <w:rFonts w:asciiTheme="majorHAnsi" w:eastAsia="MS Mincho" w:hAnsiTheme="majorHAnsi" w:cstheme="majorHAnsi"/>
                <w:sz w:val="24"/>
                <w:szCs w:val="24"/>
              </w:rPr>
              <w:t xml:space="preserve">, non-restrictive </w:t>
            </w:r>
            <w:r w:rsidRPr="00B8165E">
              <w:rPr>
                <w:rFonts w:asciiTheme="majorHAnsi" w:eastAsia="MS Mincho" w:hAnsiTheme="majorHAnsi" w:cstheme="majorHAnsi"/>
                <w:sz w:val="24"/>
                <w:szCs w:val="24"/>
              </w:rPr>
              <w:t>requirement</w:t>
            </w:r>
            <w:r w:rsidR="00DD34F7" w:rsidRPr="00B8165E">
              <w:rPr>
                <w:rFonts w:asciiTheme="majorHAnsi" w:eastAsia="MS Mincho" w:hAnsiTheme="majorHAnsi" w:cstheme="majorHAnsi"/>
                <w:sz w:val="24"/>
                <w:szCs w:val="24"/>
              </w:rPr>
              <w:t>s</w:t>
            </w:r>
            <w:r w:rsidRPr="00B8165E">
              <w:rPr>
                <w:rFonts w:asciiTheme="majorHAnsi" w:eastAsia="MS Mincho" w:hAnsiTheme="majorHAnsi" w:cstheme="majorHAnsi"/>
                <w:sz w:val="24"/>
                <w:szCs w:val="24"/>
              </w:rPr>
              <w:t>.</w:t>
            </w:r>
          </w:p>
        </w:tc>
      </w:tr>
    </w:tbl>
    <w:p w14:paraId="110E190E" w14:textId="77777777" w:rsidR="00433937" w:rsidRPr="00B8165E" w:rsidRDefault="00433937" w:rsidP="00B8165E">
      <w:pPr>
        <w:spacing w:after="160" w:line="240" w:lineRule="auto"/>
        <w:rPr>
          <w:rFonts w:asciiTheme="majorHAnsi" w:hAnsiTheme="majorHAnsi" w:cstheme="majorHAnsi"/>
          <w:sz w:val="24"/>
          <w:szCs w:val="24"/>
        </w:rPr>
      </w:pPr>
    </w:p>
    <w:tbl>
      <w:tblPr>
        <w:tblW w:w="8640" w:type="dxa"/>
        <w:jc w:val="center"/>
        <w:tblLayout w:type="fixed"/>
        <w:tblLook w:val="04A0" w:firstRow="1" w:lastRow="0" w:firstColumn="1" w:lastColumn="0" w:noHBand="0" w:noVBand="1"/>
      </w:tblPr>
      <w:tblGrid>
        <w:gridCol w:w="8640"/>
      </w:tblGrid>
      <w:tr w:rsidR="00433937" w:rsidRPr="00B8165E" w14:paraId="6A0F4BCE" w14:textId="77777777" w:rsidTr="00442411">
        <w:trPr>
          <w:jc w:val="center"/>
        </w:trPr>
        <w:tc>
          <w:tcPr>
            <w:tcW w:w="8640" w:type="dxa"/>
            <w:tcBorders>
              <w:left w:val="single" w:sz="24" w:space="0" w:color="1F3355"/>
            </w:tcBorders>
            <w:shd w:val="clear" w:color="auto" w:fill="DAEEF3" w:themeFill="accent5" w:themeFillTint="33"/>
          </w:tcPr>
          <w:p w14:paraId="64E3F843" w14:textId="77777777" w:rsidR="00433937" w:rsidRPr="00B8165E" w:rsidRDefault="005C350E" w:rsidP="00FA2C97">
            <w:pPr>
              <w:keepNext/>
              <w:keepLines/>
              <w:spacing w:after="160" w:line="240" w:lineRule="auto"/>
              <w:rPr>
                <w:rFonts w:asciiTheme="majorHAnsi" w:hAnsiTheme="majorHAnsi" w:cstheme="majorHAnsi"/>
                <w:sz w:val="24"/>
                <w:szCs w:val="24"/>
              </w:rPr>
            </w:pPr>
            <w:r w:rsidRPr="00B8165E">
              <w:rPr>
                <w:rFonts w:asciiTheme="majorHAnsi" w:hAnsiTheme="majorHAnsi" w:cstheme="majorHAnsi"/>
                <w:b/>
                <w:color w:val="1F3355"/>
                <w:sz w:val="24"/>
                <w:szCs w:val="24"/>
              </w:rPr>
              <w:lastRenderedPageBreak/>
              <w:t>Sole source is two findings, not one</w:t>
            </w:r>
          </w:p>
          <w:p w14:paraId="181FA338" w14:textId="577A5590" w:rsidR="009F7DF7" w:rsidRDefault="005C350E" w:rsidP="00FA2C97">
            <w:pPr>
              <w:keepNext/>
              <w:keepLines/>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An RFI helps establish that only one source exists. It does </w:t>
            </w:r>
            <w:r w:rsidR="00B8165E" w:rsidRPr="009F7DF7">
              <w:rPr>
                <w:rFonts w:asciiTheme="majorHAnsi" w:hAnsiTheme="majorHAnsi" w:cstheme="majorHAnsi"/>
                <w:b/>
                <w:bCs/>
                <w:sz w:val="24"/>
                <w:szCs w:val="24"/>
              </w:rPr>
              <w:t>not</w:t>
            </w:r>
            <w:r w:rsidR="00B8165E" w:rsidRPr="00B8165E">
              <w:rPr>
                <w:rFonts w:asciiTheme="majorHAnsi" w:hAnsiTheme="majorHAnsi" w:cstheme="majorHAnsi"/>
                <w:sz w:val="24"/>
                <w:szCs w:val="24"/>
              </w:rPr>
              <w:t xml:space="preserve"> </w:t>
            </w:r>
            <w:r w:rsidRPr="00B8165E">
              <w:rPr>
                <w:rFonts w:asciiTheme="majorHAnsi" w:hAnsiTheme="majorHAnsi" w:cstheme="majorHAnsi"/>
                <w:sz w:val="24"/>
                <w:szCs w:val="24"/>
              </w:rPr>
              <w:t>establish that the price is fair</w:t>
            </w:r>
            <w:r w:rsidR="009F7DF7">
              <w:rPr>
                <w:rFonts w:asciiTheme="majorHAnsi" w:hAnsiTheme="majorHAnsi" w:cstheme="majorHAnsi"/>
                <w:sz w:val="24"/>
                <w:szCs w:val="24"/>
              </w:rPr>
              <w:t xml:space="preserve"> and reasonable</w:t>
            </w:r>
            <w:r w:rsidRPr="00B8165E">
              <w:rPr>
                <w:rFonts w:asciiTheme="majorHAnsi" w:hAnsiTheme="majorHAnsi" w:cstheme="majorHAnsi"/>
                <w:sz w:val="24"/>
                <w:szCs w:val="24"/>
              </w:rPr>
              <w:t xml:space="preserve">. For sole source </w:t>
            </w:r>
            <w:r w:rsidR="00A42440">
              <w:rPr>
                <w:rFonts w:asciiTheme="majorHAnsi" w:hAnsiTheme="majorHAnsi" w:cstheme="majorHAnsi"/>
                <w:sz w:val="24"/>
                <w:szCs w:val="24"/>
              </w:rPr>
              <w:t xml:space="preserve">procurements, </w:t>
            </w:r>
            <w:r w:rsidRPr="00B8165E">
              <w:rPr>
                <w:rFonts w:asciiTheme="majorHAnsi" w:hAnsiTheme="majorHAnsi" w:cstheme="majorHAnsi"/>
                <w:sz w:val="24"/>
                <w:szCs w:val="24"/>
              </w:rPr>
              <w:t>emergency procurements</w:t>
            </w:r>
            <w:r w:rsidR="00A42440">
              <w:rPr>
                <w:rFonts w:asciiTheme="majorHAnsi" w:hAnsiTheme="majorHAnsi" w:cstheme="majorHAnsi"/>
                <w:sz w:val="24"/>
                <w:szCs w:val="24"/>
              </w:rPr>
              <w:t>,</w:t>
            </w:r>
            <w:r w:rsidR="00736AB5" w:rsidRPr="00B8165E">
              <w:rPr>
                <w:rFonts w:asciiTheme="majorHAnsi" w:hAnsiTheme="majorHAnsi" w:cstheme="majorHAnsi"/>
                <w:sz w:val="24"/>
                <w:szCs w:val="24"/>
              </w:rPr>
              <w:t xml:space="preserve"> </w:t>
            </w:r>
            <w:r w:rsidR="00A42440">
              <w:rPr>
                <w:rFonts w:asciiTheme="majorHAnsi" w:hAnsiTheme="majorHAnsi" w:cstheme="majorHAnsi"/>
                <w:sz w:val="24"/>
                <w:szCs w:val="24"/>
              </w:rPr>
              <w:t>and</w:t>
            </w:r>
            <w:r w:rsidR="00736AB5" w:rsidRPr="00B8165E">
              <w:rPr>
                <w:rFonts w:asciiTheme="majorHAnsi" w:hAnsiTheme="majorHAnsi" w:cstheme="majorHAnsi"/>
                <w:sz w:val="24"/>
                <w:szCs w:val="24"/>
              </w:rPr>
              <w:t xml:space="preserve"> </w:t>
            </w:r>
            <w:r w:rsidR="009F7DF7">
              <w:rPr>
                <w:rFonts w:asciiTheme="majorHAnsi" w:hAnsiTheme="majorHAnsi" w:cstheme="majorHAnsi"/>
                <w:sz w:val="24"/>
                <w:szCs w:val="24"/>
              </w:rPr>
              <w:t>Professional, Personal, Consulting, or Social Services (</w:t>
            </w:r>
            <w:r w:rsidR="00736AB5" w:rsidRPr="00B8165E">
              <w:rPr>
                <w:rFonts w:asciiTheme="majorHAnsi" w:hAnsiTheme="majorHAnsi" w:cstheme="majorHAnsi"/>
                <w:sz w:val="24"/>
                <w:szCs w:val="24"/>
              </w:rPr>
              <w:t>PPCS</w:t>
            </w:r>
            <w:r w:rsidR="009F7DF7">
              <w:rPr>
                <w:rFonts w:asciiTheme="majorHAnsi" w:hAnsiTheme="majorHAnsi" w:cstheme="majorHAnsi"/>
                <w:sz w:val="24"/>
                <w:szCs w:val="24"/>
              </w:rPr>
              <w:t>)</w:t>
            </w:r>
            <w:r w:rsidR="00736AB5" w:rsidRPr="00B8165E">
              <w:rPr>
                <w:rFonts w:asciiTheme="majorHAnsi" w:hAnsiTheme="majorHAnsi" w:cstheme="majorHAnsi"/>
                <w:sz w:val="24"/>
                <w:szCs w:val="24"/>
              </w:rPr>
              <w:t xml:space="preserve"> contracts</w:t>
            </w:r>
            <w:r w:rsidRPr="00B8165E">
              <w:rPr>
                <w:rFonts w:asciiTheme="majorHAnsi" w:hAnsiTheme="majorHAnsi" w:cstheme="majorHAnsi"/>
                <w:sz w:val="24"/>
                <w:szCs w:val="24"/>
              </w:rPr>
              <w:t>, La. R.S. 39:1600(E) separately requires the using agency to negotiate and determine in writing that the compensation is “fair and reasonable to the state.”</w:t>
            </w:r>
          </w:p>
          <w:p w14:paraId="4223953D" w14:textId="77777777" w:rsidR="009F7DF7" w:rsidRPr="009F7DF7" w:rsidRDefault="009F7DF7" w:rsidP="009F7DF7">
            <w:pPr>
              <w:keepNext/>
              <w:keepLines/>
              <w:spacing w:after="160" w:line="240" w:lineRule="auto"/>
              <w:rPr>
                <w:rFonts w:asciiTheme="majorHAnsi" w:hAnsiTheme="majorHAnsi" w:cstheme="majorHAnsi"/>
                <w:sz w:val="24"/>
                <w:szCs w:val="24"/>
              </w:rPr>
            </w:pPr>
            <w:r w:rsidRPr="009F7DF7">
              <w:rPr>
                <w:rFonts w:asciiTheme="majorHAnsi" w:hAnsiTheme="majorHAnsi" w:cstheme="majorHAnsi"/>
                <w:sz w:val="24"/>
                <w:szCs w:val="24"/>
              </w:rPr>
              <w:t>Therefore, a complete sole source justification requires both findings:</w:t>
            </w:r>
          </w:p>
          <w:p w14:paraId="6A212B49" w14:textId="77777777" w:rsidR="009F7DF7" w:rsidRPr="009F7DF7" w:rsidRDefault="009F7DF7" w:rsidP="009F7DF7">
            <w:pPr>
              <w:keepNext/>
              <w:keepLines/>
              <w:numPr>
                <w:ilvl w:val="0"/>
                <w:numId w:val="11"/>
              </w:numPr>
              <w:spacing w:after="160" w:line="240" w:lineRule="auto"/>
              <w:rPr>
                <w:rFonts w:asciiTheme="majorHAnsi" w:hAnsiTheme="majorHAnsi" w:cstheme="majorHAnsi"/>
                <w:sz w:val="24"/>
                <w:szCs w:val="24"/>
              </w:rPr>
            </w:pPr>
            <w:r w:rsidRPr="009F7DF7">
              <w:rPr>
                <w:rFonts w:asciiTheme="majorHAnsi" w:hAnsiTheme="majorHAnsi" w:cstheme="majorHAnsi"/>
                <w:b/>
                <w:bCs/>
                <w:sz w:val="24"/>
                <w:szCs w:val="24"/>
              </w:rPr>
              <w:t>Only one source exists</w:t>
            </w:r>
            <w:r w:rsidRPr="009F7DF7">
              <w:rPr>
                <w:rFonts w:asciiTheme="majorHAnsi" w:hAnsiTheme="majorHAnsi" w:cstheme="majorHAnsi"/>
                <w:sz w:val="24"/>
                <w:szCs w:val="24"/>
              </w:rPr>
              <w:t xml:space="preserve"> — supported by market research, including RFI results when applicable.</w:t>
            </w:r>
          </w:p>
          <w:p w14:paraId="15867F77" w14:textId="77777777" w:rsidR="009F7DF7" w:rsidRPr="009F7DF7" w:rsidRDefault="009F7DF7" w:rsidP="009F7DF7">
            <w:pPr>
              <w:keepNext/>
              <w:keepLines/>
              <w:numPr>
                <w:ilvl w:val="0"/>
                <w:numId w:val="11"/>
              </w:numPr>
              <w:spacing w:after="160" w:line="240" w:lineRule="auto"/>
              <w:rPr>
                <w:rFonts w:asciiTheme="majorHAnsi" w:hAnsiTheme="majorHAnsi" w:cstheme="majorHAnsi"/>
                <w:sz w:val="24"/>
                <w:szCs w:val="24"/>
              </w:rPr>
            </w:pPr>
            <w:r w:rsidRPr="009F7DF7">
              <w:rPr>
                <w:rFonts w:asciiTheme="majorHAnsi" w:hAnsiTheme="majorHAnsi" w:cstheme="majorHAnsi"/>
                <w:b/>
                <w:bCs/>
                <w:sz w:val="24"/>
                <w:szCs w:val="24"/>
              </w:rPr>
              <w:t>The compensation is fair and reasonable</w:t>
            </w:r>
            <w:r w:rsidRPr="009F7DF7">
              <w:rPr>
                <w:rFonts w:asciiTheme="majorHAnsi" w:hAnsiTheme="majorHAnsi" w:cstheme="majorHAnsi"/>
                <w:sz w:val="24"/>
                <w:szCs w:val="24"/>
              </w:rPr>
              <w:t xml:space="preserve"> — supported by the agency’s price analysis and negotiation documentation.</w:t>
            </w:r>
          </w:p>
          <w:p w14:paraId="18B81BCD" w14:textId="036C616D" w:rsidR="00433937" w:rsidRPr="00B8165E" w:rsidRDefault="009F7DF7" w:rsidP="00FA2C97">
            <w:pPr>
              <w:keepNext/>
              <w:keepLines/>
              <w:spacing w:after="160" w:line="240" w:lineRule="auto"/>
              <w:rPr>
                <w:rFonts w:asciiTheme="majorHAnsi" w:hAnsiTheme="majorHAnsi" w:cstheme="majorHAnsi"/>
                <w:sz w:val="24"/>
                <w:szCs w:val="24"/>
              </w:rPr>
            </w:pPr>
            <w:r w:rsidRPr="009F7DF7">
              <w:rPr>
                <w:rFonts w:asciiTheme="majorHAnsi" w:hAnsiTheme="majorHAnsi" w:cstheme="majorHAnsi"/>
                <w:sz w:val="24"/>
                <w:szCs w:val="24"/>
              </w:rPr>
              <w:t>Both determinations must be completed before proceeding with the sole source procurement</w:t>
            </w:r>
            <w:r w:rsidR="005C350E" w:rsidRPr="00B8165E">
              <w:rPr>
                <w:rFonts w:asciiTheme="majorHAnsi" w:hAnsiTheme="majorHAnsi" w:cstheme="majorHAnsi"/>
                <w:sz w:val="24"/>
                <w:szCs w:val="24"/>
              </w:rPr>
              <w:t>.</w:t>
            </w:r>
          </w:p>
        </w:tc>
      </w:tr>
    </w:tbl>
    <w:p w14:paraId="007F4E12" w14:textId="741D69D1"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How and where to post an RFI</w:t>
      </w:r>
    </w:p>
    <w:p w14:paraId="2EE2B7F8" w14:textId="5C869CD7" w:rsidR="00433937" w:rsidRPr="00B8165E" w:rsidRDefault="005C350E"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b/>
          <w:sz w:val="24"/>
          <w:szCs w:val="24"/>
        </w:rPr>
        <w:t xml:space="preserve">Use LaPAC. </w:t>
      </w:r>
      <w:r w:rsidRPr="00B8165E">
        <w:rPr>
          <w:rFonts w:asciiTheme="majorHAnsi" w:hAnsiTheme="majorHAnsi" w:cstheme="majorHAnsi"/>
          <w:sz w:val="24"/>
          <w:szCs w:val="24"/>
        </w:rPr>
        <w:t>Post the RFI through LaPAC, the State’s central electronic procurement system</w:t>
      </w:r>
      <w:r w:rsidR="009F7DF7">
        <w:rPr>
          <w:rFonts w:asciiTheme="majorHAnsi" w:hAnsiTheme="majorHAnsi" w:cstheme="majorHAnsi"/>
          <w:sz w:val="24"/>
          <w:szCs w:val="24"/>
        </w:rPr>
        <w:t>.</w:t>
      </w:r>
      <w:r w:rsidRPr="00B8165E">
        <w:rPr>
          <w:rFonts w:asciiTheme="majorHAnsi" w:hAnsiTheme="majorHAnsi" w:cstheme="majorHAnsi"/>
          <w:sz w:val="24"/>
          <w:szCs w:val="24"/>
        </w:rPr>
        <w:t xml:space="preserve"> </w:t>
      </w:r>
      <w:r w:rsidR="009F7DF7">
        <w:rPr>
          <w:rFonts w:asciiTheme="majorHAnsi" w:hAnsiTheme="majorHAnsi" w:cstheme="majorHAnsi"/>
          <w:sz w:val="24"/>
          <w:szCs w:val="24"/>
        </w:rPr>
        <w:t>Posting through LaPAC provides access to the</w:t>
      </w:r>
      <w:r w:rsidR="00CA0004" w:rsidRPr="00B8165E">
        <w:rPr>
          <w:rFonts w:asciiTheme="majorHAnsi" w:hAnsiTheme="majorHAnsi" w:cstheme="majorHAnsi"/>
          <w:sz w:val="24"/>
          <w:szCs w:val="24"/>
        </w:rPr>
        <w:t xml:space="preserve"> registered vendor community and </w:t>
      </w:r>
      <w:r w:rsidR="00A57F3D">
        <w:rPr>
          <w:rFonts w:asciiTheme="majorHAnsi" w:hAnsiTheme="majorHAnsi" w:cstheme="majorHAnsi"/>
          <w:sz w:val="24"/>
          <w:szCs w:val="24"/>
        </w:rPr>
        <w:t>creates</w:t>
      </w:r>
      <w:r w:rsidRPr="00B8165E">
        <w:rPr>
          <w:rFonts w:asciiTheme="majorHAnsi" w:hAnsiTheme="majorHAnsi" w:cstheme="majorHAnsi"/>
          <w:sz w:val="24"/>
          <w:szCs w:val="24"/>
        </w:rPr>
        <w:t xml:space="preserve"> a public, time-stamped, auditable record</w:t>
      </w:r>
      <w:r w:rsidR="00622C1F">
        <w:rPr>
          <w:rFonts w:asciiTheme="majorHAnsi" w:hAnsiTheme="majorHAnsi" w:cstheme="majorHAnsi"/>
          <w:sz w:val="24"/>
          <w:szCs w:val="24"/>
        </w:rPr>
        <w:t xml:space="preserve"> of the market research conducted</w:t>
      </w:r>
      <w:r w:rsidRPr="00B8165E">
        <w:rPr>
          <w:rFonts w:asciiTheme="majorHAnsi" w:hAnsiTheme="majorHAnsi" w:cstheme="majorHAnsi"/>
          <w:sz w:val="24"/>
          <w:szCs w:val="24"/>
        </w:rPr>
        <w:t xml:space="preserve">. </w:t>
      </w:r>
    </w:p>
    <w:p w14:paraId="4AB87E1C" w14:textId="7A5762FD" w:rsidR="00433937" w:rsidRPr="00B8165E" w:rsidRDefault="00CA0004" w:rsidP="00A42440">
      <w:pPr>
        <w:pStyle w:val="ListBullet"/>
        <w:spacing w:after="160" w:line="240" w:lineRule="auto"/>
        <w:rPr>
          <w:rFonts w:asciiTheme="majorHAnsi" w:hAnsiTheme="majorHAnsi" w:cstheme="majorHAnsi"/>
          <w:bCs/>
          <w:sz w:val="24"/>
          <w:szCs w:val="24"/>
        </w:rPr>
      </w:pPr>
      <w:r w:rsidRPr="00B8165E">
        <w:rPr>
          <w:rFonts w:asciiTheme="majorHAnsi" w:hAnsiTheme="majorHAnsi" w:cstheme="majorHAnsi"/>
          <w:b/>
          <w:sz w:val="24"/>
          <w:szCs w:val="24"/>
        </w:rPr>
        <w:t xml:space="preserve">Label it. </w:t>
      </w:r>
      <w:r w:rsidRPr="00B8165E">
        <w:rPr>
          <w:rFonts w:asciiTheme="majorHAnsi" w:hAnsiTheme="majorHAnsi" w:cstheme="majorHAnsi"/>
          <w:bCs/>
          <w:sz w:val="24"/>
          <w:szCs w:val="24"/>
        </w:rPr>
        <w:t>Clearly label the posting</w:t>
      </w:r>
      <w:r w:rsidR="00622C1F">
        <w:rPr>
          <w:rFonts w:asciiTheme="majorHAnsi" w:hAnsiTheme="majorHAnsi" w:cstheme="majorHAnsi"/>
          <w:bCs/>
          <w:sz w:val="24"/>
          <w:szCs w:val="24"/>
        </w:rPr>
        <w:t xml:space="preserve"> to avoid confusion with a formal solicitation. Recommended language includes:</w:t>
      </w:r>
      <w:r w:rsidRPr="00B8165E">
        <w:rPr>
          <w:rFonts w:asciiTheme="majorHAnsi" w:hAnsiTheme="majorHAnsi" w:cstheme="majorHAnsi"/>
          <w:bCs/>
          <w:sz w:val="24"/>
          <w:szCs w:val="24"/>
        </w:rPr>
        <w:t xml:space="preserve"> “Request for Information — This is NOT a solicitation.”</w:t>
      </w:r>
      <w:r w:rsidR="00622C1F">
        <w:rPr>
          <w:rFonts w:asciiTheme="majorHAnsi" w:hAnsiTheme="majorHAnsi" w:cstheme="majorHAnsi"/>
          <w:bCs/>
          <w:sz w:val="24"/>
          <w:szCs w:val="24"/>
        </w:rPr>
        <w:t xml:space="preserve"> The posting should clearly state that the purpose of the RFI is to gather information and that responses will not result in a contract award.</w:t>
      </w:r>
    </w:p>
    <w:p w14:paraId="22CAD56C" w14:textId="30708A8A" w:rsidR="00433937" w:rsidRPr="00622C1F" w:rsidRDefault="00CA0004" w:rsidP="00A42440">
      <w:pPr>
        <w:pStyle w:val="ListBullet"/>
        <w:spacing w:after="160" w:line="240" w:lineRule="auto"/>
        <w:rPr>
          <w:rFonts w:asciiTheme="majorHAnsi" w:hAnsiTheme="majorHAnsi" w:cstheme="majorHAnsi"/>
          <w:bCs/>
          <w:sz w:val="24"/>
          <w:szCs w:val="24"/>
        </w:rPr>
      </w:pPr>
      <w:r w:rsidRPr="00B8165E">
        <w:rPr>
          <w:rFonts w:asciiTheme="majorHAnsi" w:hAnsiTheme="majorHAnsi" w:cstheme="majorHAnsi"/>
          <w:b/>
          <w:sz w:val="24"/>
          <w:szCs w:val="24"/>
        </w:rPr>
        <w:t xml:space="preserve">Recommended open period. </w:t>
      </w:r>
      <w:r w:rsidR="00622C1F">
        <w:rPr>
          <w:rFonts w:asciiTheme="majorHAnsi" w:hAnsiTheme="majorHAnsi" w:cstheme="majorHAnsi"/>
          <w:bCs/>
          <w:sz w:val="24"/>
          <w:szCs w:val="24"/>
        </w:rPr>
        <w:t>T</w:t>
      </w:r>
      <w:r w:rsidRPr="00622C1F">
        <w:rPr>
          <w:rFonts w:asciiTheme="majorHAnsi" w:hAnsiTheme="majorHAnsi" w:cstheme="majorHAnsi"/>
          <w:bCs/>
          <w:sz w:val="24"/>
          <w:szCs w:val="24"/>
        </w:rPr>
        <w:t xml:space="preserve">he RFI </w:t>
      </w:r>
      <w:r w:rsidR="00622C1F">
        <w:rPr>
          <w:rFonts w:asciiTheme="majorHAnsi" w:hAnsiTheme="majorHAnsi" w:cstheme="majorHAnsi"/>
          <w:bCs/>
          <w:sz w:val="24"/>
          <w:szCs w:val="24"/>
        </w:rPr>
        <w:t xml:space="preserve">should be kept </w:t>
      </w:r>
      <w:r w:rsidRPr="00622C1F">
        <w:rPr>
          <w:rFonts w:asciiTheme="majorHAnsi" w:hAnsiTheme="majorHAnsi" w:cstheme="majorHAnsi"/>
          <w:bCs/>
          <w:sz w:val="24"/>
          <w:szCs w:val="24"/>
        </w:rPr>
        <w:t xml:space="preserve">open for at least 10 calendar days, and longer for complex needs, to </w:t>
      </w:r>
      <w:r w:rsidR="00622C1F">
        <w:rPr>
          <w:rFonts w:asciiTheme="majorHAnsi" w:hAnsiTheme="majorHAnsi" w:cstheme="majorHAnsi"/>
          <w:bCs/>
          <w:sz w:val="24"/>
          <w:szCs w:val="24"/>
        </w:rPr>
        <w:t>provide the vendor community</w:t>
      </w:r>
      <w:r w:rsidRPr="00622C1F">
        <w:rPr>
          <w:rFonts w:asciiTheme="majorHAnsi" w:hAnsiTheme="majorHAnsi" w:cstheme="majorHAnsi"/>
          <w:bCs/>
          <w:sz w:val="24"/>
          <w:szCs w:val="24"/>
        </w:rPr>
        <w:t xml:space="preserve"> a </w:t>
      </w:r>
      <w:r w:rsidR="00622C1F">
        <w:rPr>
          <w:rFonts w:asciiTheme="majorHAnsi" w:hAnsiTheme="majorHAnsi" w:cstheme="majorHAnsi"/>
          <w:bCs/>
          <w:sz w:val="24"/>
          <w:szCs w:val="24"/>
        </w:rPr>
        <w:t>reasonable opportunity</w:t>
      </w:r>
      <w:r w:rsidRPr="00622C1F">
        <w:rPr>
          <w:rFonts w:asciiTheme="majorHAnsi" w:hAnsiTheme="majorHAnsi" w:cstheme="majorHAnsi"/>
          <w:bCs/>
          <w:sz w:val="24"/>
          <w:szCs w:val="24"/>
        </w:rPr>
        <w:t xml:space="preserve"> to</w:t>
      </w:r>
      <w:r w:rsidR="00622C1F">
        <w:rPr>
          <w:rFonts w:asciiTheme="majorHAnsi" w:hAnsiTheme="majorHAnsi" w:cstheme="majorHAnsi"/>
          <w:bCs/>
          <w:sz w:val="24"/>
          <w:szCs w:val="24"/>
        </w:rPr>
        <w:t xml:space="preserve"> review and</w:t>
      </w:r>
      <w:r w:rsidRPr="00622C1F">
        <w:rPr>
          <w:rFonts w:asciiTheme="majorHAnsi" w:hAnsiTheme="majorHAnsi" w:cstheme="majorHAnsi"/>
          <w:bCs/>
          <w:sz w:val="24"/>
          <w:szCs w:val="24"/>
        </w:rPr>
        <w:t xml:space="preserve"> respond. This 10-day period is an OSP-recommended market-research practice; it is not a statutory </w:t>
      </w:r>
      <w:r w:rsidR="00622C1F">
        <w:rPr>
          <w:rFonts w:asciiTheme="majorHAnsi" w:hAnsiTheme="majorHAnsi" w:cstheme="majorHAnsi"/>
          <w:bCs/>
          <w:sz w:val="24"/>
          <w:szCs w:val="24"/>
        </w:rPr>
        <w:t xml:space="preserve">requirement or mandatory </w:t>
      </w:r>
      <w:r w:rsidRPr="00622C1F">
        <w:rPr>
          <w:rFonts w:asciiTheme="majorHAnsi" w:hAnsiTheme="majorHAnsi" w:cstheme="majorHAnsi"/>
          <w:bCs/>
          <w:sz w:val="24"/>
          <w:szCs w:val="24"/>
        </w:rPr>
        <w:t xml:space="preserve">RFI </w:t>
      </w:r>
      <w:r w:rsidR="00622C1F">
        <w:rPr>
          <w:rFonts w:asciiTheme="majorHAnsi" w:hAnsiTheme="majorHAnsi" w:cstheme="majorHAnsi"/>
          <w:bCs/>
          <w:sz w:val="24"/>
          <w:szCs w:val="24"/>
        </w:rPr>
        <w:t>response period</w:t>
      </w:r>
      <w:r w:rsidRPr="00622C1F">
        <w:rPr>
          <w:rFonts w:asciiTheme="majorHAnsi" w:hAnsiTheme="majorHAnsi" w:cstheme="majorHAnsi"/>
          <w:bCs/>
          <w:sz w:val="24"/>
          <w:szCs w:val="24"/>
        </w:rPr>
        <w:t>.</w:t>
      </w:r>
    </w:p>
    <w:p w14:paraId="5A6A58EA" w14:textId="590F5FFC" w:rsidR="00433937" w:rsidRPr="00B8165E" w:rsidRDefault="005C350E" w:rsidP="00A42440">
      <w:pPr>
        <w:pStyle w:val="ListBullet"/>
        <w:spacing w:after="160" w:line="240" w:lineRule="auto"/>
        <w:rPr>
          <w:rFonts w:asciiTheme="majorHAnsi" w:hAnsiTheme="majorHAnsi" w:cstheme="majorHAnsi"/>
          <w:sz w:val="24"/>
          <w:szCs w:val="24"/>
        </w:rPr>
      </w:pPr>
      <w:r w:rsidRPr="00B8165E">
        <w:rPr>
          <w:rFonts w:asciiTheme="majorHAnsi" w:hAnsiTheme="majorHAnsi" w:cstheme="majorHAnsi"/>
          <w:b/>
          <w:sz w:val="24"/>
          <w:szCs w:val="24"/>
        </w:rPr>
        <w:t xml:space="preserve">Don’t confuse the clocks. </w:t>
      </w:r>
      <w:r w:rsidR="00622C1F">
        <w:rPr>
          <w:rFonts w:asciiTheme="majorHAnsi" w:hAnsiTheme="majorHAnsi" w:cstheme="majorHAnsi"/>
          <w:sz w:val="24"/>
          <w:szCs w:val="24"/>
        </w:rPr>
        <w:t>An</w:t>
      </w:r>
      <w:r w:rsidR="00622C1F" w:rsidRPr="00B8165E">
        <w:rPr>
          <w:rFonts w:asciiTheme="majorHAnsi" w:hAnsiTheme="majorHAnsi" w:cstheme="majorHAnsi"/>
          <w:sz w:val="24"/>
          <w:szCs w:val="24"/>
        </w:rPr>
        <w:t xml:space="preserve"> RFI posting </w:t>
      </w:r>
      <w:r w:rsidR="00622C1F">
        <w:rPr>
          <w:rFonts w:asciiTheme="majorHAnsi" w:hAnsiTheme="majorHAnsi" w:cstheme="majorHAnsi"/>
          <w:sz w:val="24"/>
          <w:szCs w:val="24"/>
        </w:rPr>
        <w:t>does not</w:t>
      </w:r>
      <w:r w:rsidR="00622C1F" w:rsidRPr="00B8165E">
        <w:rPr>
          <w:rFonts w:asciiTheme="majorHAnsi" w:hAnsiTheme="majorHAnsi" w:cstheme="majorHAnsi"/>
          <w:sz w:val="24"/>
          <w:szCs w:val="24"/>
        </w:rPr>
        <w:t xml:space="preserve"> satisfy </w:t>
      </w:r>
      <w:r w:rsidR="00622C1F">
        <w:rPr>
          <w:rFonts w:asciiTheme="majorHAnsi" w:hAnsiTheme="majorHAnsi" w:cstheme="majorHAnsi"/>
          <w:sz w:val="24"/>
          <w:szCs w:val="24"/>
        </w:rPr>
        <w:t>the</w:t>
      </w:r>
      <w:r w:rsidR="00622C1F" w:rsidRPr="00B8165E">
        <w:rPr>
          <w:rFonts w:asciiTheme="majorHAnsi" w:hAnsiTheme="majorHAnsi" w:cstheme="majorHAnsi"/>
          <w:sz w:val="24"/>
          <w:szCs w:val="24"/>
        </w:rPr>
        <w:t xml:space="preserve"> advertising requirement for a </w:t>
      </w:r>
      <w:r w:rsidR="00622C1F">
        <w:rPr>
          <w:rFonts w:asciiTheme="majorHAnsi" w:hAnsiTheme="majorHAnsi" w:cstheme="majorHAnsi"/>
          <w:sz w:val="24"/>
          <w:szCs w:val="24"/>
        </w:rPr>
        <w:t xml:space="preserve">formal </w:t>
      </w:r>
      <w:r w:rsidR="00622C1F" w:rsidRPr="00B8165E">
        <w:rPr>
          <w:rFonts w:asciiTheme="majorHAnsi" w:hAnsiTheme="majorHAnsi" w:cstheme="majorHAnsi"/>
          <w:sz w:val="24"/>
          <w:szCs w:val="24"/>
        </w:rPr>
        <w:t>solicitation</w:t>
      </w:r>
      <w:r w:rsidR="00622C1F">
        <w:rPr>
          <w:rFonts w:asciiTheme="majorHAnsi" w:hAnsiTheme="majorHAnsi" w:cstheme="majorHAnsi"/>
          <w:sz w:val="24"/>
          <w:szCs w:val="24"/>
        </w:rPr>
        <w:t>. S</w:t>
      </w:r>
      <w:r w:rsidRPr="00B8165E">
        <w:rPr>
          <w:rFonts w:asciiTheme="majorHAnsi" w:hAnsiTheme="majorHAnsi" w:cstheme="majorHAnsi"/>
          <w:sz w:val="24"/>
          <w:szCs w:val="24"/>
        </w:rPr>
        <w:t xml:space="preserve">tatutory advertising </w:t>
      </w:r>
      <w:r w:rsidR="00622C1F">
        <w:rPr>
          <w:rFonts w:asciiTheme="majorHAnsi" w:hAnsiTheme="majorHAnsi" w:cstheme="majorHAnsi"/>
          <w:sz w:val="24"/>
          <w:szCs w:val="24"/>
        </w:rPr>
        <w:t>periods that apply to a formal procurement method</w:t>
      </w:r>
      <w:r w:rsidRPr="00B8165E">
        <w:rPr>
          <w:rFonts w:asciiTheme="majorHAnsi" w:hAnsiTheme="majorHAnsi" w:cstheme="majorHAnsi"/>
          <w:sz w:val="24"/>
          <w:szCs w:val="24"/>
        </w:rPr>
        <w:t xml:space="preserve">, </w:t>
      </w:r>
      <w:r w:rsidR="00781644">
        <w:rPr>
          <w:rFonts w:asciiTheme="majorHAnsi" w:hAnsiTheme="majorHAnsi" w:cstheme="majorHAnsi"/>
          <w:sz w:val="24"/>
          <w:szCs w:val="24"/>
        </w:rPr>
        <w:t xml:space="preserve">such as </w:t>
      </w:r>
      <w:r w:rsidRPr="00B8165E">
        <w:rPr>
          <w:rFonts w:asciiTheme="majorHAnsi" w:hAnsiTheme="majorHAnsi" w:cstheme="majorHAnsi"/>
          <w:sz w:val="24"/>
          <w:szCs w:val="24"/>
        </w:rPr>
        <w:t xml:space="preserve">the electronic advertising periods </w:t>
      </w:r>
      <w:r w:rsidR="00622C1F">
        <w:rPr>
          <w:rFonts w:asciiTheme="majorHAnsi" w:hAnsiTheme="majorHAnsi" w:cstheme="majorHAnsi"/>
          <w:sz w:val="24"/>
          <w:szCs w:val="24"/>
        </w:rPr>
        <w:t xml:space="preserve">for an ITB </w:t>
      </w:r>
      <w:r w:rsidRPr="00B8165E">
        <w:rPr>
          <w:rFonts w:asciiTheme="majorHAnsi" w:hAnsiTheme="majorHAnsi" w:cstheme="majorHAnsi"/>
          <w:sz w:val="24"/>
          <w:szCs w:val="24"/>
        </w:rPr>
        <w:t xml:space="preserve">under La. R.S. 39:1594 and </w:t>
      </w:r>
      <w:r w:rsidR="00622C1F">
        <w:rPr>
          <w:rFonts w:asciiTheme="majorHAnsi" w:hAnsiTheme="majorHAnsi" w:cstheme="majorHAnsi"/>
          <w:sz w:val="24"/>
          <w:szCs w:val="24"/>
        </w:rPr>
        <w:t xml:space="preserve">an RFP under </w:t>
      </w:r>
      <w:r w:rsidRPr="00B8165E">
        <w:rPr>
          <w:rFonts w:asciiTheme="majorHAnsi" w:hAnsiTheme="majorHAnsi" w:cstheme="majorHAnsi"/>
          <w:sz w:val="24"/>
          <w:szCs w:val="24"/>
        </w:rPr>
        <w:t>La. R.S. 39:1595</w:t>
      </w:r>
      <w:r w:rsidR="00781644">
        <w:rPr>
          <w:rFonts w:asciiTheme="majorHAnsi" w:hAnsiTheme="majorHAnsi" w:cstheme="majorHAnsi"/>
          <w:sz w:val="24"/>
          <w:szCs w:val="24"/>
        </w:rPr>
        <w:t>,</w:t>
      </w:r>
      <w:r w:rsidRPr="00B8165E">
        <w:rPr>
          <w:rFonts w:asciiTheme="majorHAnsi" w:hAnsiTheme="majorHAnsi" w:cstheme="majorHAnsi"/>
          <w:sz w:val="24"/>
          <w:szCs w:val="24"/>
        </w:rPr>
        <w:t xml:space="preserve"> </w:t>
      </w:r>
      <w:r w:rsidR="00CA0004" w:rsidRPr="00B8165E">
        <w:rPr>
          <w:rFonts w:asciiTheme="majorHAnsi" w:hAnsiTheme="majorHAnsi" w:cstheme="majorHAnsi"/>
          <w:sz w:val="24"/>
          <w:szCs w:val="24"/>
        </w:rPr>
        <w:t>governs</w:t>
      </w:r>
      <w:r w:rsidRPr="00B8165E">
        <w:rPr>
          <w:rFonts w:asciiTheme="majorHAnsi" w:hAnsiTheme="majorHAnsi" w:cstheme="majorHAnsi"/>
          <w:sz w:val="24"/>
          <w:szCs w:val="24"/>
        </w:rPr>
        <w:t xml:space="preserve"> the actual solicitation </w:t>
      </w:r>
      <w:r w:rsidR="00781644">
        <w:rPr>
          <w:rFonts w:asciiTheme="majorHAnsi" w:hAnsiTheme="majorHAnsi" w:cstheme="majorHAnsi"/>
          <w:sz w:val="24"/>
          <w:szCs w:val="24"/>
        </w:rPr>
        <w:t>itself</w:t>
      </w:r>
      <w:r w:rsidRPr="00B8165E">
        <w:rPr>
          <w:rFonts w:asciiTheme="majorHAnsi" w:hAnsiTheme="majorHAnsi" w:cstheme="majorHAnsi"/>
          <w:sz w:val="24"/>
          <w:szCs w:val="24"/>
        </w:rPr>
        <w:t>, not the</w:t>
      </w:r>
      <w:r w:rsidR="00781644">
        <w:rPr>
          <w:rFonts w:asciiTheme="majorHAnsi" w:hAnsiTheme="majorHAnsi" w:cstheme="majorHAnsi"/>
          <w:sz w:val="24"/>
          <w:szCs w:val="24"/>
        </w:rPr>
        <w:t xml:space="preserve"> preceding</w:t>
      </w:r>
      <w:r w:rsidRPr="00B8165E">
        <w:rPr>
          <w:rFonts w:asciiTheme="majorHAnsi" w:hAnsiTheme="majorHAnsi" w:cstheme="majorHAnsi"/>
          <w:sz w:val="24"/>
          <w:szCs w:val="24"/>
        </w:rPr>
        <w:t xml:space="preserve"> RFI. </w:t>
      </w:r>
      <w:r w:rsidR="00781644" w:rsidRPr="00781644">
        <w:t xml:space="preserve"> </w:t>
      </w:r>
      <w:r w:rsidR="00781644" w:rsidRPr="00781644">
        <w:rPr>
          <w:rFonts w:asciiTheme="majorHAnsi" w:hAnsiTheme="majorHAnsi" w:cstheme="majorHAnsi"/>
          <w:sz w:val="24"/>
          <w:szCs w:val="24"/>
        </w:rPr>
        <w:t>If the agency proceeds with a formal solicitation after completing an RFI, the solicitation must independently meet all applicable advertising and posting requirements</w:t>
      </w:r>
      <w:r w:rsidRPr="00B8165E">
        <w:rPr>
          <w:rFonts w:asciiTheme="majorHAnsi" w:hAnsiTheme="majorHAnsi" w:cstheme="majorHAnsi"/>
          <w:sz w:val="24"/>
          <w:szCs w:val="24"/>
        </w:rPr>
        <w:t>.</w:t>
      </w:r>
    </w:p>
    <w:p w14:paraId="3CE1EA31" w14:textId="3DE231B2"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How to write an RFI</w:t>
      </w:r>
    </w:p>
    <w:p w14:paraId="41E223D5" w14:textId="045A9460"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Keep the RFI </w:t>
      </w:r>
      <w:r w:rsidR="00050AE2">
        <w:rPr>
          <w:rFonts w:asciiTheme="majorHAnsi" w:hAnsiTheme="majorHAnsi" w:cstheme="majorHAnsi"/>
          <w:sz w:val="24"/>
          <w:szCs w:val="24"/>
        </w:rPr>
        <w:t>concise</w:t>
      </w:r>
      <w:r w:rsidRPr="00B8165E">
        <w:rPr>
          <w:rFonts w:asciiTheme="majorHAnsi" w:hAnsiTheme="majorHAnsi" w:cstheme="majorHAnsi"/>
          <w:sz w:val="24"/>
          <w:szCs w:val="24"/>
        </w:rPr>
        <w:t xml:space="preserve">, clear, and open. </w:t>
      </w:r>
      <w:r w:rsidR="00050AE2">
        <w:rPr>
          <w:rFonts w:asciiTheme="majorHAnsi" w:hAnsiTheme="majorHAnsi" w:cstheme="majorHAnsi"/>
          <w:sz w:val="24"/>
          <w:szCs w:val="24"/>
        </w:rPr>
        <w:t>In most cases, an effective RFI can be organized into t</w:t>
      </w:r>
      <w:r w:rsidRPr="00B8165E">
        <w:rPr>
          <w:rFonts w:asciiTheme="majorHAnsi" w:hAnsiTheme="majorHAnsi" w:cstheme="majorHAnsi"/>
          <w:sz w:val="24"/>
          <w:szCs w:val="24"/>
        </w:rPr>
        <w:t xml:space="preserve">hree </w:t>
      </w:r>
      <w:r w:rsidR="00050AE2">
        <w:rPr>
          <w:rFonts w:asciiTheme="majorHAnsi" w:hAnsiTheme="majorHAnsi" w:cstheme="majorHAnsi"/>
          <w:sz w:val="24"/>
          <w:szCs w:val="24"/>
        </w:rPr>
        <w:t xml:space="preserve">primary </w:t>
      </w:r>
      <w:r w:rsidRPr="00B8165E">
        <w:rPr>
          <w:rFonts w:asciiTheme="majorHAnsi" w:hAnsiTheme="majorHAnsi" w:cstheme="majorHAnsi"/>
          <w:sz w:val="24"/>
          <w:szCs w:val="24"/>
        </w:rPr>
        <w:t>sections</w:t>
      </w:r>
      <w:r w:rsidR="00050AE2">
        <w:rPr>
          <w:rFonts w:asciiTheme="majorHAnsi" w:hAnsiTheme="majorHAnsi" w:cstheme="majorHAnsi"/>
          <w:sz w:val="24"/>
          <w:szCs w:val="24"/>
        </w:rPr>
        <w:t>:</w:t>
      </w:r>
      <w:r w:rsidRPr="00B8165E">
        <w:rPr>
          <w:rFonts w:asciiTheme="majorHAnsi" w:hAnsiTheme="majorHAnsi" w:cstheme="majorHAnsi"/>
          <w:sz w:val="24"/>
          <w:szCs w:val="24"/>
        </w:rPr>
        <w:t xml:space="preserve"> </w:t>
      </w:r>
      <w:r w:rsidR="00050AE2">
        <w:rPr>
          <w:rFonts w:asciiTheme="majorHAnsi" w:hAnsiTheme="majorHAnsi" w:cstheme="majorHAnsi"/>
          <w:sz w:val="24"/>
          <w:szCs w:val="24"/>
        </w:rPr>
        <w:t>Introduction, Background Information, and Response Information</w:t>
      </w:r>
      <w:r w:rsidRPr="00B8165E">
        <w:rPr>
          <w:rFonts w:asciiTheme="majorHAnsi" w:hAnsiTheme="majorHAnsi" w:cstheme="majorHAnsi"/>
          <w:sz w:val="24"/>
          <w:szCs w:val="24"/>
        </w:rPr>
        <w:t>.</w:t>
      </w:r>
    </w:p>
    <w:p w14:paraId="1B85678A" w14:textId="77777777"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b/>
          <w:color w:val="1F3355"/>
          <w:sz w:val="24"/>
          <w:szCs w:val="24"/>
        </w:rPr>
        <w:t>A.  Introduction</w:t>
      </w:r>
    </w:p>
    <w:p w14:paraId="4075D66B" w14:textId="21FAEAD6" w:rsidR="009C3132" w:rsidRDefault="00726463" w:rsidP="00B8165E">
      <w:pPr>
        <w:spacing w:after="160" w:line="240" w:lineRule="auto"/>
        <w:rPr>
          <w:rFonts w:asciiTheme="majorHAnsi" w:hAnsiTheme="majorHAnsi" w:cstheme="majorHAnsi"/>
          <w:sz w:val="24"/>
          <w:szCs w:val="24"/>
        </w:rPr>
      </w:pPr>
      <w:r>
        <w:rPr>
          <w:rFonts w:asciiTheme="majorHAnsi" w:hAnsiTheme="majorHAnsi" w:cstheme="majorHAnsi"/>
          <w:sz w:val="24"/>
          <w:szCs w:val="24"/>
        </w:rPr>
        <w:t>The introduction should explain the purpose o</w:t>
      </w:r>
      <w:r w:rsidR="009C3132">
        <w:rPr>
          <w:rFonts w:asciiTheme="majorHAnsi" w:hAnsiTheme="majorHAnsi" w:cstheme="majorHAnsi"/>
          <w:sz w:val="24"/>
          <w:szCs w:val="24"/>
        </w:rPr>
        <w:t>f</w:t>
      </w:r>
      <w:r>
        <w:rPr>
          <w:rFonts w:asciiTheme="majorHAnsi" w:hAnsiTheme="majorHAnsi" w:cstheme="majorHAnsi"/>
          <w:sz w:val="24"/>
          <w:szCs w:val="24"/>
        </w:rPr>
        <w:t xml:space="preserve"> the RFI</w:t>
      </w:r>
      <w:r w:rsidR="009C3132">
        <w:rPr>
          <w:rFonts w:asciiTheme="majorHAnsi" w:hAnsiTheme="majorHAnsi" w:cstheme="majorHAnsi"/>
          <w:sz w:val="24"/>
          <w:szCs w:val="24"/>
        </w:rPr>
        <w:t xml:space="preserve"> and provide a brief overview of the information the agency is seeking. Use language such as</w:t>
      </w:r>
    </w:p>
    <w:p w14:paraId="79120864" w14:textId="320FE3EB" w:rsidR="009C3132" w:rsidRDefault="00CA0004"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lastRenderedPageBreak/>
        <w:t>“</w:t>
      </w:r>
      <w:r w:rsidR="009C3132">
        <w:rPr>
          <w:rFonts w:asciiTheme="majorHAnsi" w:hAnsiTheme="majorHAnsi" w:cstheme="majorHAnsi"/>
          <w:sz w:val="24"/>
          <w:szCs w:val="24"/>
        </w:rPr>
        <w:t xml:space="preserve">The [Department/Division Name] </w:t>
      </w:r>
      <w:r w:rsidRPr="00B8165E">
        <w:rPr>
          <w:rFonts w:asciiTheme="majorHAnsi" w:hAnsiTheme="majorHAnsi" w:cstheme="majorHAnsi"/>
          <w:sz w:val="24"/>
          <w:szCs w:val="24"/>
        </w:rPr>
        <w:t xml:space="preserve">is seeking information from qualified vendors who can provide …” </w:t>
      </w:r>
    </w:p>
    <w:p w14:paraId="67E1E5B5" w14:textId="1C3ECBD2" w:rsidR="00433937" w:rsidRPr="00B8165E" w:rsidRDefault="009C3132" w:rsidP="00B8165E">
      <w:pPr>
        <w:spacing w:after="160" w:line="240" w:lineRule="auto"/>
        <w:rPr>
          <w:rFonts w:asciiTheme="majorHAnsi" w:hAnsiTheme="majorHAnsi" w:cstheme="majorHAnsi"/>
          <w:sz w:val="24"/>
          <w:szCs w:val="24"/>
        </w:rPr>
      </w:pPr>
      <w:r>
        <w:rPr>
          <w:rFonts w:asciiTheme="majorHAnsi" w:hAnsiTheme="majorHAnsi" w:cstheme="majorHAnsi"/>
          <w:sz w:val="24"/>
          <w:szCs w:val="24"/>
        </w:rPr>
        <w:t>Include a</w:t>
      </w:r>
      <w:r w:rsidR="00CA0004" w:rsidRPr="00B8165E">
        <w:rPr>
          <w:rFonts w:asciiTheme="majorHAnsi" w:hAnsiTheme="majorHAnsi" w:cstheme="majorHAnsi"/>
          <w:sz w:val="24"/>
          <w:szCs w:val="24"/>
        </w:rPr>
        <w:t xml:space="preserve"> high-level description of the product</w:t>
      </w:r>
      <w:r>
        <w:rPr>
          <w:rFonts w:asciiTheme="majorHAnsi" w:hAnsiTheme="majorHAnsi" w:cstheme="majorHAnsi"/>
          <w:sz w:val="24"/>
          <w:szCs w:val="24"/>
        </w:rPr>
        <w:t>,</w:t>
      </w:r>
      <w:r w:rsidR="00CA0004" w:rsidRPr="00B8165E">
        <w:rPr>
          <w:rFonts w:asciiTheme="majorHAnsi" w:hAnsiTheme="majorHAnsi" w:cstheme="majorHAnsi"/>
          <w:sz w:val="24"/>
          <w:szCs w:val="24"/>
        </w:rPr>
        <w:t xml:space="preserve"> service</w:t>
      </w:r>
      <w:r>
        <w:rPr>
          <w:rFonts w:asciiTheme="majorHAnsi" w:hAnsiTheme="majorHAnsi" w:cstheme="majorHAnsi"/>
          <w:sz w:val="24"/>
          <w:szCs w:val="24"/>
        </w:rPr>
        <w:t>, or solution being explored</w:t>
      </w:r>
      <w:r w:rsidR="00CA0004" w:rsidRPr="00B8165E">
        <w:rPr>
          <w:rFonts w:asciiTheme="majorHAnsi" w:hAnsiTheme="majorHAnsi" w:cstheme="majorHAnsi"/>
          <w:sz w:val="24"/>
          <w:szCs w:val="24"/>
        </w:rPr>
        <w:t xml:space="preserve">. </w:t>
      </w:r>
    </w:p>
    <w:p w14:paraId="60364305" w14:textId="301E0A3C" w:rsidR="00433937" w:rsidRPr="00B8165E" w:rsidRDefault="005C350E" w:rsidP="00B8165E">
      <w:pPr>
        <w:spacing w:after="160" w:line="240" w:lineRule="auto"/>
        <w:rPr>
          <w:rFonts w:asciiTheme="majorHAnsi" w:hAnsiTheme="majorHAnsi" w:cstheme="majorHAnsi"/>
          <w:sz w:val="24"/>
          <w:szCs w:val="24"/>
        </w:rPr>
      </w:pPr>
      <w:r w:rsidRPr="00B8165E">
        <w:rPr>
          <w:rFonts w:asciiTheme="majorHAnsi" w:hAnsiTheme="majorHAnsi" w:cstheme="majorHAnsi"/>
          <w:b/>
          <w:color w:val="1F3355"/>
          <w:sz w:val="24"/>
          <w:szCs w:val="24"/>
        </w:rPr>
        <w:t xml:space="preserve">B.  Background </w:t>
      </w:r>
      <w:r w:rsidR="002B2215">
        <w:rPr>
          <w:rFonts w:asciiTheme="majorHAnsi" w:hAnsiTheme="majorHAnsi" w:cstheme="majorHAnsi"/>
          <w:b/>
          <w:color w:val="1F3355"/>
          <w:sz w:val="24"/>
          <w:szCs w:val="24"/>
        </w:rPr>
        <w:t>I</w:t>
      </w:r>
      <w:r w:rsidRPr="00B8165E">
        <w:rPr>
          <w:rFonts w:asciiTheme="majorHAnsi" w:hAnsiTheme="majorHAnsi" w:cstheme="majorHAnsi"/>
          <w:b/>
          <w:color w:val="1F3355"/>
          <w:sz w:val="24"/>
          <w:szCs w:val="24"/>
        </w:rPr>
        <w:t>nformation</w:t>
      </w:r>
    </w:p>
    <w:p w14:paraId="0252CBFD" w14:textId="6C972BB0" w:rsidR="009C3132" w:rsidRDefault="00CA0004"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t xml:space="preserve">Provide </w:t>
      </w:r>
      <w:r w:rsidR="009C3132">
        <w:rPr>
          <w:rFonts w:asciiTheme="majorHAnsi" w:hAnsiTheme="majorHAnsi" w:cstheme="majorHAnsi"/>
          <w:sz w:val="24"/>
          <w:szCs w:val="24"/>
        </w:rPr>
        <w:t>sufficient</w:t>
      </w:r>
      <w:r w:rsidRPr="00B8165E">
        <w:rPr>
          <w:rFonts w:asciiTheme="majorHAnsi" w:hAnsiTheme="majorHAnsi" w:cstheme="majorHAnsi"/>
          <w:sz w:val="24"/>
          <w:szCs w:val="24"/>
        </w:rPr>
        <w:t xml:space="preserve"> context </w:t>
      </w:r>
      <w:r w:rsidR="009C3132">
        <w:rPr>
          <w:rFonts w:asciiTheme="majorHAnsi" w:hAnsiTheme="majorHAnsi" w:cstheme="majorHAnsi"/>
          <w:sz w:val="24"/>
          <w:szCs w:val="24"/>
        </w:rPr>
        <w:t xml:space="preserve">for vendors </w:t>
      </w:r>
      <w:r w:rsidRPr="00B8165E">
        <w:rPr>
          <w:rFonts w:asciiTheme="majorHAnsi" w:hAnsiTheme="majorHAnsi" w:cstheme="majorHAnsi"/>
          <w:sz w:val="24"/>
          <w:szCs w:val="24"/>
        </w:rPr>
        <w:t xml:space="preserve">to understand </w:t>
      </w:r>
      <w:r w:rsidR="009C3132">
        <w:rPr>
          <w:rFonts w:asciiTheme="majorHAnsi" w:hAnsiTheme="majorHAnsi" w:cstheme="majorHAnsi"/>
          <w:sz w:val="24"/>
          <w:szCs w:val="24"/>
        </w:rPr>
        <w:t>the agency’s</w:t>
      </w:r>
      <w:r w:rsidRPr="00B8165E">
        <w:rPr>
          <w:rFonts w:asciiTheme="majorHAnsi" w:hAnsiTheme="majorHAnsi" w:cstheme="majorHAnsi"/>
          <w:sz w:val="24"/>
          <w:szCs w:val="24"/>
        </w:rPr>
        <w:t xml:space="preserve"> need and </w:t>
      </w:r>
      <w:r w:rsidR="009C3132">
        <w:rPr>
          <w:rFonts w:asciiTheme="majorHAnsi" w:hAnsiTheme="majorHAnsi" w:cstheme="majorHAnsi"/>
          <w:sz w:val="24"/>
          <w:szCs w:val="24"/>
        </w:rPr>
        <w:t>determine</w:t>
      </w:r>
      <w:r w:rsidRPr="00B8165E">
        <w:rPr>
          <w:rFonts w:asciiTheme="majorHAnsi" w:hAnsiTheme="majorHAnsi" w:cstheme="majorHAnsi"/>
          <w:sz w:val="24"/>
          <w:szCs w:val="24"/>
        </w:rPr>
        <w:t xml:space="preserve"> whether they </w:t>
      </w:r>
      <w:r w:rsidR="009C3132">
        <w:rPr>
          <w:rFonts w:asciiTheme="majorHAnsi" w:hAnsiTheme="majorHAnsi" w:cstheme="majorHAnsi"/>
          <w:sz w:val="24"/>
          <w:szCs w:val="24"/>
        </w:rPr>
        <w:t>may be able to provide a solution</w:t>
      </w:r>
      <w:r w:rsidRPr="00B8165E">
        <w:rPr>
          <w:rFonts w:asciiTheme="majorHAnsi" w:hAnsiTheme="majorHAnsi" w:cstheme="majorHAnsi"/>
          <w:sz w:val="24"/>
          <w:szCs w:val="24"/>
        </w:rPr>
        <w:t xml:space="preserve">. </w:t>
      </w:r>
    </w:p>
    <w:p w14:paraId="391CACE7" w14:textId="77777777" w:rsidR="009C3132" w:rsidRDefault="009C3132" w:rsidP="00B8165E">
      <w:pPr>
        <w:spacing w:after="160" w:line="240" w:lineRule="auto"/>
        <w:rPr>
          <w:rFonts w:asciiTheme="majorHAnsi" w:hAnsiTheme="majorHAnsi" w:cstheme="majorHAnsi"/>
          <w:sz w:val="24"/>
          <w:szCs w:val="24"/>
        </w:rPr>
      </w:pPr>
      <w:r>
        <w:rPr>
          <w:rFonts w:asciiTheme="majorHAnsi" w:hAnsiTheme="majorHAnsi" w:cstheme="majorHAnsi"/>
          <w:sz w:val="24"/>
          <w:szCs w:val="24"/>
        </w:rPr>
        <w:t xml:space="preserve">The background information should: </w:t>
      </w:r>
    </w:p>
    <w:p w14:paraId="0B363298" w14:textId="77777777" w:rsidR="009C3132" w:rsidRPr="002B2215" w:rsidRDefault="009C3132" w:rsidP="002B2215">
      <w:pPr>
        <w:pStyle w:val="ListParagraph"/>
        <w:numPr>
          <w:ilvl w:val="0"/>
          <w:numId w:val="13"/>
        </w:numPr>
        <w:spacing w:after="160" w:line="240" w:lineRule="auto"/>
        <w:rPr>
          <w:rFonts w:asciiTheme="majorHAnsi" w:hAnsiTheme="majorHAnsi" w:cstheme="majorHAnsi"/>
          <w:sz w:val="24"/>
          <w:szCs w:val="24"/>
        </w:rPr>
      </w:pPr>
      <w:r w:rsidRPr="002B2215">
        <w:rPr>
          <w:rFonts w:asciiTheme="majorHAnsi" w:hAnsiTheme="majorHAnsi" w:cstheme="majorHAnsi"/>
          <w:sz w:val="24"/>
          <w:szCs w:val="24"/>
        </w:rPr>
        <w:t xml:space="preserve">Describe the agency’s current situation, business need, or desired outcome. </w:t>
      </w:r>
    </w:p>
    <w:p w14:paraId="7D10E0E9" w14:textId="77777777" w:rsidR="009C3132" w:rsidRPr="002B2215" w:rsidRDefault="009C3132" w:rsidP="002B2215">
      <w:pPr>
        <w:pStyle w:val="ListParagraph"/>
        <w:numPr>
          <w:ilvl w:val="0"/>
          <w:numId w:val="13"/>
        </w:numPr>
        <w:spacing w:after="160" w:line="240" w:lineRule="auto"/>
        <w:rPr>
          <w:rFonts w:asciiTheme="majorHAnsi" w:hAnsiTheme="majorHAnsi" w:cstheme="majorHAnsi"/>
          <w:sz w:val="24"/>
          <w:szCs w:val="24"/>
        </w:rPr>
      </w:pPr>
      <w:r w:rsidRPr="002B2215">
        <w:rPr>
          <w:rFonts w:asciiTheme="majorHAnsi" w:hAnsiTheme="majorHAnsi" w:cstheme="majorHAnsi"/>
          <w:sz w:val="24"/>
          <w:szCs w:val="24"/>
        </w:rPr>
        <w:t xml:space="preserve">Provide enough detail for vendors to submit meaningful responses. </w:t>
      </w:r>
    </w:p>
    <w:p w14:paraId="1CB5F0BC" w14:textId="1E0D806F" w:rsidR="00433937" w:rsidRPr="00B8165E" w:rsidRDefault="009C3132" w:rsidP="00B8165E">
      <w:pPr>
        <w:spacing w:after="160" w:line="240" w:lineRule="auto"/>
        <w:rPr>
          <w:rFonts w:asciiTheme="majorHAnsi" w:hAnsiTheme="majorHAnsi" w:cstheme="majorHAnsi"/>
          <w:sz w:val="24"/>
          <w:szCs w:val="24"/>
        </w:rPr>
      </w:pPr>
      <w:r>
        <w:rPr>
          <w:rFonts w:asciiTheme="majorHAnsi" w:hAnsiTheme="majorHAnsi" w:cstheme="majorHAnsi"/>
          <w:sz w:val="24"/>
          <w:szCs w:val="24"/>
        </w:rPr>
        <w:t>T</w:t>
      </w:r>
      <w:r w:rsidR="00CA0004" w:rsidRPr="00B8165E">
        <w:rPr>
          <w:rFonts w:asciiTheme="majorHAnsi" w:hAnsiTheme="majorHAnsi" w:cstheme="majorHAnsi"/>
          <w:sz w:val="24"/>
          <w:szCs w:val="24"/>
        </w:rPr>
        <w:t xml:space="preserve">he </w:t>
      </w:r>
      <w:r>
        <w:rPr>
          <w:rFonts w:asciiTheme="majorHAnsi" w:hAnsiTheme="majorHAnsi" w:cstheme="majorHAnsi"/>
          <w:sz w:val="24"/>
          <w:szCs w:val="24"/>
        </w:rPr>
        <w:t>purpose</w:t>
      </w:r>
      <w:r w:rsidRPr="00B8165E">
        <w:rPr>
          <w:rFonts w:asciiTheme="majorHAnsi" w:hAnsiTheme="majorHAnsi" w:cstheme="majorHAnsi"/>
          <w:sz w:val="24"/>
          <w:szCs w:val="24"/>
        </w:rPr>
        <w:t xml:space="preserve"> </w:t>
      </w:r>
      <w:r w:rsidR="00CA0004" w:rsidRPr="00B8165E">
        <w:rPr>
          <w:rFonts w:asciiTheme="majorHAnsi" w:hAnsiTheme="majorHAnsi" w:cstheme="majorHAnsi"/>
          <w:sz w:val="24"/>
          <w:szCs w:val="24"/>
        </w:rPr>
        <w:t xml:space="preserve">of </w:t>
      </w:r>
      <w:r>
        <w:rPr>
          <w:rFonts w:asciiTheme="majorHAnsi" w:hAnsiTheme="majorHAnsi" w:cstheme="majorHAnsi"/>
          <w:sz w:val="24"/>
          <w:szCs w:val="24"/>
        </w:rPr>
        <w:t>an</w:t>
      </w:r>
      <w:r w:rsidRPr="00B8165E">
        <w:rPr>
          <w:rFonts w:asciiTheme="majorHAnsi" w:hAnsiTheme="majorHAnsi" w:cstheme="majorHAnsi"/>
          <w:sz w:val="24"/>
          <w:szCs w:val="24"/>
        </w:rPr>
        <w:t xml:space="preserve"> </w:t>
      </w:r>
      <w:r w:rsidR="00CA0004" w:rsidRPr="00B8165E">
        <w:rPr>
          <w:rFonts w:asciiTheme="majorHAnsi" w:hAnsiTheme="majorHAnsi" w:cstheme="majorHAnsi"/>
          <w:sz w:val="24"/>
          <w:szCs w:val="24"/>
        </w:rPr>
        <w:t xml:space="preserve">RFI is to learn what </w:t>
      </w:r>
      <w:r>
        <w:rPr>
          <w:rFonts w:asciiTheme="majorHAnsi" w:hAnsiTheme="majorHAnsi" w:cstheme="majorHAnsi"/>
          <w:sz w:val="24"/>
          <w:szCs w:val="24"/>
        </w:rPr>
        <w:t>solutions are available in the marketplace. Agencies should remain open to innovative approaches that may provide improved value, efficiency, or effectiveness</w:t>
      </w:r>
      <w:r w:rsidR="00CA0004" w:rsidRPr="00B8165E">
        <w:rPr>
          <w:rFonts w:asciiTheme="majorHAnsi" w:hAnsiTheme="majorHAnsi" w:cstheme="majorHAnsi"/>
          <w:sz w:val="24"/>
          <w:szCs w:val="24"/>
        </w:rPr>
        <w:t>.</w:t>
      </w:r>
    </w:p>
    <w:p w14:paraId="0AE10E94" w14:textId="77777777" w:rsidR="00433937" w:rsidRDefault="005C350E" w:rsidP="00B8165E">
      <w:pPr>
        <w:spacing w:after="160" w:line="240" w:lineRule="auto"/>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C.  Response information</w:t>
      </w:r>
    </w:p>
    <w:p w14:paraId="0791ED42" w14:textId="2448A528" w:rsidR="00EB2535" w:rsidRPr="00B8165E" w:rsidRDefault="00EB2535" w:rsidP="00B8165E">
      <w:pPr>
        <w:spacing w:after="160" w:line="240" w:lineRule="auto"/>
        <w:rPr>
          <w:rFonts w:asciiTheme="majorHAnsi" w:hAnsiTheme="majorHAnsi" w:cstheme="majorHAnsi"/>
          <w:sz w:val="24"/>
          <w:szCs w:val="24"/>
        </w:rPr>
      </w:pPr>
      <w:r w:rsidRPr="00EB2535">
        <w:rPr>
          <w:rFonts w:asciiTheme="majorHAnsi" w:hAnsiTheme="majorHAnsi" w:cstheme="majorHAnsi"/>
          <w:sz w:val="24"/>
          <w:szCs w:val="24"/>
        </w:rPr>
        <w:t>The RFI should clearly explain how vendors should respond and what information should be provided. Response instructions should include:</w:t>
      </w:r>
    </w:p>
    <w:p w14:paraId="76F8F2AB" w14:textId="5FF2667D" w:rsidR="00433937" w:rsidRPr="00B8165E" w:rsidRDefault="00EB2535" w:rsidP="00B8165E">
      <w:pPr>
        <w:pStyle w:val="ListBullet"/>
        <w:spacing w:after="160" w:line="240" w:lineRule="auto"/>
        <w:rPr>
          <w:rFonts w:asciiTheme="majorHAnsi" w:hAnsiTheme="majorHAnsi" w:cstheme="majorHAnsi"/>
          <w:sz w:val="24"/>
          <w:szCs w:val="24"/>
        </w:rPr>
      </w:pPr>
      <w:r>
        <w:rPr>
          <w:rFonts w:asciiTheme="majorHAnsi" w:hAnsiTheme="majorHAnsi" w:cstheme="majorHAnsi"/>
          <w:sz w:val="24"/>
          <w:szCs w:val="24"/>
        </w:rPr>
        <w:t xml:space="preserve">Response Deadline: Provide the date and time responses are due. </w:t>
      </w:r>
    </w:p>
    <w:p w14:paraId="7A6C6431" w14:textId="7152A7E4" w:rsidR="00EB2535" w:rsidRDefault="00EB2535" w:rsidP="00B8165E">
      <w:pPr>
        <w:pStyle w:val="ListBullet"/>
        <w:spacing w:after="160" w:line="240" w:lineRule="auto"/>
        <w:rPr>
          <w:rFonts w:asciiTheme="majorHAnsi" w:hAnsiTheme="majorHAnsi" w:cstheme="majorHAnsi"/>
          <w:sz w:val="24"/>
          <w:szCs w:val="24"/>
        </w:rPr>
      </w:pPr>
      <w:r>
        <w:rPr>
          <w:rFonts w:asciiTheme="majorHAnsi" w:hAnsiTheme="majorHAnsi" w:cstheme="majorHAnsi"/>
          <w:sz w:val="24"/>
          <w:szCs w:val="24"/>
        </w:rPr>
        <w:t xml:space="preserve">Requested Information: Identify the information vendors should provide, such as: </w:t>
      </w:r>
    </w:p>
    <w:p w14:paraId="14734912" w14:textId="3B9CC492" w:rsidR="00EB2535" w:rsidRDefault="00EB2535" w:rsidP="00EB2535">
      <w:pPr>
        <w:pStyle w:val="ListBullet"/>
        <w:numPr>
          <w:ilvl w:val="1"/>
          <w:numId w:val="1"/>
        </w:numPr>
        <w:spacing w:after="160" w:line="240" w:lineRule="auto"/>
        <w:rPr>
          <w:rFonts w:asciiTheme="majorHAnsi" w:hAnsiTheme="majorHAnsi" w:cstheme="majorHAnsi"/>
          <w:sz w:val="24"/>
          <w:szCs w:val="24"/>
        </w:rPr>
      </w:pPr>
      <w:r>
        <w:rPr>
          <w:rFonts w:asciiTheme="majorHAnsi" w:hAnsiTheme="majorHAnsi" w:cstheme="majorHAnsi"/>
          <w:sz w:val="24"/>
          <w:szCs w:val="24"/>
        </w:rPr>
        <w:t>V</w:t>
      </w:r>
      <w:r w:rsidRPr="00B8165E">
        <w:rPr>
          <w:rFonts w:asciiTheme="majorHAnsi" w:hAnsiTheme="majorHAnsi" w:cstheme="majorHAnsi"/>
          <w:sz w:val="24"/>
          <w:szCs w:val="24"/>
        </w:rPr>
        <w:t xml:space="preserve">endor’s </w:t>
      </w:r>
      <w:r w:rsidR="00CA0004" w:rsidRPr="00B8165E">
        <w:rPr>
          <w:rFonts w:asciiTheme="majorHAnsi" w:hAnsiTheme="majorHAnsi" w:cstheme="majorHAnsi"/>
          <w:sz w:val="24"/>
          <w:szCs w:val="24"/>
        </w:rPr>
        <w:t xml:space="preserve">experience and qualifications, </w:t>
      </w:r>
    </w:p>
    <w:p w14:paraId="64A592FC" w14:textId="768FD86B" w:rsidR="00EB2535" w:rsidRDefault="00EB2535" w:rsidP="00EB2535">
      <w:pPr>
        <w:pStyle w:val="ListBullet"/>
        <w:numPr>
          <w:ilvl w:val="1"/>
          <w:numId w:val="1"/>
        </w:numPr>
        <w:spacing w:after="160" w:line="240" w:lineRule="auto"/>
        <w:rPr>
          <w:rFonts w:asciiTheme="majorHAnsi" w:hAnsiTheme="majorHAnsi" w:cstheme="majorHAnsi"/>
          <w:sz w:val="24"/>
          <w:szCs w:val="24"/>
        </w:rPr>
      </w:pPr>
      <w:r>
        <w:rPr>
          <w:rFonts w:asciiTheme="majorHAnsi" w:hAnsiTheme="majorHAnsi" w:cstheme="majorHAnsi"/>
          <w:sz w:val="24"/>
          <w:szCs w:val="24"/>
        </w:rPr>
        <w:t>Description of</w:t>
      </w:r>
      <w:r w:rsidR="00CA0004" w:rsidRPr="00B8165E">
        <w:rPr>
          <w:rFonts w:asciiTheme="majorHAnsi" w:hAnsiTheme="majorHAnsi" w:cstheme="majorHAnsi"/>
          <w:sz w:val="24"/>
          <w:szCs w:val="24"/>
        </w:rPr>
        <w:t xml:space="preserve"> products</w:t>
      </w:r>
      <w:r>
        <w:rPr>
          <w:rFonts w:asciiTheme="majorHAnsi" w:hAnsiTheme="majorHAnsi" w:cstheme="majorHAnsi"/>
          <w:sz w:val="24"/>
          <w:szCs w:val="24"/>
        </w:rPr>
        <w:t xml:space="preserve">, </w:t>
      </w:r>
      <w:r w:rsidR="00CA0004" w:rsidRPr="00B8165E">
        <w:rPr>
          <w:rFonts w:asciiTheme="majorHAnsi" w:hAnsiTheme="majorHAnsi" w:cstheme="majorHAnsi"/>
          <w:sz w:val="24"/>
          <w:szCs w:val="24"/>
        </w:rPr>
        <w:t>services</w:t>
      </w:r>
      <w:r>
        <w:rPr>
          <w:rFonts w:asciiTheme="majorHAnsi" w:hAnsiTheme="majorHAnsi" w:cstheme="majorHAnsi"/>
          <w:sz w:val="24"/>
          <w:szCs w:val="24"/>
        </w:rPr>
        <w:t>, or solutions</w:t>
      </w:r>
      <w:r w:rsidR="00CA0004" w:rsidRPr="00B8165E">
        <w:rPr>
          <w:rFonts w:asciiTheme="majorHAnsi" w:hAnsiTheme="majorHAnsi" w:cstheme="majorHAnsi"/>
          <w:sz w:val="24"/>
          <w:szCs w:val="24"/>
        </w:rPr>
        <w:t xml:space="preserve"> offered, and </w:t>
      </w:r>
    </w:p>
    <w:p w14:paraId="47827F16" w14:textId="076E7ED4" w:rsidR="00433937" w:rsidRPr="00B8165E" w:rsidRDefault="00EB2535" w:rsidP="00EB2535">
      <w:pPr>
        <w:pStyle w:val="ListBullet"/>
        <w:numPr>
          <w:ilvl w:val="1"/>
          <w:numId w:val="1"/>
        </w:numPr>
        <w:spacing w:after="160" w:line="240" w:lineRule="auto"/>
        <w:rPr>
          <w:rFonts w:asciiTheme="majorHAnsi" w:hAnsiTheme="majorHAnsi" w:cstheme="majorHAnsi"/>
          <w:sz w:val="24"/>
          <w:szCs w:val="24"/>
        </w:rPr>
      </w:pPr>
      <w:r>
        <w:rPr>
          <w:rFonts w:asciiTheme="majorHAnsi" w:hAnsiTheme="majorHAnsi" w:cstheme="majorHAnsi"/>
          <w:sz w:val="24"/>
          <w:szCs w:val="24"/>
        </w:rPr>
        <w:t xml:space="preserve">Information explaining how the vendor’s offering </w:t>
      </w:r>
      <w:r w:rsidR="00CA0004" w:rsidRPr="00B8165E">
        <w:rPr>
          <w:rFonts w:asciiTheme="majorHAnsi" w:hAnsiTheme="majorHAnsi" w:cstheme="majorHAnsi"/>
          <w:sz w:val="24"/>
          <w:szCs w:val="24"/>
        </w:rPr>
        <w:t>would meet the State’s needs.</w:t>
      </w:r>
    </w:p>
    <w:p w14:paraId="7452374C" w14:textId="00D262F2" w:rsidR="00433937" w:rsidRPr="00B8165E" w:rsidRDefault="00EB2535" w:rsidP="00B8165E">
      <w:pPr>
        <w:pStyle w:val="ListBullet"/>
        <w:spacing w:after="160" w:line="240" w:lineRule="auto"/>
        <w:rPr>
          <w:rFonts w:asciiTheme="majorHAnsi" w:hAnsiTheme="majorHAnsi" w:cstheme="majorHAnsi"/>
          <w:sz w:val="24"/>
          <w:szCs w:val="24"/>
        </w:rPr>
      </w:pPr>
      <w:r>
        <w:rPr>
          <w:rFonts w:asciiTheme="majorHAnsi" w:hAnsiTheme="majorHAnsi" w:cstheme="majorHAnsi"/>
          <w:sz w:val="24"/>
          <w:szCs w:val="24"/>
        </w:rPr>
        <w:t>Submission instructions: Specify h</w:t>
      </w:r>
      <w:r w:rsidR="005C350E" w:rsidRPr="00B8165E">
        <w:rPr>
          <w:rFonts w:asciiTheme="majorHAnsi" w:hAnsiTheme="majorHAnsi" w:cstheme="majorHAnsi"/>
          <w:sz w:val="24"/>
          <w:szCs w:val="24"/>
        </w:rPr>
        <w:t xml:space="preserve">ow </w:t>
      </w:r>
      <w:r>
        <w:rPr>
          <w:rFonts w:asciiTheme="majorHAnsi" w:hAnsiTheme="majorHAnsi" w:cstheme="majorHAnsi"/>
          <w:sz w:val="24"/>
          <w:szCs w:val="24"/>
        </w:rPr>
        <w:t>responses should be</w:t>
      </w:r>
      <w:r w:rsidR="005C350E" w:rsidRPr="00B8165E">
        <w:rPr>
          <w:rFonts w:asciiTheme="majorHAnsi" w:hAnsiTheme="majorHAnsi" w:cstheme="majorHAnsi"/>
          <w:sz w:val="24"/>
          <w:szCs w:val="24"/>
        </w:rPr>
        <w:t xml:space="preserve"> submit</w:t>
      </w:r>
      <w:r>
        <w:rPr>
          <w:rFonts w:asciiTheme="majorHAnsi" w:hAnsiTheme="majorHAnsi" w:cstheme="majorHAnsi"/>
          <w:sz w:val="24"/>
          <w:szCs w:val="24"/>
        </w:rPr>
        <w:t>ted</w:t>
      </w:r>
      <w:r w:rsidR="005C350E" w:rsidRPr="00B8165E">
        <w:rPr>
          <w:rFonts w:asciiTheme="majorHAnsi" w:hAnsiTheme="majorHAnsi" w:cstheme="majorHAnsi"/>
          <w:sz w:val="24"/>
          <w:szCs w:val="24"/>
        </w:rPr>
        <w:t xml:space="preserve"> (email or hard copy) and </w:t>
      </w:r>
      <w:r>
        <w:rPr>
          <w:rFonts w:asciiTheme="majorHAnsi" w:hAnsiTheme="majorHAnsi" w:cstheme="majorHAnsi"/>
          <w:sz w:val="24"/>
          <w:szCs w:val="24"/>
        </w:rPr>
        <w:t xml:space="preserve">identify </w:t>
      </w:r>
      <w:r w:rsidR="005C350E" w:rsidRPr="00B8165E">
        <w:rPr>
          <w:rFonts w:asciiTheme="majorHAnsi" w:hAnsiTheme="majorHAnsi" w:cstheme="majorHAnsi"/>
          <w:sz w:val="24"/>
          <w:szCs w:val="24"/>
        </w:rPr>
        <w:t>a single point of contact</w:t>
      </w:r>
      <w:r>
        <w:rPr>
          <w:rFonts w:asciiTheme="majorHAnsi" w:hAnsiTheme="majorHAnsi" w:cstheme="majorHAnsi"/>
          <w:sz w:val="24"/>
          <w:szCs w:val="24"/>
        </w:rPr>
        <w:t xml:space="preserve"> for questions and/or submissions</w:t>
      </w:r>
      <w:r w:rsidR="005C350E" w:rsidRPr="00B8165E">
        <w:rPr>
          <w:rFonts w:asciiTheme="majorHAnsi" w:hAnsiTheme="majorHAnsi" w:cstheme="majorHAnsi"/>
          <w:sz w:val="24"/>
          <w:szCs w:val="24"/>
        </w:rPr>
        <w:t>.</w:t>
      </w:r>
    </w:p>
    <w:p w14:paraId="29705D4B" w14:textId="222A9CC8" w:rsidR="00CA0004" w:rsidRPr="00F375AF" w:rsidRDefault="00EB2535" w:rsidP="00F375AF">
      <w:pPr>
        <w:pStyle w:val="ListBullet"/>
        <w:spacing w:after="160" w:line="240" w:lineRule="auto"/>
        <w:rPr>
          <w:rFonts w:asciiTheme="majorHAnsi" w:hAnsiTheme="majorHAnsi" w:cstheme="majorHAnsi"/>
          <w:sz w:val="24"/>
          <w:szCs w:val="24"/>
        </w:rPr>
      </w:pPr>
      <w:r>
        <w:rPr>
          <w:rFonts w:asciiTheme="majorHAnsi" w:hAnsiTheme="majorHAnsi" w:cstheme="majorHAnsi"/>
          <w:sz w:val="24"/>
          <w:szCs w:val="24"/>
        </w:rPr>
        <w:t>Required disclaimer: Include t</w:t>
      </w:r>
      <w:r w:rsidR="005C350E" w:rsidRPr="00B8165E">
        <w:rPr>
          <w:rFonts w:asciiTheme="majorHAnsi" w:hAnsiTheme="majorHAnsi" w:cstheme="majorHAnsi"/>
          <w:sz w:val="24"/>
          <w:szCs w:val="24"/>
        </w:rPr>
        <w:t>he mandatory disclaimer language below.</w:t>
      </w:r>
    </w:p>
    <w:tbl>
      <w:tblPr>
        <w:tblW w:w="8640" w:type="dxa"/>
        <w:jc w:val="center"/>
        <w:tblLayout w:type="fixed"/>
        <w:tblLook w:val="04A0" w:firstRow="1" w:lastRow="0" w:firstColumn="1" w:lastColumn="0" w:noHBand="0" w:noVBand="1"/>
      </w:tblPr>
      <w:tblGrid>
        <w:gridCol w:w="8640"/>
      </w:tblGrid>
      <w:tr w:rsidR="00433937" w:rsidRPr="00B8165E" w14:paraId="20EA9B40" w14:textId="77777777" w:rsidTr="00442411">
        <w:trPr>
          <w:jc w:val="center"/>
        </w:trPr>
        <w:tc>
          <w:tcPr>
            <w:tcW w:w="8640" w:type="dxa"/>
            <w:tcBorders>
              <w:left w:val="single" w:sz="24" w:space="0" w:color="7A1F1F"/>
            </w:tcBorders>
            <w:shd w:val="clear" w:color="auto" w:fill="DAEEF3" w:themeFill="accent5" w:themeFillTint="33"/>
          </w:tcPr>
          <w:p w14:paraId="1DC332B3" w14:textId="77777777" w:rsidR="00433937" w:rsidRPr="00B8165E" w:rsidRDefault="005C350E" w:rsidP="00FA2C97">
            <w:pPr>
              <w:keepNext/>
              <w:keepLines/>
              <w:spacing w:after="160" w:line="240" w:lineRule="auto"/>
              <w:jc w:val="both"/>
              <w:rPr>
                <w:rFonts w:asciiTheme="majorHAnsi" w:hAnsiTheme="majorHAnsi" w:cstheme="majorHAnsi"/>
                <w:sz w:val="24"/>
                <w:szCs w:val="24"/>
              </w:rPr>
            </w:pPr>
            <w:r w:rsidRPr="00B8165E">
              <w:rPr>
                <w:rFonts w:asciiTheme="majorHAnsi" w:hAnsiTheme="majorHAnsi" w:cstheme="majorHAnsi"/>
                <w:b/>
                <w:color w:val="7A1F1F"/>
                <w:sz w:val="24"/>
                <w:szCs w:val="24"/>
              </w:rPr>
              <w:t>Required disclaimer — include in every RFI</w:t>
            </w:r>
          </w:p>
          <w:p w14:paraId="647CC050" w14:textId="338259D8" w:rsidR="00433937" w:rsidRPr="00B8165E" w:rsidRDefault="005C350E" w:rsidP="00FA2C97">
            <w:pPr>
              <w:keepNext/>
              <w:keepLines/>
              <w:spacing w:after="160" w:line="240" w:lineRule="auto"/>
              <w:jc w:val="both"/>
              <w:rPr>
                <w:rFonts w:asciiTheme="majorHAnsi" w:hAnsiTheme="majorHAnsi" w:cstheme="majorHAnsi"/>
                <w:sz w:val="24"/>
                <w:szCs w:val="24"/>
              </w:rPr>
            </w:pPr>
            <w:r w:rsidRPr="00B8165E">
              <w:rPr>
                <w:rFonts w:asciiTheme="majorHAnsi" w:hAnsiTheme="majorHAnsi" w:cstheme="majorHAnsi"/>
                <w:sz w:val="24"/>
                <w:szCs w:val="24"/>
              </w:rPr>
              <w:t xml:space="preserve">This Request for Information is not a solicitation and is issued for informational and market-research purposes only. It is not an Invitation to Bid, a Request for Proposals, or any other method of source selection </w:t>
            </w:r>
            <w:r w:rsidR="00996855" w:rsidRPr="00B8165E">
              <w:rPr>
                <w:rFonts w:asciiTheme="majorHAnsi" w:hAnsiTheme="majorHAnsi" w:cstheme="majorHAnsi"/>
                <w:sz w:val="24"/>
                <w:szCs w:val="24"/>
              </w:rPr>
              <w:t xml:space="preserve">available </w:t>
            </w:r>
            <w:r w:rsidRPr="00B8165E">
              <w:rPr>
                <w:rFonts w:asciiTheme="majorHAnsi" w:hAnsiTheme="majorHAnsi" w:cstheme="majorHAnsi"/>
                <w:sz w:val="24"/>
                <w:szCs w:val="24"/>
              </w:rPr>
              <w:t>under La. R.S. 39:1593</w:t>
            </w:r>
            <w:r w:rsidR="00996855" w:rsidRPr="00B8165E">
              <w:rPr>
                <w:rFonts w:asciiTheme="majorHAnsi" w:hAnsiTheme="majorHAnsi" w:cstheme="majorHAnsi"/>
                <w:sz w:val="24"/>
                <w:szCs w:val="24"/>
              </w:rPr>
              <w:t xml:space="preserve"> – 1600.2</w:t>
            </w:r>
            <w:r w:rsidRPr="00B8165E">
              <w:rPr>
                <w:rFonts w:asciiTheme="majorHAnsi" w:hAnsiTheme="majorHAnsi" w:cstheme="majorHAnsi"/>
                <w:sz w:val="24"/>
                <w:szCs w:val="24"/>
              </w:rPr>
              <w:t xml:space="preserve">. The State will not score, evaluate, rank, or make any award </w:t>
            </w:r>
            <w:r w:rsidR="00736AB5" w:rsidRPr="00B8165E">
              <w:rPr>
                <w:rFonts w:asciiTheme="majorHAnsi" w:hAnsiTheme="majorHAnsi" w:cstheme="majorHAnsi"/>
                <w:sz w:val="24"/>
                <w:szCs w:val="24"/>
              </w:rPr>
              <w:t xml:space="preserve">solely </w:t>
            </w:r>
            <w:r w:rsidR="0019218B" w:rsidRPr="00B8165E">
              <w:rPr>
                <w:rFonts w:asciiTheme="majorHAnsi" w:hAnsiTheme="majorHAnsi" w:cstheme="majorHAnsi"/>
                <w:sz w:val="24"/>
                <w:szCs w:val="24"/>
              </w:rPr>
              <w:t xml:space="preserve">on the basis of </w:t>
            </w:r>
            <w:r w:rsidRPr="00B8165E">
              <w:rPr>
                <w:rFonts w:asciiTheme="majorHAnsi" w:hAnsiTheme="majorHAnsi" w:cstheme="majorHAnsi"/>
                <w:sz w:val="24"/>
                <w:szCs w:val="24"/>
              </w:rPr>
              <w:t xml:space="preserve">responses. Responding or declining to respond will neither </w:t>
            </w:r>
            <w:r w:rsidR="00996855" w:rsidRPr="00B8165E">
              <w:rPr>
                <w:rFonts w:asciiTheme="majorHAnsi" w:hAnsiTheme="majorHAnsi" w:cstheme="majorHAnsi"/>
                <w:sz w:val="24"/>
                <w:szCs w:val="24"/>
              </w:rPr>
              <w:t xml:space="preserve">provide an </w:t>
            </w:r>
            <w:r w:rsidRPr="00B8165E">
              <w:rPr>
                <w:rFonts w:asciiTheme="majorHAnsi" w:hAnsiTheme="majorHAnsi" w:cstheme="majorHAnsi"/>
                <w:sz w:val="24"/>
                <w:szCs w:val="24"/>
              </w:rPr>
              <w:t xml:space="preserve">advantage nor </w:t>
            </w:r>
            <w:r w:rsidR="00996855" w:rsidRPr="00B8165E">
              <w:rPr>
                <w:rFonts w:asciiTheme="majorHAnsi" w:hAnsiTheme="majorHAnsi" w:cstheme="majorHAnsi"/>
                <w:sz w:val="24"/>
                <w:szCs w:val="24"/>
              </w:rPr>
              <w:t xml:space="preserve">a </w:t>
            </w:r>
            <w:r w:rsidRPr="00B8165E">
              <w:rPr>
                <w:rFonts w:asciiTheme="majorHAnsi" w:hAnsiTheme="majorHAnsi" w:cstheme="majorHAnsi"/>
                <w:sz w:val="24"/>
                <w:szCs w:val="24"/>
              </w:rPr>
              <w:t xml:space="preserve">disadvantage </w:t>
            </w:r>
            <w:r w:rsidR="00996855" w:rsidRPr="00B8165E">
              <w:rPr>
                <w:rFonts w:asciiTheme="majorHAnsi" w:hAnsiTheme="majorHAnsi" w:cstheme="majorHAnsi"/>
                <w:sz w:val="24"/>
                <w:szCs w:val="24"/>
              </w:rPr>
              <w:t xml:space="preserve">to </w:t>
            </w:r>
            <w:r w:rsidRPr="00B8165E">
              <w:rPr>
                <w:rFonts w:asciiTheme="majorHAnsi" w:hAnsiTheme="majorHAnsi" w:cstheme="majorHAnsi"/>
                <w:sz w:val="24"/>
                <w:szCs w:val="24"/>
              </w:rPr>
              <w:t xml:space="preserve">any party in any future </w:t>
            </w:r>
            <w:r w:rsidR="00996855" w:rsidRPr="00B8165E">
              <w:rPr>
                <w:rFonts w:asciiTheme="majorHAnsi" w:hAnsiTheme="majorHAnsi" w:cstheme="majorHAnsi"/>
                <w:sz w:val="24"/>
                <w:szCs w:val="24"/>
              </w:rPr>
              <w:t xml:space="preserve">formal </w:t>
            </w:r>
            <w:r w:rsidRPr="00B8165E">
              <w:rPr>
                <w:rFonts w:asciiTheme="majorHAnsi" w:hAnsiTheme="majorHAnsi" w:cstheme="majorHAnsi"/>
                <w:sz w:val="24"/>
                <w:szCs w:val="24"/>
              </w:rPr>
              <w:t>solicitation and is not a condition of eligibility to compete. Responses may be subject to the Louisiana Public Records Law.</w:t>
            </w:r>
          </w:p>
        </w:tc>
      </w:tr>
    </w:tbl>
    <w:p w14:paraId="74BA90E7" w14:textId="57CD6758" w:rsidR="00433937" w:rsidRPr="00FA2C97" w:rsidRDefault="005C350E" w:rsidP="009F7DF7">
      <w:pPr>
        <w:pStyle w:val="ListParagraph"/>
        <w:numPr>
          <w:ilvl w:val="0"/>
          <w:numId w:val="10"/>
        </w:numPr>
        <w:pBdr>
          <w:bottom w:val="single" w:sz="6" w:space="2" w:color="1F3355"/>
        </w:pBdr>
        <w:spacing w:before="240" w:after="160" w:line="240" w:lineRule="auto"/>
        <w:ind w:left="360"/>
        <w:outlineLvl w:val="1"/>
        <w:rPr>
          <w:rFonts w:asciiTheme="majorHAnsi" w:hAnsiTheme="majorHAnsi" w:cstheme="majorHAnsi"/>
          <w:b/>
          <w:color w:val="1F3355"/>
          <w:sz w:val="24"/>
          <w:szCs w:val="24"/>
        </w:rPr>
      </w:pPr>
      <w:r w:rsidRPr="00B8165E">
        <w:rPr>
          <w:rFonts w:asciiTheme="majorHAnsi" w:hAnsiTheme="majorHAnsi" w:cstheme="majorHAnsi"/>
          <w:b/>
          <w:color w:val="1F3355"/>
          <w:sz w:val="24"/>
          <w:szCs w:val="24"/>
        </w:rPr>
        <w:t>Quick reference — do and don’t</w:t>
      </w:r>
    </w:p>
    <w:tbl>
      <w:tblPr>
        <w:tblStyle w:val="TableGrid"/>
        <w:tblW w:w="8640" w:type="dxa"/>
        <w:jc w:val="center"/>
        <w:tblLayout w:type="fixed"/>
        <w:tblLook w:val="04A0" w:firstRow="1" w:lastRow="0" w:firstColumn="1" w:lastColumn="0" w:noHBand="0" w:noVBand="1"/>
      </w:tblPr>
      <w:tblGrid>
        <w:gridCol w:w="4225"/>
        <w:gridCol w:w="4415"/>
      </w:tblGrid>
      <w:tr w:rsidR="00433937" w:rsidRPr="00B8165E" w14:paraId="3C8E352D" w14:textId="77777777" w:rsidTr="00F375AF">
        <w:trPr>
          <w:jc w:val="center"/>
        </w:trPr>
        <w:tc>
          <w:tcPr>
            <w:tcW w:w="4225" w:type="dxa"/>
            <w:shd w:val="clear" w:color="auto" w:fill="1F3355"/>
          </w:tcPr>
          <w:p w14:paraId="3455D1E0"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FFFFFF"/>
                <w:sz w:val="24"/>
                <w:szCs w:val="24"/>
              </w:rPr>
              <w:t>Do</w:t>
            </w:r>
          </w:p>
        </w:tc>
        <w:tc>
          <w:tcPr>
            <w:tcW w:w="4415" w:type="dxa"/>
            <w:shd w:val="clear" w:color="auto" w:fill="1F3355"/>
          </w:tcPr>
          <w:p w14:paraId="5B613DD7"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FFFFFF"/>
                <w:sz w:val="24"/>
                <w:szCs w:val="24"/>
              </w:rPr>
              <w:t>Don’t</w:t>
            </w:r>
          </w:p>
        </w:tc>
      </w:tr>
      <w:tr w:rsidR="00433937" w:rsidRPr="00B8165E" w14:paraId="128352B7" w14:textId="77777777" w:rsidTr="00F375AF">
        <w:trPr>
          <w:jc w:val="center"/>
        </w:trPr>
        <w:tc>
          <w:tcPr>
            <w:tcW w:w="4225" w:type="dxa"/>
          </w:tcPr>
          <w:p w14:paraId="369AD18B" w14:textId="3F0D0D8F"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Use the RFI to </w:t>
            </w:r>
            <w:r w:rsidR="00EB2535">
              <w:rPr>
                <w:rFonts w:asciiTheme="majorHAnsi" w:eastAsia="MS Mincho" w:hAnsiTheme="majorHAnsi" w:cstheme="majorHAnsi"/>
                <w:sz w:val="24"/>
                <w:szCs w:val="24"/>
              </w:rPr>
              <w:t>gather market information</w:t>
            </w:r>
            <w:r w:rsidR="00EB2535" w:rsidRPr="00B8165E">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 xml:space="preserve">about </w:t>
            </w:r>
            <w:r w:rsidR="00EB2535">
              <w:rPr>
                <w:rFonts w:asciiTheme="majorHAnsi" w:eastAsia="MS Mincho" w:hAnsiTheme="majorHAnsi" w:cstheme="majorHAnsi"/>
                <w:sz w:val="24"/>
                <w:szCs w:val="24"/>
              </w:rPr>
              <w:t xml:space="preserve">available </w:t>
            </w:r>
            <w:r w:rsidRPr="00B8165E">
              <w:rPr>
                <w:rFonts w:asciiTheme="majorHAnsi" w:eastAsia="MS Mincho" w:hAnsiTheme="majorHAnsi" w:cstheme="majorHAnsi"/>
                <w:sz w:val="24"/>
                <w:szCs w:val="24"/>
              </w:rPr>
              <w:t xml:space="preserve">sources, </w:t>
            </w:r>
            <w:r w:rsidR="00EB2535">
              <w:rPr>
                <w:rFonts w:asciiTheme="majorHAnsi" w:eastAsia="MS Mincho" w:hAnsiTheme="majorHAnsi" w:cstheme="majorHAnsi"/>
                <w:sz w:val="24"/>
                <w:szCs w:val="24"/>
              </w:rPr>
              <w:lastRenderedPageBreak/>
              <w:t xml:space="preserve">potential solutions, </w:t>
            </w:r>
            <w:r w:rsidRPr="00B8165E">
              <w:rPr>
                <w:rFonts w:asciiTheme="majorHAnsi" w:eastAsia="MS Mincho" w:hAnsiTheme="majorHAnsi" w:cstheme="majorHAnsi"/>
                <w:sz w:val="24"/>
                <w:szCs w:val="24"/>
              </w:rPr>
              <w:t xml:space="preserve">scope, and cost before </w:t>
            </w:r>
            <w:r w:rsidR="00EB2535">
              <w:rPr>
                <w:rFonts w:asciiTheme="majorHAnsi" w:eastAsia="MS Mincho" w:hAnsiTheme="majorHAnsi" w:cstheme="majorHAnsi"/>
                <w:sz w:val="24"/>
                <w:szCs w:val="24"/>
              </w:rPr>
              <w:t>selecting</w:t>
            </w:r>
            <w:r w:rsidRPr="00B8165E">
              <w:rPr>
                <w:rFonts w:asciiTheme="majorHAnsi" w:eastAsia="MS Mincho" w:hAnsiTheme="majorHAnsi" w:cstheme="majorHAnsi"/>
                <w:sz w:val="24"/>
                <w:szCs w:val="24"/>
              </w:rPr>
              <w:t xml:space="preserve"> a</w:t>
            </w:r>
            <w:r w:rsidR="00EB2535">
              <w:rPr>
                <w:rFonts w:asciiTheme="majorHAnsi" w:eastAsia="MS Mincho" w:hAnsiTheme="majorHAnsi" w:cstheme="majorHAnsi"/>
                <w:sz w:val="24"/>
                <w:szCs w:val="24"/>
              </w:rPr>
              <w:t xml:space="preserve"> procurement</w:t>
            </w:r>
            <w:r w:rsidRPr="00B8165E">
              <w:rPr>
                <w:rFonts w:asciiTheme="majorHAnsi" w:eastAsia="MS Mincho" w:hAnsiTheme="majorHAnsi" w:cstheme="majorHAnsi"/>
                <w:sz w:val="24"/>
                <w:szCs w:val="24"/>
              </w:rPr>
              <w:t xml:space="preserve"> method.</w:t>
            </w:r>
          </w:p>
        </w:tc>
        <w:tc>
          <w:tcPr>
            <w:tcW w:w="4415" w:type="dxa"/>
          </w:tcPr>
          <w:p w14:paraId="6C65A54C" w14:textId="6DE3483C"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lastRenderedPageBreak/>
              <w:t xml:space="preserve">Don’t score, rank, evaluate, or short-list </w:t>
            </w:r>
            <w:r w:rsidR="00EB2535">
              <w:rPr>
                <w:rFonts w:asciiTheme="majorHAnsi" w:eastAsia="MS Mincho" w:hAnsiTheme="majorHAnsi" w:cstheme="majorHAnsi"/>
                <w:sz w:val="24"/>
                <w:szCs w:val="24"/>
              </w:rPr>
              <w:t xml:space="preserve">vendors based on </w:t>
            </w:r>
            <w:r w:rsidRPr="00B8165E">
              <w:rPr>
                <w:rFonts w:asciiTheme="majorHAnsi" w:eastAsia="MS Mincho" w:hAnsiTheme="majorHAnsi" w:cstheme="majorHAnsi"/>
                <w:sz w:val="24"/>
                <w:szCs w:val="24"/>
              </w:rPr>
              <w:t>RFI responses.</w:t>
            </w:r>
          </w:p>
        </w:tc>
      </w:tr>
      <w:tr w:rsidR="00433937" w:rsidRPr="00B8165E" w14:paraId="065E07E1" w14:textId="77777777" w:rsidTr="00F375AF">
        <w:trPr>
          <w:jc w:val="center"/>
        </w:trPr>
        <w:tc>
          <w:tcPr>
            <w:tcW w:w="4225" w:type="dxa"/>
          </w:tcPr>
          <w:p w14:paraId="530904EE" w14:textId="4C8548CB"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Post </w:t>
            </w:r>
            <w:r w:rsidR="00EB2535">
              <w:rPr>
                <w:rFonts w:asciiTheme="majorHAnsi" w:eastAsia="MS Mincho" w:hAnsiTheme="majorHAnsi" w:cstheme="majorHAnsi"/>
                <w:sz w:val="24"/>
                <w:szCs w:val="24"/>
              </w:rPr>
              <w:t xml:space="preserve">the RFI </w:t>
            </w:r>
            <w:r w:rsidRPr="00B8165E">
              <w:rPr>
                <w:rFonts w:asciiTheme="majorHAnsi" w:eastAsia="MS Mincho" w:hAnsiTheme="majorHAnsi" w:cstheme="majorHAnsi"/>
                <w:sz w:val="24"/>
                <w:szCs w:val="24"/>
              </w:rPr>
              <w:t xml:space="preserve">on LaPAC and keep an auditable record of the posting and </w:t>
            </w:r>
            <w:r w:rsidR="00EB2535">
              <w:rPr>
                <w:rFonts w:asciiTheme="majorHAnsi" w:eastAsia="MS Mincho" w:hAnsiTheme="majorHAnsi" w:cstheme="majorHAnsi"/>
                <w:sz w:val="24"/>
                <w:szCs w:val="24"/>
              </w:rPr>
              <w:t xml:space="preserve">all </w:t>
            </w:r>
            <w:r w:rsidRPr="00B8165E">
              <w:rPr>
                <w:rFonts w:asciiTheme="majorHAnsi" w:eastAsia="MS Mincho" w:hAnsiTheme="majorHAnsi" w:cstheme="majorHAnsi"/>
                <w:sz w:val="24"/>
                <w:szCs w:val="24"/>
              </w:rPr>
              <w:t>responses</w:t>
            </w:r>
            <w:r w:rsidR="00EB2535">
              <w:rPr>
                <w:rFonts w:asciiTheme="majorHAnsi" w:eastAsia="MS Mincho" w:hAnsiTheme="majorHAnsi" w:cstheme="majorHAnsi"/>
                <w:sz w:val="24"/>
                <w:szCs w:val="24"/>
              </w:rPr>
              <w:t xml:space="preserve"> received</w:t>
            </w:r>
            <w:r w:rsidRPr="00B8165E">
              <w:rPr>
                <w:rFonts w:asciiTheme="majorHAnsi" w:eastAsia="MS Mincho" w:hAnsiTheme="majorHAnsi" w:cstheme="majorHAnsi"/>
                <w:sz w:val="24"/>
                <w:szCs w:val="24"/>
              </w:rPr>
              <w:t>.</w:t>
            </w:r>
          </w:p>
        </w:tc>
        <w:tc>
          <w:tcPr>
            <w:tcW w:w="4415" w:type="dxa"/>
          </w:tcPr>
          <w:p w14:paraId="1C0EFF1F" w14:textId="7E41EC7B"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Don’t award a contract </w:t>
            </w:r>
            <w:r w:rsidR="00EB2535">
              <w:rPr>
                <w:rFonts w:asciiTheme="majorHAnsi" w:eastAsia="MS Mincho" w:hAnsiTheme="majorHAnsi" w:cstheme="majorHAnsi"/>
                <w:sz w:val="24"/>
                <w:szCs w:val="24"/>
              </w:rPr>
              <w:t xml:space="preserve">based </w:t>
            </w:r>
            <w:r w:rsidR="00736AB5" w:rsidRPr="00B8165E">
              <w:rPr>
                <w:rFonts w:asciiTheme="majorHAnsi" w:eastAsia="MS Mincho" w:hAnsiTheme="majorHAnsi" w:cstheme="majorHAnsi"/>
                <w:sz w:val="24"/>
                <w:szCs w:val="24"/>
              </w:rPr>
              <w:t xml:space="preserve">solely </w:t>
            </w:r>
            <w:r w:rsidR="00EB2535">
              <w:rPr>
                <w:rFonts w:asciiTheme="majorHAnsi" w:eastAsia="MS Mincho" w:hAnsiTheme="majorHAnsi" w:cstheme="majorHAnsi"/>
                <w:sz w:val="24"/>
                <w:szCs w:val="24"/>
              </w:rPr>
              <w:t>on</w:t>
            </w:r>
            <w:r w:rsidR="00EB2535" w:rsidRPr="00B8165E">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an RFI</w:t>
            </w:r>
            <w:r w:rsidR="00EB2535">
              <w:rPr>
                <w:rFonts w:asciiTheme="majorHAnsi" w:eastAsia="MS Mincho" w:hAnsiTheme="majorHAnsi" w:cstheme="majorHAnsi"/>
                <w:sz w:val="24"/>
                <w:szCs w:val="24"/>
              </w:rPr>
              <w:t>. Any resulting procurement must be conducted using</w:t>
            </w:r>
            <w:r w:rsidRPr="00B8165E">
              <w:rPr>
                <w:rFonts w:asciiTheme="majorHAnsi" w:eastAsia="MS Mincho" w:hAnsiTheme="majorHAnsi" w:cstheme="majorHAnsi"/>
                <w:sz w:val="24"/>
                <w:szCs w:val="24"/>
              </w:rPr>
              <w:t xml:space="preserve"> </w:t>
            </w:r>
            <w:r w:rsidR="000C4251" w:rsidRPr="00B8165E">
              <w:rPr>
                <w:rFonts w:asciiTheme="majorHAnsi" w:eastAsia="MS Mincho" w:hAnsiTheme="majorHAnsi" w:cstheme="majorHAnsi"/>
                <w:sz w:val="24"/>
                <w:szCs w:val="24"/>
              </w:rPr>
              <w:t xml:space="preserve">one of the procurement methods in </w:t>
            </w:r>
            <w:r w:rsidRPr="00B8165E">
              <w:rPr>
                <w:rFonts w:asciiTheme="majorHAnsi" w:eastAsia="MS Mincho" w:hAnsiTheme="majorHAnsi" w:cstheme="majorHAnsi"/>
                <w:sz w:val="24"/>
                <w:szCs w:val="24"/>
              </w:rPr>
              <w:t>La. R.S. 39:1593</w:t>
            </w:r>
            <w:r w:rsidR="000C4251" w:rsidRPr="00B8165E">
              <w:rPr>
                <w:rFonts w:asciiTheme="majorHAnsi" w:eastAsia="MS Mincho" w:hAnsiTheme="majorHAnsi" w:cstheme="majorHAnsi"/>
                <w:sz w:val="24"/>
                <w:szCs w:val="24"/>
              </w:rPr>
              <w:t xml:space="preserve"> – 1600.2</w:t>
            </w:r>
            <w:r w:rsidRPr="00B8165E">
              <w:rPr>
                <w:rFonts w:asciiTheme="majorHAnsi" w:eastAsia="MS Mincho" w:hAnsiTheme="majorHAnsi" w:cstheme="majorHAnsi"/>
                <w:sz w:val="24"/>
                <w:szCs w:val="24"/>
              </w:rPr>
              <w:t>.</w:t>
            </w:r>
          </w:p>
        </w:tc>
      </w:tr>
      <w:tr w:rsidR="00433937" w:rsidRPr="00B8165E" w14:paraId="51C08F24" w14:textId="77777777" w:rsidTr="00F375AF">
        <w:trPr>
          <w:jc w:val="center"/>
        </w:trPr>
        <w:tc>
          <w:tcPr>
            <w:tcW w:w="4225" w:type="dxa"/>
          </w:tcPr>
          <w:p w14:paraId="6060FE61" w14:textId="5C34DDDD"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Use RFI results as supporting documentation </w:t>
            </w:r>
            <w:r w:rsidR="00EB2535">
              <w:rPr>
                <w:rFonts w:asciiTheme="majorHAnsi" w:eastAsia="MS Mincho" w:hAnsiTheme="majorHAnsi" w:cstheme="majorHAnsi"/>
                <w:sz w:val="24"/>
                <w:szCs w:val="24"/>
              </w:rPr>
              <w:t xml:space="preserve">when </w:t>
            </w:r>
            <w:r w:rsidR="00C3778B" w:rsidRPr="00B8165E">
              <w:rPr>
                <w:rFonts w:asciiTheme="majorHAnsi" w:eastAsia="MS Mincho" w:hAnsiTheme="majorHAnsi" w:cstheme="majorHAnsi"/>
                <w:sz w:val="24"/>
                <w:szCs w:val="24"/>
              </w:rPr>
              <w:t xml:space="preserve">requesting </w:t>
            </w:r>
            <w:r w:rsidRPr="00B8165E">
              <w:rPr>
                <w:rFonts w:asciiTheme="majorHAnsi" w:eastAsia="MS Mincho" w:hAnsiTheme="majorHAnsi" w:cstheme="majorHAnsi"/>
                <w:sz w:val="24"/>
                <w:szCs w:val="24"/>
              </w:rPr>
              <w:t xml:space="preserve">a </w:t>
            </w:r>
            <w:r w:rsidR="001B1564">
              <w:rPr>
                <w:rFonts w:asciiTheme="majorHAnsi" w:eastAsia="MS Mincho" w:hAnsiTheme="majorHAnsi" w:cstheme="majorHAnsi"/>
                <w:sz w:val="24"/>
                <w:szCs w:val="24"/>
              </w:rPr>
              <w:t xml:space="preserve">written </w:t>
            </w:r>
            <w:r w:rsidR="000C4251" w:rsidRPr="00B8165E">
              <w:rPr>
                <w:rFonts w:asciiTheme="majorHAnsi" w:eastAsia="MS Mincho" w:hAnsiTheme="majorHAnsi" w:cstheme="majorHAnsi"/>
                <w:sz w:val="24"/>
                <w:szCs w:val="24"/>
              </w:rPr>
              <w:t xml:space="preserve">sole-source </w:t>
            </w:r>
            <w:r w:rsidRPr="00B8165E">
              <w:rPr>
                <w:rFonts w:asciiTheme="majorHAnsi" w:eastAsia="MS Mincho" w:hAnsiTheme="majorHAnsi" w:cstheme="majorHAnsi"/>
                <w:sz w:val="24"/>
                <w:szCs w:val="24"/>
              </w:rPr>
              <w:t>determination</w:t>
            </w:r>
            <w:r w:rsidR="00C3778B" w:rsidRPr="00B8165E">
              <w:rPr>
                <w:rFonts w:asciiTheme="majorHAnsi" w:eastAsia="MS Mincho" w:hAnsiTheme="majorHAnsi" w:cstheme="majorHAnsi"/>
                <w:sz w:val="24"/>
                <w:szCs w:val="24"/>
              </w:rPr>
              <w:t xml:space="preserve"> </w:t>
            </w:r>
            <w:r w:rsidR="001B1564">
              <w:rPr>
                <w:rFonts w:asciiTheme="majorHAnsi" w:eastAsia="MS Mincho" w:hAnsiTheme="majorHAnsi" w:cstheme="majorHAnsi"/>
                <w:sz w:val="24"/>
                <w:szCs w:val="24"/>
              </w:rPr>
              <w:t>under</w:t>
            </w:r>
            <w:r w:rsidR="001B1564" w:rsidRPr="00B8165E">
              <w:rPr>
                <w:rFonts w:asciiTheme="majorHAnsi" w:eastAsia="MS Mincho" w:hAnsiTheme="majorHAnsi" w:cstheme="majorHAnsi"/>
                <w:sz w:val="24"/>
                <w:szCs w:val="24"/>
              </w:rPr>
              <w:t xml:space="preserve"> La. R.S. 39:1597</w:t>
            </w:r>
            <w:r w:rsidR="001B1564">
              <w:rPr>
                <w:rFonts w:asciiTheme="majorHAnsi" w:eastAsia="MS Mincho" w:hAnsiTheme="majorHAnsi" w:cstheme="majorHAnsi"/>
                <w:sz w:val="24"/>
                <w:szCs w:val="24"/>
              </w:rPr>
              <w:t>, when appropriate.</w:t>
            </w:r>
          </w:p>
        </w:tc>
        <w:tc>
          <w:tcPr>
            <w:tcW w:w="4415" w:type="dxa"/>
          </w:tcPr>
          <w:p w14:paraId="040BBF8F" w14:textId="2E361220"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Don’t treat </w:t>
            </w:r>
            <w:r w:rsidR="001B1564">
              <w:rPr>
                <w:rFonts w:asciiTheme="majorHAnsi" w:eastAsia="MS Mincho" w:hAnsiTheme="majorHAnsi" w:cstheme="majorHAnsi"/>
                <w:sz w:val="24"/>
                <w:szCs w:val="24"/>
              </w:rPr>
              <w:t>an</w:t>
            </w:r>
            <w:r w:rsidR="001B1564" w:rsidRPr="00B8165E">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 xml:space="preserve">RFI as the sole source determination </w:t>
            </w:r>
            <w:r w:rsidR="001B1564">
              <w:rPr>
                <w:rFonts w:asciiTheme="majorHAnsi" w:eastAsia="MS Mincho" w:hAnsiTheme="majorHAnsi" w:cstheme="majorHAnsi"/>
                <w:sz w:val="24"/>
                <w:szCs w:val="24"/>
              </w:rPr>
              <w:t>or as documentation that the proposed compensation is</w:t>
            </w:r>
            <w:r w:rsidRPr="00B8165E">
              <w:rPr>
                <w:rFonts w:asciiTheme="majorHAnsi" w:eastAsia="MS Mincho" w:hAnsiTheme="majorHAnsi" w:cstheme="majorHAnsi"/>
                <w:sz w:val="24"/>
                <w:szCs w:val="24"/>
              </w:rPr>
              <w:t xml:space="preserve"> fair</w:t>
            </w:r>
            <w:r w:rsidR="001B1564">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and</w:t>
            </w:r>
            <w:r w:rsidR="001B1564">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reasonable</w:t>
            </w:r>
            <w:r w:rsidR="001B1564">
              <w:rPr>
                <w:rFonts w:asciiTheme="majorHAnsi" w:eastAsia="MS Mincho" w:hAnsiTheme="majorHAnsi" w:cstheme="majorHAnsi"/>
                <w:sz w:val="24"/>
                <w:szCs w:val="24"/>
              </w:rPr>
              <w:t>. Those determinations require separate documentation</w:t>
            </w:r>
            <w:r w:rsidRPr="00B8165E">
              <w:rPr>
                <w:rFonts w:asciiTheme="majorHAnsi" w:eastAsia="MS Mincho" w:hAnsiTheme="majorHAnsi" w:cstheme="majorHAnsi"/>
                <w:sz w:val="24"/>
                <w:szCs w:val="24"/>
              </w:rPr>
              <w:t>.</w:t>
            </w:r>
          </w:p>
        </w:tc>
      </w:tr>
      <w:tr w:rsidR="00433937" w:rsidRPr="00B8165E" w14:paraId="6FDCC6B9" w14:textId="77777777" w:rsidTr="00F375AF">
        <w:trPr>
          <w:jc w:val="center"/>
        </w:trPr>
        <w:tc>
          <w:tcPr>
            <w:tcW w:w="4225" w:type="dxa"/>
          </w:tcPr>
          <w:p w14:paraId="634028C6" w14:textId="334A655D"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Keep </w:t>
            </w:r>
            <w:r w:rsidR="001B1564">
              <w:rPr>
                <w:rFonts w:asciiTheme="majorHAnsi" w:eastAsia="MS Mincho" w:hAnsiTheme="majorHAnsi" w:cstheme="majorHAnsi"/>
                <w:sz w:val="24"/>
                <w:szCs w:val="24"/>
              </w:rPr>
              <w:t xml:space="preserve">the RFI broad </w:t>
            </w:r>
            <w:r w:rsidRPr="00B8165E">
              <w:rPr>
                <w:rFonts w:asciiTheme="majorHAnsi" w:eastAsia="MS Mincho" w:hAnsiTheme="majorHAnsi" w:cstheme="majorHAnsi"/>
                <w:sz w:val="24"/>
                <w:szCs w:val="24"/>
              </w:rPr>
              <w:t>and non-restrictive to</w:t>
            </w:r>
            <w:r w:rsidR="001B1564">
              <w:rPr>
                <w:rFonts w:asciiTheme="majorHAnsi" w:eastAsia="MS Mincho" w:hAnsiTheme="majorHAnsi" w:cstheme="majorHAnsi"/>
                <w:sz w:val="24"/>
                <w:szCs w:val="24"/>
              </w:rPr>
              <w:t xml:space="preserve"> encourage </w:t>
            </w:r>
            <w:r w:rsidRPr="00B8165E">
              <w:rPr>
                <w:rFonts w:asciiTheme="majorHAnsi" w:eastAsia="MS Mincho" w:hAnsiTheme="majorHAnsi" w:cstheme="majorHAnsi"/>
                <w:sz w:val="24"/>
                <w:szCs w:val="24"/>
              </w:rPr>
              <w:t>alternative</w:t>
            </w:r>
            <w:r w:rsidR="00256D30" w:rsidRPr="00B8165E">
              <w:rPr>
                <w:rFonts w:asciiTheme="majorHAnsi" w:eastAsia="MS Mincho" w:hAnsiTheme="majorHAnsi" w:cstheme="majorHAnsi"/>
                <w:sz w:val="24"/>
                <w:szCs w:val="24"/>
              </w:rPr>
              <w:t xml:space="preserve"> </w:t>
            </w:r>
            <w:r w:rsidRPr="00B8165E">
              <w:rPr>
                <w:rFonts w:asciiTheme="majorHAnsi" w:eastAsia="MS Mincho" w:hAnsiTheme="majorHAnsi" w:cstheme="majorHAnsi"/>
                <w:sz w:val="24"/>
                <w:szCs w:val="24"/>
              </w:rPr>
              <w:t>s</w:t>
            </w:r>
            <w:r w:rsidR="00256D30" w:rsidRPr="00B8165E">
              <w:rPr>
                <w:rFonts w:asciiTheme="majorHAnsi" w:eastAsia="MS Mincho" w:hAnsiTheme="majorHAnsi" w:cstheme="majorHAnsi"/>
                <w:sz w:val="24"/>
                <w:szCs w:val="24"/>
              </w:rPr>
              <w:t>olutions</w:t>
            </w:r>
            <w:r w:rsidR="001B1564">
              <w:rPr>
                <w:rFonts w:asciiTheme="majorHAnsi" w:eastAsia="MS Mincho" w:hAnsiTheme="majorHAnsi" w:cstheme="majorHAnsi"/>
                <w:sz w:val="24"/>
                <w:szCs w:val="24"/>
              </w:rPr>
              <w:t xml:space="preserve"> and innovative approaches from the marketplace</w:t>
            </w:r>
            <w:r w:rsidRPr="00B8165E">
              <w:rPr>
                <w:rFonts w:asciiTheme="majorHAnsi" w:eastAsia="MS Mincho" w:hAnsiTheme="majorHAnsi" w:cstheme="majorHAnsi"/>
                <w:sz w:val="24"/>
                <w:szCs w:val="24"/>
              </w:rPr>
              <w:t>.</w:t>
            </w:r>
          </w:p>
        </w:tc>
        <w:tc>
          <w:tcPr>
            <w:tcW w:w="4415" w:type="dxa"/>
          </w:tcPr>
          <w:p w14:paraId="2F6925D2" w14:textId="3FBCB001"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Don’t use an RFI to delay a competitive solicitation </w:t>
            </w:r>
            <w:r w:rsidR="000C4251" w:rsidRPr="00B8165E">
              <w:rPr>
                <w:rFonts w:asciiTheme="majorHAnsi" w:eastAsia="MS Mincho" w:hAnsiTheme="majorHAnsi" w:cstheme="majorHAnsi"/>
                <w:sz w:val="24"/>
                <w:szCs w:val="24"/>
              </w:rPr>
              <w:t>that has already been identified</w:t>
            </w:r>
            <w:r w:rsidRPr="00B8165E">
              <w:rPr>
                <w:rFonts w:asciiTheme="majorHAnsi" w:eastAsia="MS Mincho" w:hAnsiTheme="majorHAnsi" w:cstheme="majorHAnsi"/>
                <w:sz w:val="24"/>
                <w:szCs w:val="24"/>
              </w:rPr>
              <w:t>.</w:t>
            </w:r>
          </w:p>
        </w:tc>
      </w:tr>
      <w:tr w:rsidR="00433937" w:rsidRPr="00B8165E" w14:paraId="7C769CB7" w14:textId="77777777" w:rsidTr="00F375AF">
        <w:trPr>
          <w:jc w:val="center"/>
        </w:trPr>
        <w:tc>
          <w:tcPr>
            <w:tcW w:w="4225" w:type="dxa"/>
          </w:tcPr>
          <w:p w14:paraId="03C09475" w14:textId="7A8DC5E4"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 xml:space="preserve">Include the required disclaimer and </w:t>
            </w:r>
            <w:r w:rsidR="001B1564">
              <w:rPr>
                <w:rFonts w:asciiTheme="majorHAnsi" w:eastAsia="MS Mincho" w:hAnsiTheme="majorHAnsi" w:cstheme="majorHAnsi"/>
                <w:sz w:val="24"/>
                <w:szCs w:val="24"/>
              </w:rPr>
              <w:t xml:space="preserve">identify </w:t>
            </w:r>
            <w:r w:rsidRPr="00B8165E">
              <w:rPr>
                <w:rFonts w:asciiTheme="majorHAnsi" w:eastAsia="MS Mincho" w:hAnsiTheme="majorHAnsi" w:cstheme="majorHAnsi"/>
                <w:sz w:val="24"/>
                <w:szCs w:val="24"/>
              </w:rPr>
              <w:t>a single point of contact</w:t>
            </w:r>
            <w:r w:rsidR="001B1564">
              <w:rPr>
                <w:rFonts w:asciiTheme="majorHAnsi" w:eastAsia="MS Mincho" w:hAnsiTheme="majorHAnsi" w:cstheme="majorHAnsi"/>
                <w:sz w:val="24"/>
                <w:szCs w:val="24"/>
              </w:rPr>
              <w:t xml:space="preserve"> for vendor questions and responses</w:t>
            </w:r>
            <w:r w:rsidRPr="00B8165E">
              <w:rPr>
                <w:rFonts w:asciiTheme="majorHAnsi" w:eastAsia="MS Mincho" w:hAnsiTheme="majorHAnsi" w:cstheme="majorHAnsi"/>
                <w:sz w:val="24"/>
                <w:szCs w:val="24"/>
              </w:rPr>
              <w:t>.</w:t>
            </w:r>
          </w:p>
        </w:tc>
        <w:tc>
          <w:tcPr>
            <w:tcW w:w="4415" w:type="dxa"/>
          </w:tcPr>
          <w:p w14:paraId="0E0BF9B0" w14:textId="44B8DB39" w:rsidR="00433937" w:rsidRPr="00B8165E" w:rsidRDefault="005C350E" w:rsidP="00F375AF">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Don’t make responding (or not</w:t>
            </w:r>
            <w:r w:rsidR="000C4251" w:rsidRPr="00B8165E">
              <w:rPr>
                <w:rFonts w:asciiTheme="majorHAnsi" w:eastAsia="MS Mincho" w:hAnsiTheme="majorHAnsi" w:cstheme="majorHAnsi"/>
                <w:sz w:val="24"/>
                <w:szCs w:val="24"/>
              </w:rPr>
              <w:t xml:space="preserve"> responding</w:t>
            </w:r>
            <w:r w:rsidRPr="00B8165E">
              <w:rPr>
                <w:rFonts w:asciiTheme="majorHAnsi" w:eastAsia="MS Mincho" w:hAnsiTheme="majorHAnsi" w:cstheme="majorHAnsi"/>
                <w:sz w:val="24"/>
                <w:szCs w:val="24"/>
              </w:rPr>
              <w:t xml:space="preserve">) </w:t>
            </w:r>
            <w:r w:rsidR="001B1564">
              <w:rPr>
                <w:rFonts w:asciiTheme="majorHAnsi" w:eastAsia="MS Mincho" w:hAnsiTheme="majorHAnsi" w:cstheme="majorHAnsi"/>
                <w:sz w:val="24"/>
                <w:szCs w:val="24"/>
              </w:rPr>
              <w:t xml:space="preserve">to an RFI </w:t>
            </w:r>
            <w:r w:rsidRPr="00B8165E">
              <w:rPr>
                <w:rFonts w:asciiTheme="majorHAnsi" w:eastAsia="MS Mincho" w:hAnsiTheme="majorHAnsi" w:cstheme="majorHAnsi"/>
                <w:sz w:val="24"/>
                <w:szCs w:val="24"/>
              </w:rPr>
              <w:t>a condition of eligibility for a</w:t>
            </w:r>
            <w:r w:rsidR="001B1564">
              <w:rPr>
                <w:rFonts w:asciiTheme="majorHAnsi" w:eastAsia="MS Mincho" w:hAnsiTheme="majorHAnsi" w:cstheme="majorHAnsi"/>
                <w:sz w:val="24"/>
                <w:szCs w:val="24"/>
              </w:rPr>
              <w:t xml:space="preserve">ny future </w:t>
            </w:r>
            <w:r w:rsidR="000C4251" w:rsidRPr="00B8165E">
              <w:rPr>
                <w:rFonts w:asciiTheme="majorHAnsi" w:eastAsia="MS Mincho" w:hAnsiTheme="majorHAnsi" w:cstheme="majorHAnsi"/>
                <w:sz w:val="24"/>
                <w:szCs w:val="24"/>
              </w:rPr>
              <w:t xml:space="preserve">formal </w:t>
            </w:r>
            <w:r w:rsidRPr="00B8165E">
              <w:rPr>
                <w:rFonts w:asciiTheme="majorHAnsi" w:eastAsia="MS Mincho" w:hAnsiTheme="majorHAnsi" w:cstheme="majorHAnsi"/>
                <w:sz w:val="24"/>
                <w:szCs w:val="24"/>
              </w:rPr>
              <w:t>solicitation.</w:t>
            </w:r>
          </w:p>
        </w:tc>
      </w:tr>
    </w:tbl>
    <w:p w14:paraId="6D671921" w14:textId="77777777" w:rsidR="00433937" w:rsidRPr="00B8165E" w:rsidRDefault="00433937" w:rsidP="00B8165E">
      <w:pPr>
        <w:spacing w:after="160" w:line="240" w:lineRule="auto"/>
        <w:rPr>
          <w:rFonts w:asciiTheme="majorHAnsi" w:hAnsiTheme="majorHAnsi" w:cstheme="majorHAnsi"/>
          <w:sz w:val="24"/>
          <w:szCs w:val="24"/>
        </w:rPr>
      </w:pPr>
    </w:p>
    <w:p w14:paraId="5F40EB46" w14:textId="588ED177" w:rsidR="00442411" w:rsidRPr="00B8165E" w:rsidRDefault="00442411" w:rsidP="00B8165E">
      <w:pPr>
        <w:spacing w:after="160" w:line="240" w:lineRule="auto"/>
        <w:rPr>
          <w:rFonts w:asciiTheme="majorHAnsi" w:hAnsiTheme="majorHAnsi" w:cstheme="majorHAnsi"/>
          <w:sz w:val="24"/>
          <w:szCs w:val="24"/>
        </w:rPr>
      </w:pPr>
      <w:r w:rsidRPr="00B8165E">
        <w:rPr>
          <w:rFonts w:asciiTheme="majorHAnsi" w:hAnsiTheme="majorHAnsi" w:cstheme="majorHAnsi"/>
          <w:sz w:val="24"/>
          <w:szCs w:val="24"/>
        </w:rPr>
        <w:br w:type="page"/>
      </w:r>
    </w:p>
    <w:p w14:paraId="6E84DF48" w14:textId="150AE375" w:rsidR="00433937" w:rsidRPr="00F375AF" w:rsidRDefault="005C350E" w:rsidP="009F7DF7">
      <w:pPr>
        <w:spacing w:after="160" w:line="240" w:lineRule="auto"/>
        <w:outlineLvl w:val="0"/>
        <w:rPr>
          <w:rFonts w:asciiTheme="majorHAnsi" w:hAnsiTheme="majorHAnsi" w:cstheme="majorHAnsi"/>
          <w:sz w:val="28"/>
          <w:szCs w:val="28"/>
        </w:rPr>
      </w:pPr>
      <w:r w:rsidRPr="00F375AF">
        <w:rPr>
          <w:rFonts w:asciiTheme="majorHAnsi" w:hAnsiTheme="majorHAnsi" w:cstheme="majorHAnsi"/>
          <w:b/>
          <w:color w:val="1F3355"/>
          <w:sz w:val="28"/>
          <w:szCs w:val="28"/>
        </w:rPr>
        <w:lastRenderedPageBreak/>
        <w:t>Appendix A.  RFI notice — fillable template</w:t>
      </w:r>
    </w:p>
    <w:p w14:paraId="7A76CFC1" w14:textId="0D013F11" w:rsidR="00433937" w:rsidRPr="00B8165E" w:rsidRDefault="005C350E" w:rsidP="00B8165E">
      <w:pPr>
        <w:spacing w:after="160" w:line="240" w:lineRule="auto"/>
        <w:jc w:val="both"/>
        <w:rPr>
          <w:rFonts w:asciiTheme="majorHAnsi" w:hAnsiTheme="majorHAnsi" w:cstheme="majorHAnsi"/>
          <w:color w:val="C00000"/>
          <w:sz w:val="24"/>
          <w:szCs w:val="24"/>
        </w:rPr>
      </w:pPr>
      <w:r w:rsidRPr="00B8165E">
        <w:rPr>
          <w:rFonts w:asciiTheme="majorHAnsi" w:hAnsiTheme="majorHAnsi" w:cstheme="majorHAnsi"/>
          <w:color w:val="C00000"/>
          <w:sz w:val="24"/>
          <w:szCs w:val="24"/>
        </w:rPr>
        <w:t>Replace the bracketed fields. Post the completed notice on LaPAC and retain a copy in the procurement file.</w:t>
      </w:r>
    </w:p>
    <w:tbl>
      <w:tblPr>
        <w:tblStyle w:val="TableGrid"/>
        <w:tblW w:w="9355" w:type="dxa"/>
        <w:tblLayout w:type="fixed"/>
        <w:tblLook w:val="04A0" w:firstRow="1" w:lastRow="0" w:firstColumn="1" w:lastColumn="0" w:noHBand="0" w:noVBand="1"/>
      </w:tblPr>
      <w:tblGrid>
        <w:gridCol w:w="9355"/>
      </w:tblGrid>
      <w:tr w:rsidR="00433937" w:rsidRPr="00B8165E" w14:paraId="5EBA2E65" w14:textId="77777777" w:rsidTr="00FA2C97">
        <w:tc>
          <w:tcPr>
            <w:tcW w:w="9355" w:type="dxa"/>
            <w:shd w:val="clear" w:color="auto" w:fill="FBFBF8"/>
          </w:tcPr>
          <w:p w14:paraId="3B0D1008" w14:textId="1619CA0D" w:rsidR="00433937" w:rsidRPr="00B8165E" w:rsidRDefault="00F375AF" w:rsidP="00B8165E">
            <w:pPr>
              <w:spacing w:after="160" w:line="240" w:lineRule="auto"/>
              <w:jc w:val="center"/>
              <w:rPr>
                <w:rFonts w:asciiTheme="majorHAnsi" w:eastAsia="MS Mincho" w:hAnsiTheme="majorHAnsi" w:cstheme="majorHAnsi"/>
                <w:sz w:val="24"/>
                <w:szCs w:val="24"/>
              </w:rPr>
            </w:pPr>
            <w:r w:rsidRPr="00B8165E">
              <w:rPr>
                <w:rFonts w:asciiTheme="majorHAnsi" w:eastAsia="MS Mincho" w:hAnsiTheme="majorHAnsi" w:cstheme="majorHAnsi"/>
                <w:b/>
                <w:color w:val="1F3355"/>
                <w:sz w:val="24"/>
                <w:szCs w:val="24"/>
              </w:rPr>
              <w:t xml:space="preserve">State </w:t>
            </w:r>
            <w:r>
              <w:rPr>
                <w:rFonts w:asciiTheme="majorHAnsi" w:eastAsia="MS Mincho" w:hAnsiTheme="majorHAnsi" w:cstheme="majorHAnsi"/>
                <w:b/>
                <w:color w:val="1F3355"/>
                <w:sz w:val="24"/>
                <w:szCs w:val="24"/>
              </w:rPr>
              <w:t>o</w:t>
            </w:r>
            <w:r w:rsidRPr="00B8165E">
              <w:rPr>
                <w:rFonts w:asciiTheme="majorHAnsi" w:eastAsia="MS Mincho" w:hAnsiTheme="majorHAnsi" w:cstheme="majorHAnsi"/>
                <w:b/>
                <w:color w:val="1F3355"/>
                <w:sz w:val="24"/>
                <w:szCs w:val="24"/>
              </w:rPr>
              <w:t xml:space="preserve">f Louisiana — Request </w:t>
            </w:r>
            <w:r>
              <w:rPr>
                <w:rFonts w:asciiTheme="majorHAnsi" w:eastAsia="MS Mincho" w:hAnsiTheme="majorHAnsi" w:cstheme="majorHAnsi"/>
                <w:b/>
                <w:color w:val="1F3355"/>
                <w:sz w:val="24"/>
                <w:szCs w:val="24"/>
              </w:rPr>
              <w:t>f</w:t>
            </w:r>
            <w:r w:rsidRPr="00B8165E">
              <w:rPr>
                <w:rFonts w:asciiTheme="majorHAnsi" w:eastAsia="MS Mincho" w:hAnsiTheme="majorHAnsi" w:cstheme="majorHAnsi"/>
                <w:b/>
                <w:color w:val="1F3355"/>
                <w:sz w:val="24"/>
                <w:szCs w:val="24"/>
              </w:rPr>
              <w:t>or Information (RFI)</w:t>
            </w:r>
          </w:p>
          <w:p w14:paraId="7F2CD28D" w14:textId="74847C1D" w:rsidR="00433937" w:rsidRPr="00B8165E" w:rsidRDefault="00F375AF" w:rsidP="00B8165E">
            <w:pPr>
              <w:spacing w:after="160" w:line="240" w:lineRule="auto"/>
              <w:jc w:val="center"/>
              <w:rPr>
                <w:rFonts w:asciiTheme="majorHAnsi" w:eastAsia="MS Mincho" w:hAnsiTheme="majorHAnsi" w:cstheme="majorHAnsi"/>
                <w:sz w:val="24"/>
                <w:szCs w:val="24"/>
              </w:rPr>
            </w:pPr>
            <w:r w:rsidRPr="00B8165E">
              <w:rPr>
                <w:rFonts w:asciiTheme="majorHAnsi" w:eastAsia="MS Mincho" w:hAnsiTheme="majorHAnsi" w:cstheme="majorHAnsi"/>
                <w:b/>
                <w:color w:val="7A1F1F"/>
                <w:sz w:val="24"/>
                <w:szCs w:val="24"/>
              </w:rPr>
              <w:t xml:space="preserve">This </w:t>
            </w:r>
            <w:r>
              <w:rPr>
                <w:rFonts w:asciiTheme="majorHAnsi" w:eastAsia="MS Mincho" w:hAnsiTheme="majorHAnsi" w:cstheme="majorHAnsi"/>
                <w:b/>
                <w:color w:val="7A1F1F"/>
                <w:sz w:val="24"/>
                <w:szCs w:val="24"/>
              </w:rPr>
              <w:t>i</w:t>
            </w:r>
            <w:r w:rsidRPr="00B8165E">
              <w:rPr>
                <w:rFonts w:asciiTheme="majorHAnsi" w:eastAsia="MS Mincho" w:hAnsiTheme="majorHAnsi" w:cstheme="majorHAnsi"/>
                <w:b/>
                <w:color w:val="7A1F1F"/>
                <w:sz w:val="24"/>
                <w:szCs w:val="24"/>
              </w:rPr>
              <w:t xml:space="preserve">s Not </w:t>
            </w:r>
            <w:r>
              <w:rPr>
                <w:rFonts w:asciiTheme="majorHAnsi" w:eastAsia="MS Mincho" w:hAnsiTheme="majorHAnsi" w:cstheme="majorHAnsi"/>
                <w:b/>
                <w:color w:val="7A1F1F"/>
                <w:sz w:val="24"/>
                <w:szCs w:val="24"/>
              </w:rPr>
              <w:t>a</w:t>
            </w:r>
            <w:r w:rsidRPr="00B8165E">
              <w:rPr>
                <w:rFonts w:asciiTheme="majorHAnsi" w:eastAsia="MS Mincho" w:hAnsiTheme="majorHAnsi" w:cstheme="majorHAnsi"/>
                <w:b/>
                <w:color w:val="7A1F1F"/>
                <w:sz w:val="24"/>
                <w:szCs w:val="24"/>
              </w:rPr>
              <w:t xml:space="preserve"> Solicitation</w:t>
            </w:r>
          </w:p>
          <w:p w14:paraId="271FA0DC" w14:textId="0E196A59"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Issuing </w:t>
            </w:r>
            <w:r w:rsidR="00F375AF">
              <w:rPr>
                <w:rFonts w:asciiTheme="majorHAnsi" w:eastAsia="MS Mincho" w:hAnsiTheme="majorHAnsi" w:cstheme="majorHAnsi"/>
                <w:b/>
                <w:sz w:val="24"/>
                <w:szCs w:val="24"/>
              </w:rPr>
              <w:t>A</w:t>
            </w:r>
            <w:r w:rsidR="00442411" w:rsidRPr="00B8165E">
              <w:rPr>
                <w:rFonts w:asciiTheme="majorHAnsi" w:eastAsia="MS Mincho" w:hAnsiTheme="majorHAnsi" w:cstheme="majorHAnsi"/>
                <w:b/>
                <w:sz w:val="24"/>
                <w:szCs w:val="24"/>
              </w:rPr>
              <w:t>gency/</w:t>
            </w:r>
            <w:r w:rsidR="00F375AF">
              <w:rPr>
                <w:rFonts w:asciiTheme="majorHAnsi" w:eastAsia="MS Mincho" w:hAnsiTheme="majorHAnsi" w:cstheme="majorHAnsi"/>
                <w:b/>
                <w:sz w:val="24"/>
                <w:szCs w:val="24"/>
              </w:rPr>
              <w:t>D</w:t>
            </w:r>
            <w:r w:rsidR="00442411" w:rsidRPr="00B8165E">
              <w:rPr>
                <w:rFonts w:asciiTheme="majorHAnsi" w:eastAsia="MS Mincho" w:hAnsiTheme="majorHAnsi" w:cstheme="majorHAnsi"/>
                <w:b/>
                <w:sz w:val="24"/>
                <w:szCs w:val="24"/>
              </w:rPr>
              <w:t>ivision</w:t>
            </w:r>
            <w:r w:rsidRPr="00B8165E">
              <w:rPr>
                <w:rFonts w:asciiTheme="majorHAnsi" w:eastAsia="MS Mincho" w:hAnsiTheme="majorHAnsi" w:cstheme="majorHAnsi"/>
                <w:b/>
                <w:sz w:val="24"/>
                <w:szCs w:val="24"/>
              </w:rPr>
              <w:t xml:space="preserve">:  </w:t>
            </w:r>
            <w:r w:rsidRPr="00B8165E">
              <w:rPr>
                <w:rFonts w:asciiTheme="majorHAnsi" w:eastAsia="MS Mincho" w:hAnsiTheme="majorHAnsi" w:cstheme="majorHAnsi"/>
                <w:color w:val="C00000"/>
                <w:sz w:val="24"/>
                <w:szCs w:val="24"/>
              </w:rPr>
              <w:t>[Department / Division]</w:t>
            </w:r>
          </w:p>
          <w:p w14:paraId="036AE793" w14:textId="02BEF0C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RFI </w:t>
            </w:r>
            <w:r w:rsidR="00F375AF">
              <w:rPr>
                <w:rFonts w:asciiTheme="majorHAnsi" w:eastAsia="MS Mincho" w:hAnsiTheme="majorHAnsi" w:cstheme="majorHAnsi"/>
                <w:b/>
                <w:sz w:val="24"/>
                <w:szCs w:val="24"/>
              </w:rPr>
              <w:t>T</w:t>
            </w:r>
            <w:r w:rsidRPr="00B8165E">
              <w:rPr>
                <w:rFonts w:asciiTheme="majorHAnsi" w:eastAsia="MS Mincho" w:hAnsiTheme="majorHAnsi" w:cstheme="majorHAnsi"/>
                <w:b/>
                <w:sz w:val="24"/>
                <w:szCs w:val="24"/>
              </w:rPr>
              <w:t xml:space="preserve">itle: </w:t>
            </w:r>
            <w:r w:rsidRPr="00B8165E">
              <w:rPr>
                <w:rFonts w:asciiTheme="majorHAnsi" w:eastAsia="MS Mincho" w:hAnsiTheme="majorHAnsi" w:cstheme="majorHAnsi"/>
                <w:color w:val="C00000"/>
                <w:sz w:val="24"/>
                <w:szCs w:val="24"/>
              </w:rPr>
              <w:t>[Short descriptive title]</w:t>
            </w:r>
          </w:p>
          <w:p w14:paraId="3742A91A" w14:textId="7227B850"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RFI </w:t>
            </w:r>
            <w:r w:rsidR="00F375AF">
              <w:rPr>
                <w:rFonts w:asciiTheme="majorHAnsi" w:eastAsia="MS Mincho" w:hAnsiTheme="majorHAnsi" w:cstheme="majorHAnsi"/>
                <w:b/>
                <w:sz w:val="24"/>
                <w:szCs w:val="24"/>
              </w:rPr>
              <w:t>N</w:t>
            </w:r>
            <w:r w:rsidRPr="00B8165E">
              <w:rPr>
                <w:rFonts w:asciiTheme="majorHAnsi" w:eastAsia="MS Mincho" w:hAnsiTheme="majorHAnsi" w:cstheme="majorHAnsi"/>
                <w:b/>
                <w:sz w:val="24"/>
                <w:szCs w:val="24"/>
              </w:rPr>
              <w:t xml:space="preserve">umber: </w:t>
            </w:r>
            <w:r w:rsidRPr="00B8165E">
              <w:rPr>
                <w:rFonts w:asciiTheme="majorHAnsi" w:eastAsia="MS Mincho" w:hAnsiTheme="majorHAnsi" w:cstheme="majorHAnsi"/>
                <w:color w:val="C00000"/>
                <w:sz w:val="24"/>
                <w:szCs w:val="24"/>
              </w:rPr>
              <w:t>[Agency RFI no.]</w:t>
            </w:r>
          </w:p>
          <w:p w14:paraId="135E14DA" w14:textId="78D6D3D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Date </w:t>
            </w:r>
            <w:r w:rsidR="00F375AF">
              <w:rPr>
                <w:rFonts w:asciiTheme="majorHAnsi" w:eastAsia="MS Mincho" w:hAnsiTheme="majorHAnsi" w:cstheme="majorHAnsi"/>
                <w:b/>
                <w:sz w:val="24"/>
                <w:szCs w:val="24"/>
              </w:rPr>
              <w:t>I</w:t>
            </w:r>
            <w:r w:rsidRPr="00B8165E">
              <w:rPr>
                <w:rFonts w:asciiTheme="majorHAnsi" w:eastAsia="MS Mincho" w:hAnsiTheme="majorHAnsi" w:cstheme="majorHAnsi"/>
                <w:b/>
                <w:sz w:val="24"/>
                <w:szCs w:val="24"/>
              </w:rPr>
              <w:t xml:space="preserve">ssued: </w:t>
            </w:r>
            <w:r w:rsidRPr="00B8165E">
              <w:rPr>
                <w:rFonts w:asciiTheme="majorHAnsi" w:eastAsia="MS Mincho" w:hAnsiTheme="majorHAnsi" w:cstheme="majorHAnsi"/>
                <w:color w:val="C00000"/>
                <w:sz w:val="24"/>
                <w:szCs w:val="24"/>
              </w:rPr>
              <w:t>[Date]</w:t>
            </w:r>
          </w:p>
          <w:p w14:paraId="1B52B0D6" w14:textId="6489DCE8"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Response </w:t>
            </w:r>
            <w:r w:rsidR="00F375AF">
              <w:rPr>
                <w:rFonts w:asciiTheme="majorHAnsi" w:eastAsia="MS Mincho" w:hAnsiTheme="majorHAnsi" w:cstheme="majorHAnsi"/>
                <w:b/>
                <w:sz w:val="24"/>
                <w:szCs w:val="24"/>
              </w:rPr>
              <w:t>D</w:t>
            </w:r>
            <w:r w:rsidRPr="00B8165E">
              <w:rPr>
                <w:rFonts w:asciiTheme="majorHAnsi" w:eastAsia="MS Mincho" w:hAnsiTheme="majorHAnsi" w:cstheme="majorHAnsi"/>
                <w:b/>
                <w:sz w:val="24"/>
                <w:szCs w:val="24"/>
              </w:rPr>
              <w:t xml:space="preserve">eadline: </w:t>
            </w:r>
            <w:r w:rsidRPr="00B8165E">
              <w:rPr>
                <w:rFonts w:asciiTheme="majorHAnsi" w:eastAsia="MS Mincho" w:hAnsiTheme="majorHAnsi" w:cstheme="majorHAnsi"/>
                <w:color w:val="C00000"/>
                <w:sz w:val="24"/>
                <w:szCs w:val="24"/>
              </w:rPr>
              <w:t>[Date], [time] [time zone] (at least 10 calendar days after issuance)</w:t>
            </w:r>
          </w:p>
          <w:p w14:paraId="701F6F41" w14:textId="17ECAF96" w:rsidR="00433937" w:rsidRPr="00FA2C97" w:rsidRDefault="005C350E" w:rsidP="00FA2C97">
            <w:pPr>
              <w:pStyle w:val="ListParagraph"/>
              <w:numPr>
                <w:ilvl w:val="0"/>
                <w:numId w:val="9"/>
              </w:numPr>
              <w:spacing w:after="160" w:line="240" w:lineRule="auto"/>
              <w:ind w:left="341"/>
              <w:rPr>
                <w:rFonts w:asciiTheme="majorHAnsi" w:eastAsia="MS Mincho" w:hAnsiTheme="majorHAnsi" w:cstheme="majorHAnsi"/>
                <w:sz w:val="24"/>
                <w:szCs w:val="24"/>
              </w:rPr>
            </w:pPr>
            <w:r w:rsidRPr="00FA2C97">
              <w:rPr>
                <w:rFonts w:asciiTheme="majorHAnsi" w:eastAsia="MS Mincho" w:hAnsiTheme="majorHAnsi" w:cstheme="majorHAnsi"/>
                <w:b/>
                <w:color w:val="1F3355"/>
                <w:sz w:val="24"/>
                <w:szCs w:val="24"/>
              </w:rPr>
              <w:t>Introduction</w:t>
            </w:r>
          </w:p>
          <w:p w14:paraId="00FBFF49" w14:textId="6B5B247A" w:rsidR="00433937" w:rsidRPr="00B8165E" w:rsidRDefault="00442411" w:rsidP="00B8165E">
            <w:pPr>
              <w:spacing w:after="160" w:line="240" w:lineRule="auto"/>
              <w:rPr>
                <w:rFonts w:asciiTheme="majorHAnsi" w:eastAsia="MS Mincho" w:hAnsiTheme="majorHAnsi" w:cstheme="majorHAnsi"/>
                <w:color w:val="C00000"/>
                <w:sz w:val="24"/>
                <w:szCs w:val="24"/>
              </w:rPr>
            </w:pPr>
            <w:r w:rsidRPr="00B8165E">
              <w:rPr>
                <w:rFonts w:asciiTheme="majorHAnsi" w:eastAsia="MS Mincho" w:hAnsiTheme="majorHAnsi" w:cstheme="majorHAnsi"/>
                <w:sz w:val="24"/>
                <w:szCs w:val="24"/>
              </w:rPr>
              <w:t xml:space="preserve">The </w:t>
            </w:r>
            <w:r w:rsidRPr="00B8165E">
              <w:rPr>
                <w:rFonts w:asciiTheme="majorHAnsi" w:eastAsia="MS Mincho" w:hAnsiTheme="majorHAnsi" w:cstheme="majorHAnsi"/>
                <w:color w:val="C00000"/>
                <w:sz w:val="24"/>
                <w:szCs w:val="24"/>
              </w:rPr>
              <w:t xml:space="preserve">[Department/Division] </w:t>
            </w:r>
            <w:r w:rsidRPr="00B8165E">
              <w:rPr>
                <w:rFonts w:asciiTheme="majorHAnsi" w:eastAsia="MS Mincho" w:hAnsiTheme="majorHAnsi" w:cstheme="majorHAnsi"/>
                <w:sz w:val="24"/>
                <w:szCs w:val="24"/>
              </w:rPr>
              <w:t xml:space="preserve">is seeking information from qualified vendors who can provide </w:t>
            </w:r>
            <w:r w:rsidRPr="00B8165E">
              <w:rPr>
                <w:rFonts w:asciiTheme="majorHAnsi" w:eastAsia="MS Mincho" w:hAnsiTheme="majorHAnsi" w:cstheme="majorHAnsi"/>
                <w:color w:val="C00000"/>
                <w:sz w:val="24"/>
                <w:szCs w:val="24"/>
              </w:rPr>
              <w:t>[product or service]</w:t>
            </w:r>
            <w:r w:rsidRPr="00B8165E">
              <w:rPr>
                <w:rFonts w:asciiTheme="majorHAnsi" w:eastAsia="MS Mincho" w:hAnsiTheme="majorHAnsi" w:cstheme="majorHAnsi"/>
                <w:sz w:val="24"/>
                <w:szCs w:val="24"/>
              </w:rPr>
              <w:t xml:space="preserve">. </w:t>
            </w:r>
            <w:r w:rsidRPr="00B8165E">
              <w:rPr>
                <w:rFonts w:asciiTheme="majorHAnsi" w:eastAsia="MS Mincho" w:hAnsiTheme="majorHAnsi" w:cstheme="majorHAnsi"/>
                <w:color w:val="C00000"/>
                <w:sz w:val="24"/>
                <w:szCs w:val="24"/>
              </w:rPr>
              <w:t>[One- to two-sentence high-level summary of the need.]</w:t>
            </w:r>
          </w:p>
          <w:p w14:paraId="5E7D51EF" w14:textId="6E18D845" w:rsidR="00433937" w:rsidRPr="00FA2C97" w:rsidRDefault="005C350E" w:rsidP="00FA2C97">
            <w:pPr>
              <w:pStyle w:val="ListParagraph"/>
              <w:numPr>
                <w:ilvl w:val="0"/>
                <w:numId w:val="9"/>
              </w:numPr>
              <w:spacing w:after="160" w:line="240" w:lineRule="auto"/>
              <w:ind w:left="341"/>
              <w:rPr>
                <w:rFonts w:asciiTheme="majorHAnsi" w:eastAsia="MS Mincho" w:hAnsiTheme="majorHAnsi" w:cstheme="majorHAnsi"/>
                <w:b/>
                <w:color w:val="1F3355"/>
                <w:sz w:val="24"/>
                <w:szCs w:val="24"/>
              </w:rPr>
            </w:pPr>
            <w:r w:rsidRPr="00B8165E">
              <w:rPr>
                <w:rFonts w:asciiTheme="majorHAnsi" w:eastAsia="MS Mincho" w:hAnsiTheme="majorHAnsi" w:cstheme="majorHAnsi"/>
                <w:b/>
                <w:color w:val="1F3355"/>
                <w:sz w:val="24"/>
                <w:szCs w:val="24"/>
              </w:rPr>
              <w:t>Background information</w:t>
            </w:r>
          </w:p>
          <w:p w14:paraId="08BD236F" w14:textId="3D6E16F7" w:rsidR="00433937" w:rsidRPr="00B8165E" w:rsidRDefault="00442411"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color w:val="C00000"/>
                <w:sz w:val="24"/>
                <w:szCs w:val="24"/>
              </w:rPr>
              <w:t>[Describe the need, current environment, quantities, locations, timing, and any relevant constraints in sufficient detail for a vendor to determine whether it can provide the product or service. Keep the description open and non-restrictive; the State welcomes alternative and innovative approaches.]</w:t>
            </w:r>
          </w:p>
          <w:p w14:paraId="5B04FD97" w14:textId="4A2DB38C" w:rsidR="00433937" w:rsidRPr="00FA2C97" w:rsidRDefault="005C350E" w:rsidP="00FA2C97">
            <w:pPr>
              <w:pStyle w:val="ListParagraph"/>
              <w:numPr>
                <w:ilvl w:val="0"/>
                <w:numId w:val="9"/>
              </w:numPr>
              <w:spacing w:after="160" w:line="240" w:lineRule="auto"/>
              <w:ind w:left="341"/>
              <w:rPr>
                <w:rFonts w:asciiTheme="majorHAnsi" w:eastAsia="MS Mincho" w:hAnsiTheme="majorHAnsi" w:cstheme="majorHAnsi"/>
                <w:b/>
                <w:color w:val="1F3355"/>
                <w:sz w:val="24"/>
                <w:szCs w:val="24"/>
              </w:rPr>
            </w:pPr>
            <w:r w:rsidRPr="00B8165E">
              <w:rPr>
                <w:rFonts w:asciiTheme="majorHAnsi" w:eastAsia="MS Mincho" w:hAnsiTheme="majorHAnsi" w:cstheme="majorHAnsi"/>
                <w:b/>
                <w:color w:val="1F3355"/>
                <w:sz w:val="24"/>
                <w:szCs w:val="24"/>
              </w:rPr>
              <w:t>Response information</w:t>
            </w:r>
          </w:p>
          <w:p w14:paraId="69816065" w14:textId="4A1BEFEA" w:rsidR="00433937" w:rsidRPr="00B8165E" w:rsidRDefault="00442411"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Interested parties should submit a written response by the deadline listed above. Responses should include:</w:t>
            </w:r>
          </w:p>
          <w:p w14:paraId="235BFB07" w14:textId="77777777" w:rsidR="00433937" w:rsidRPr="00B8165E" w:rsidRDefault="005C350E" w:rsidP="00B8165E">
            <w:pPr>
              <w:pStyle w:val="ListBullet"/>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the vendor’s experience and qualifications;</w:t>
            </w:r>
          </w:p>
          <w:p w14:paraId="1ABA0A72" w14:textId="77777777" w:rsidR="00433937" w:rsidRPr="00B8165E" w:rsidRDefault="005C350E" w:rsidP="00B8165E">
            <w:pPr>
              <w:pStyle w:val="ListBullet"/>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a description of the products or services offered;</w:t>
            </w:r>
          </w:p>
          <w:p w14:paraId="6E2F7527" w14:textId="77777777" w:rsidR="00433937" w:rsidRPr="00B8165E" w:rsidRDefault="005C350E" w:rsidP="00B8165E">
            <w:pPr>
              <w:pStyle w:val="ListBullet"/>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why the products or services would meet the State’s need; and</w:t>
            </w:r>
          </w:p>
          <w:p w14:paraId="3639ABDB" w14:textId="63327512" w:rsidR="00442411" w:rsidRPr="00F375AF" w:rsidRDefault="005C350E" w:rsidP="00F375AF">
            <w:pPr>
              <w:pStyle w:val="ListBullet"/>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sz w:val="24"/>
                <w:szCs w:val="24"/>
              </w:rPr>
              <w:t>any relevant pricing models, lead times, or licensing information.</w:t>
            </w:r>
          </w:p>
          <w:p w14:paraId="12C478FD" w14:textId="564DCBAA" w:rsidR="00433937" w:rsidRPr="00FA2C97" w:rsidRDefault="005C350E" w:rsidP="00FA2C97">
            <w:pPr>
              <w:pStyle w:val="ListParagraph"/>
              <w:numPr>
                <w:ilvl w:val="0"/>
                <w:numId w:val="9"/>
              </w:numPr>
              <w:spacing w:after="160" w:line="240" w:lineRule="auto"/>
              <w:ind w:left="341"/>
              <w:rPr>
                <w:rFonts w:asciiTheme="majorHAnsi" w:eastAsia="MS Mincho" w:hAnsiTheme="majorHAnsi" w:cstheme="majorHAnsi"/>
                <w:b/>
                <w:color w:val="1F3355"/>
                <w:sz w:val="24"/>
                <w:szCs w:val="24"/>
              </w:rPr>
            </w:pPr>
            <w:r w:rsidRPr="00B8165E">
              <w:rPr>
                <w:rFonts w:asciiTheme="majorHAnsi" w:eastAsia="MS Mincho" w:hAnsiTheme="majorHAnsi" w:cstheme="majorHAnsi"/>
                <w:b/>
                <w:color w:val="1F3355"/>
                <w:sz w:val="24"/>
                <w:szCs w:val="24"/>
              </w:rPr>
              <w:t>Submission and contact</w:t>
            </w:r>
          </w:p>
          <w:p w14:paraId="16623DB5"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Submit responses by:  </w:t>
            </w:r>
            <w:r w:rsidRPr="00B8165E">
              <w:rPr>
                <w:rFonts w:asciiTheme="majorHAnsi" w:eastAsia="MS Mincho" w:hAnsiTheme="majorHAnsi" w:cstheme="majorHAnsi"/>
                <w:sz w:val="24"/>
                <w:szCs w:val="24"/>
              </w:rPr>
              <w:t>E-mail (preferred) or hard copy to the contact below</w:t>
            </w:r>
          </w:p>
          <w:p w14:paraId="51E5FA48"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Procurement contact:  </w:t>
            </w:r>
            <w:r w:rsidRPr="00B8165E">
              <w:rPr>
                <w:rFonts w:asciiTheme="majorHAnsi" w:eastAsia="MS Mincho" w:hAnsiTheme="majorHAnsi" w:cstheme="majorHAnsi"/>
                <w:color w:val="C00000"/>
                <w:sz w:val="24"/>
                <w:szCs w:val="24"/>
              </w:rPr>
              <w:t>[Name, title]</w:t>
            </w:r>
          </w:p>
          <w:p w14:paraId="7EBF7877"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Agency:  </w:t>
            </w:r>
            <w:r w:rsidRPr="00B8165E">
              <w:rPr>
                <w:rFonts w:asciiTheme="majorHAnsi" w:eastAsia="MS Mincho" w:hAnsiTheme="majorHAnsi" w:cstheme="majorHAnsi"/>
                <w:color w:val="C00000"/>
                <w:sz w:val="24"/>
                <w:szCs w:val="24"/>
              </w:rPr>
              <w:t>[Department / Division]</w:t>
            </w:r>
          </w:p>
          <w:p w14:paraId="127D650B"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Address:  </w:t>
            </w:r>
            <w:r w:rsidRPr="00B8165E">
              <w:rPr>
                <w:rFonts w:asciiTheme="majorHAnsi" w:eastAsia="MS Mincho" w:hAnsiTheme="majorHAnsi" w:cstheme="majorHAnsi"/>
                <w:color w:val="C00000"/>
                <w:sz w:val="24"/>
                <w:szCs w:val="24"/>
              </w:rPr>
              <w:t>[Mailing address]</w:t>
            </w:r>
          </w:p>
          <w:p w14:paraId="6F9A1B8E" w14:textId="77777777"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E-mail:  </w:t>
            </w:r>
            <w:r w:rsidRPr="00B8165E">
              <w:rPr>
                <w:rFonts w:asciiTheme="majorHAnsi" w:eastAsia="MS Mincho" w:hAnsiTheme="majorHAnsi" w:cstheme="majorHAnsi"/>
                <w:color w:val="C00000"/>
                <w:sz w:val="24"/>
                <w:szCs w:val="24"/>
              </w:rPr>
              <w:t>[email@la.gov]</w:t>
            </w:r>
          </w:p>
          <w:p w14:paraId="137F6A1A" w14:textId="21C22C8D"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sz w:val="24"/>
                <w:szCs w:val="24"/>
              </w:rPr>
              <w:t xml:space="preserve">Questions:  </w:t>
            </w:r>
            <w:r w:rsidRPr="00B8165E">
              <w:rPr>
                <w:rFonts w:asciiTheme="majorHAnsi" w:eastAsia="MS Mincho" w:hAnsiTheme="majorHAnsi" w:cstheme="majorHAnsi"/>
                <w:sz w:val="24"/>
                <w:szCs w:val="24"/>
              </w:rPr>
              <w:t>All questions must be in writing to the contact above.</w:t>
            </w:r>
          </w:p>
          <w:p w14:paraId="1A1625F0" w14:textId="018B0F61" w:rsidR="00433937" w:rsidRPr="00B8165E" w:rsidRDefault="005C350E" w:rsidP="00B8165E">
            <w:pPr>
              <w:spacing w:after="160" w:line="240" w:lineRule="auto"/>
              <w:rPr>
                <w:rFonts w:asciiTheme="majorHAnsi" w:eastAsia="MS Mincho" w:hAnsiTheme="majorHAnsi" w:cstheme="majorHAnsi"/>
                <w:sz w:val="24"/>
                <w:szCs w:val="24"/>
              </w:rPr>
            </w:pPr>
            <w:r w:rsidRPr="00B8165E">
              <w:rPr>
                <w:rFonts w:asciiTheme="majorHAnsi" w:eastAsia="MS Mincho" w:hAnsiTheme="majorHAnsi" w:cstheme="majorHAnsi"/>
                <w:b/>
                <w:color w:val="7A1F1F"/>
                <w:sz w:val="24"/>
                <w:szCs w:val="24"/>
              </w:rPr>
              <w:lastRenderedPageBreak/>
              <w:t xml:space="preserve">Disclaimer.  </w:t>
            </w:r>
            <w:r w:rsidRPr="00B8165E">
              <w:rPr>
                <w:rFonts w:asciiTheme="majorHAnsi" w:eastAsia="MS Mincho" w:hAnsiTheme="majorHAnsi" w:cstheme="majorHAnsi"/>
                <w:sz w:val="24"/>
                <w:szCs w:val="24"/>
              </w:rPr>
              <w:t xml:space="preserve">This Request for Information is issued for informational and market-research purposes only. It is not a solicitation and is not a method of source selection </w:t>
            </w:r>
            <w:r w:rsidR="0029299D" w:rsidRPr="00B8165E">
              <w:rPr>
                <w:rFonts w:asciiTheme="majorHAnsi" w:eastAsia="MS Mincho" w:hAnsiTheme="majorHAnsi" w:cstheme="majorHAnsi"/>
                <w:sz w:val="24"/>
                <w:szCs w:val="24"/>
              </w:rPr>
              <w:t xml:space="preserve">available </w:t>
            </w:r>
            <w:r w:rsidRPr="00B8165E">
              <w:rPr>
                <w:rFonts w:asciiTheme="majorHAnsi" w:eastAsia="MS Mincho" w:hAnsiTheme="majorHAnsi" w:cstheme="majorHAnsi"/>
                <w:sz w:val="24"/>
                <w:szCs w:val="24"/>
              </w:rPr>
              <w:t>under La. R.S. 39:1593</w:t>
            </w:r>
            <w:r w:rsidR="0029299D" w:rsidRPr="00B8165E">
              <w:rPr>
                <w:rFonts w:asciiTheme="majorHAnsi" w:eastAsia="MS Mincho" w:hAnsiTheme="majorHAnsi" w:cstheme="majorHAnsi"/>
                <w:sz w:val="24"/>
                <w:szCs w:val="24"/>
              </w:rPr>
              <w:t xml:space="preserve"> – 1600.2</w:t>
            </w:r>
            <w:r w:rsidRPr="00B8165E">
              <w:rPr>
                <w:rFonts w:asciiTheme="majorHAnsi" w:eastAsia="MS Mincho" w:hAnsiTheme="majorHAnsi" w:cstheme="majorHAnsi"/>
                <w:sz w:val="24"/>
                <w:szCs w:val="24"/>
              </w:rPr>
              <w:t xml:space="preserve">. The State will not score, evaluate, rank, or make any award based </w:t>
            </w:r>
            <w:r w:rsidR="00736AB5" w:rsidRPr="00B8165E">
              <w:rPr>
                <w:rFonts w:asciiTheme="majorHAnsi" w:eastAsia="MS Mincho" w:hAnsiTheme="majorHAnsi" w:cstheme="majorHAnsi"/>
                <w:sz w:val="24"/>
                <w:szCs w:val="24"/>
              </w:rPr>
              <w:t xml:space="preserve">solely </w:t>
            </w:r>
            <w:r w:rsidRPr="00B8165E">
              <w:rPr>
                <w:rFonts w:asciiTheme="majorHAnsi" w:eastAsia="MS Mincho" w:hAnsiTheme="majorHAnsi" w:cstheme="majorHAnsi"/>
                <w:sz w:val="24"/>
                <w:szCs w:val="24"/>
              </w:rPr>
              <w:t xml:space="preserve">on responses. Responding or declining to respond will neither </w:t>
            </w:r>
            <w:r w:rsidR="0029299D" w:rsidRPr="00B8165E">
              <w:rPr>
                <w:rFonts w:asciiTheme="majorHAnsi" w:eastAsia="MS Mincho" w:hAnsiTheme="majorHAnsi" w:cstheme="majorHAnsi"/>
                <w:sz w:val="24"/>
                <w:szCs w:val="24"/>
              </w:rPr>
              <w:t xml:space="preserve">provide an </w:t>
            </w:r>
            <w:r w:rsidRPr="00B8165E">
              <w:rPr>
                <w:rFonts w:asciiTheme="majorHAnsi" w:eastAsia="MS Mincho" w:hAnsiTheme="majorHAnsi" w:cstheme="majorHAnsi"/>
                <w:sz w:val="24"/>
                <w:szCs w:val="24"/>
              </w:rPr>
              <w:t>advantage nor</w:t>
            </w:r>
            <w:r w:rsidR="0029299D" w:rsidRPr="00B8165E">
              <w:rPr>
                <w:rFonts w:asciiTheme="majorHAnsi" w:eastAsia="MS Mincho" w:hAnsiTheme="majorHAnsi" w:cstheme="majorHAnsi"/>
                <w:sz w:val="24"/>
                <w:szCs w:val="24"/>
              </w:rPr>
              <w:t xml:space="preserve"> a</w:t>
            </w:r>
            <w:r w:rsidRPr="00B8165E">
              <w:rPr>
                <w:rFonts w:asciiTheme="majorHAnsi" w:eastAsia="MS Mincho" w:hAnsiTheme="majorHAnsi" w:cstheme="majorHAnsi"/>
                <w:sz w:val="24"/>
                <w:szCs w:val="24"/>
              </w:rPr>
              <w:t xml:space="preserve"> disadvantage </w:t>
            </w:r>
            <w:r w:rsidR="0029299D" w:rsidRPr="00B8165E">
              <w:rPr>
                <w:rFonts w:asciiTheme="majorHAnsi" w:eastAsia="MS Mincho" w:hAnsiTheme="majorHAnsi" w:cstheme="majorHAnsi"/>
                <w:sz w:val="24"/>
                <w:szCs w:val="24"/>
              </w:rPr>
              <w:t xml:space="preserve">to </w:t>
            </w:r>
            <w:r w:rsidRPr="00B8165E">
              <w:rPr>
                <w:rFonts w:asciiTheme="majorHAnsi" w:eastAsia="MS Mincho" w:hAnsiTheme="majorHAnsi" w:cstheme="majorHAnsi"/>
                <w:sz w:val="24"/>
                <w:szCs w:val="24"/>
              </w:rPr>
              <w:t xml:space="preserve">any party in a future </w:t>
            </w:r>
            <w:r w:rsidR="0029299D" w:rsidRPr="00B8165E">
              <w:rPr>
                <w:rFonts w:asciiTheme="majorHAnsi" w:eastAsia="MS Mincho" w:hAnsiTheme="majorHAnsi" w:cstheme="majorHAnsi"/>
                <w:sz w:val="24"/>
                <w:szCs w:val="24"/>
              </w:rPr>
              <w:t xml:space="preserve">formal </w:t>
            </w:r>
            <w:r w:rsidRPr="00B8165E">
              <w:rPr>
                <w:rFonts w:asciiTheme="majorHAnsi" w:eastAsia="MS Mincho" w:hAnsiTheme="majorHAnsi" w:cstheme="majorHAnsi"/>
                <w:sz w:val="24"/>
                <w:szCs w:val="24"/>
              </w:rPr>
              <w:t>solicitation and is not a condition of eligibility to compete. Responses may be subject to the Louisiana Public Records Law</w:t>
            </w:r>
            <w:r w:rsidR="00A64192" w:rsidRPr="00B8165E">
              <w:rPr>
                <w:rFonts w:asciiTheme="majorHAnsi" w:eastAsia="MS Mincho" w:hAnsiTheme="majorHAnsi" w:cstheme="majorHAnsi"/>
                <w:sz w:val="24"/>
                <w:szCs w:val="24"/>
              </w:rPr>
              <w:t>, La. R.S. 44:1-41.</w:t>
            </w:r>
          </w:p>
        </w:tc>
      </w:tr>
    </w:tbl>
    <w:p w14:paraId="42FA3004" w14:textId="5D82B9C3" w:rsidR="00433937" w:rsidRPr="00B8165E" w:rsidRDefault="00433937" w:rsidP="00B8165E">
      <w:pPr>
        <w:spacing w:after="160" w:line="240" w:lineRule="auto"/>
        <w:rPr>
          <w:rFonts w:asciiTheme="majorHAnsi" w:hAnsiTheme="majorHAnsi" w:cstheme="majorHAnsi"/>
          <w:sz w:val="24"/>
          <w:szCs w:val="24"/>
        </w:rPr>
      </w:pPr>
    </w:p>
    <w:sectPr w:rsidR="00433937" w:rsidRPr="00B8165E" w:rsidSect="00F375AF">
      <w:footerReference w:type="default" r:id="rId8"/>
      <w:footerReference w:type="first" r:id="rId9"/>
      <w:pgSz w:w="12240" w:h="15840"/>
      <w:pgMar w:top="1296" w:right="1440" w:bottom="1296"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E07A" w14:textId="77777777" w:rsidR="00537C38" w:rsidRDefault="00537C38">
      <w:pPr>
        <w:spacing w:after="0" w:line="240" w:lineRule="auto"/>
      </w:pPr>
      <w:r>
        <w:separator/>
      </w:r>
    </w:p>
  </w:endnote>
  <w:endnote w:type="continuationSeparator" w:id="0">
    <w:p w14:paraId="5059A8CE" w14:textId="77777777" w:rsidR="00537C38" w:rsidRDefault="00537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rlito">
    <w:altName w:val="Calibri"/>
    <w:charset w:val="01"/>
    <w:family w:val="swiss"/>
    <w:pitch w:val="variable"/>
  </w:font>
  <w:font w:name="Noto Sans SC Regular">
    <w:panose1 w:val="00000000000000000000"/>
    <w:charset w:val="80"/>
    <w:family w:val="swiss"/>
    <w:notTrueType/>
    <w:pitch w:val="variable"/>
    <w:sig w:usb0="20000207" w:usb1="2ADF3C10" w:usb2="00000016" w:usb3="00000000" w:csb0="00060107"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B67F" w14:textId="2BD8B0BA" w:rsidR="005C350E" w:rsidRDefault="005C350E">
    <w:pPr>
      <w:pStyle w:val="Footer"/>
    </w:pPr>
    <w:r>
      <w:rPr>
        <w:noProof/>
      </w:rPr>
      <mc:AlternateContent>
        <mc:Choice Requires="wpg">
          <w:drawing>
            <wp:anchor distT="0" distB="0" distL="114300" distR="114300" simplePos="0" relativeHeight="251659264" behindDoc="0" locked="0" layoutInCell="1" allowOverlap="1" wp14:anchorId="330087D8" wp14:editId="35944C2E">
              <wp:simplePos x="0" y="0"/>
              <wp:positionH relativeFrom="page">
                <wp:align>left</wp:align>
              </wp:positionH>
              <wp:positionV relativeFrom="bottomMargin">
                <wp:align>center</wp:align>
              </wp:positionV>
              <wp:extent cx="5943600" cy="274320"/>
              <wp:effectExtent l="0" t="0" r="0" b="0"/>
              <wp:wrapNone/>
              <wp:docPr id="155" name="Group 166" descr="Office of State Procurement – RFI Guide for Agencies of the State of Louisiana"/>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3501B7" w14:textId="671F85A8" w:rsidR="005C350E" w:rsidRDefault="005C350E">
                            <w:pPr>
                              <w:pStyle w:val="Footer"/>
                              <w:tabs>
                                <w:tab w:val="clear" w:pos="4680"/>
                                <w:tab w:val="clear" w:pos="9360"/>
                              </w:tabs>
                              <w:rPr>
                                <w:caps/>
                                <w:color w:val="808080" w:themeColor="background1" w:themeShade="80"/>
                                <w:sz w:val="20"/>
                                <w:szCs w:val="20"/>
                              </w:rPr>
                            </w:pPr>
                            <w:r>
                              <w:rPr>
                                <w:color w:val="808080" w:themeColor="background1" w:themeShade="80"/>
                                <w:sz w:val="20"/>
                                <w:szCs w:val="20"/>
                              </w:rPr>
                              <w:t>Office of State Procurement – RFI Guide for Agencies</w:t>
                            </w:r>
                            <w:r>
                              <w:rPr>
                                <w:caps/>
                                <w:color w:val="808080" w:themeColor="background1" w:themeShade="80"/>
                                <w:sz w:val="20"/>
                                <w:szCs w:val="20"/>
                              </w:rPr>
                              <w:t>|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sidR="00050AE2">
                                  <w:rPr>
                                    <w:color w:val="808080" w:themeColor="background1" w:themeShade="80"/>
                                    <w:sz w:val="20"/>
                                    <w:szCs w:val="20"/>
                                  </w:rPr>
                                  <w:t>State of Louisiana</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30087D8" id="Group 166" o:spid="_x0000_s1026" alt="Office of State Procurement – RFI Guide for Agencies of the State of Louisiana"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diYAMAAIY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57"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293501B7" w14:textId="671F85A8" w:rsidR="005C350E" w:rsidRDefault="005C350E">
                      <w:pPr>
                        <w:pStyle w:val="Footer"/>
                        <w:tabs>
                          <w:tab w:val="clear" w:pos="4680"/>
                          <w:tab w:val="clear" w:pos="9360"/>
                        </w:tabs>
                        <w:rPr>
                          <w:caps/>
                          <w:color w:val="808080" w:themeColor="background1" w:themeShade="80"/>
                          <w:sz w:val="20"/>
                          <w:szCs w:val="20"/>
                        </w:rPr>
                      </w:pPr>
                      <w:r>
                        <w:rPr>
                          <w:color w:val="808080" w:themeColor="background1" w:themeShade="80"/>
                          <w:sz w:val="20"/>
                          <w:szCs w:val="20"/>
                        </w:rPr>
                        <w:t>Office of State Procurement – RFI Guide for Agencies</w:t>
                      </w:r>
                      <w:r>
                        <w:rPr>
                          <w:caps/>
                          <w:color w:val="808080" w:themeColor="background1" w:themeShade="80"/>
                          <w:sz w:val="20"/>
                          <w:szCs w:val="20"/>
                        </w:rPr>
                        <w:t>|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sidR="00050AE2">
                            <w:rPr>
                              <w:color w:val="808080" w:themeColor="background1" w:themeShade="80"/>
                              <w:sz w:val="20"/>
                              <w:szCs w:val="20"/>
                            </w:rPr>
                            <w:t>State of Louisiana</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FF1C" w14:textId="77777777" w:rsidR="00433937" w:rsidRDefault="005C350E">
    <w:pPr>
      <w:pStyle w:val="Footer"/>
      <w:jc w:val="center"/>
    </w:pPr>
    <w:r>
      <w:rPr>
        <w:color w:val="555555"/>
        <w:sz w:val="16"/>
      </w:rPr>
      <w:t>Louisiana Office of State Procurement  •  Request for Information (RFI) Agency Guide  •  DRAFT June 19,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FF471" w14:textId="77777777" w:rsidR="00537C38" w:rsidRDefault="00537C38">
      <w:pPr>
        <w:spacing w:after="0" w:line="240" w:lineRule="auto"/>
      </w:pPr>
      <w:r>
        <w:separator/>
      </w:r>
    </w:p>
  </w:footnote>
  <w:footnote w:type="continuationSeparator" w:id="0">
    <w:p w14:paraId="48444A17" w14:textId="77777777" w:rsidR="00537C38" w:rsidRDefault="00537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46805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C4383C"/>
    <w:multiLevelType w:val="multilevel"/>
    <w:tmpl w:val="493290C2"/>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EE17515"/>
    <w:multiLevelType w:val="hybridMultilevel"/>
    <w:tmpl w:val="3B3E3FD6"/>
    <w:lvl w:ilvl="0" w:tplc="55FABBD8">
      <w:start w:val="1"/>
      <w:numFmt w:val="decimal"/>
      <w:lvlText w:val="%1."/>
      <w:lvlJc w:val="left"/>
      <w:pPr>
        <w:ind w:left="720" w:hanging="360"/>
      </w:pPr>
      <w:rPr>
        <w:b/>
        <w:bCs/>
        <w:color w:val="0F243E" w:themeColor="text2" w:themeShade="8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633D7"/>
    <w:multiLevelType w:val="multilevel"/>
    <w:tmpl w:val="DD267534"/>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87E1FA1"/>
    <w:multiLevelType w:val="hybridMultilevel"/>
    <w:tmpl w:val="5748EC18"/>
    <w:lvl w:ilvl="0" w:tplc="F0A6B588">
      <w:start w:val="1"/>
      <w:numFmt w:val="bullet"/>
      <w:lvlText w:val=""/>
      <w:lvlJc w:val="left"/>
      <w:pPr>
        <w:ind w:left="2160" w:hanging="360"/>
      </w:pPr>
      <w:rPr>
        <w:rFonts w:ascii="Symbol" w:hAnsi="Symbol"/>
      </w:rPr>
    </w:lvl>
    <w:lvl w:ilvl="1" w:tplc="AE163530">
      <w:start w:val="1"/>
      <w:numFmt w:val="bullet"/>
      <w:lvlText w:val=""/>
      <w:lvlJc w:val="left"/>
      <w:pPr>
        <w:ind w:left="2160" w:hanging="360"/>
      </w:pPr>
      <w:rPr>
        <w:rFonts w:ascii="Symbol" w:hAnsi="Symbol"/>
      </w:rPr>
    </w:lvl>
    <w:lvl w:ilvl="2" w:tplc="BB6A61D6">
      <w:start w:val="1"/>
      <w:numFmt w:val="bullet"/>
      <w:lvlText w:val=""/>
      <w:lvlJc w:val="left"/>
      <w:pPr>
        <w:ind w:left="2160" w:hanging="360"/>
      </w:pPr>
      <w:rPr>
        <w:rFonts w:ascii="Symbol" w:hAnsi="Symbol"/>
      </w:rPr>
    </w:lvl>
    <w:lvl w:ilvl="3" w:tplc="EAC05806">
      <w:start w:val="1"/>
      <w:numFmt w:val="bullet"/>
      <w:lvlText w:val=""/>
      <w:lvlJc w:val="left"/>
      <w:pPr>
        <w:ind w:left="2160" w:hanging="360"/>
      </w:pPr>
      <w:rPr>
        <w:rFonts w:ascii="Symbol" w:hAnsi="Symbol"/>
      </w:rPr>
    </w:lvl>
    <w:lvl w:ilvl="4" w:tplc="707259A8">
      <w:start w:val="1"/>
      <w:numFmt w:val="bullet"/>
      <w:lvlText w:val=""/>
      <w:lvlJc w:val="left"/>
      <w:pPr>
        <w:ind w:left="2160" w:hanging="360"/>
      </w:pPr>
      <w:rPr>
        <w:rFonts w:ascii="Symbol" w:hAnsi="Symbol"/>
      </w:rPr>
    </w:lvl>
    <w:lvl w:ilvl="5" w:tplc="FF5873E2">
      <w:start w:val="1"/>
      <w:numFmt w:val="bullet"/>
      <w:lvlText w:val=""/>
      <w:lvlJc w:val="left"/>
      <w:pPr>
        <w:ind w:left="2160" w:hanging="360"/>
      </w:pPr>
      <w:rPr>
        <w:rFonts w:ascii="Symbol" w:hAnsi="Symbol"/>
      </w:rPr>
    </w:lvl>
    <w:lvl w:ilvl="6" w:tplc="028AB4DC">
      <w:start w:val="1"/>
      <w:numFmt w:val="bullet"/>
      <w:lvlText w:val=""/>
      <w:lvlJc w:val="left"/>
      <w:pPr>
        <w:ind w:left="2160" w:hanging="360"/>
      </w:pPr>
      <w:rPr>
        <w:rFonts w:ascii="Symbol" w:hAnsi="Symbol"/>
      </w:rPr>
    </w:lvl>
    <w:lvl w:ilvl="7" w:tplc="EF6A442E">
      <w:start w:val="1"/>
      <w:numFmt w:val="bullet"/>
      <w:lvlText w:val=""/>
      <w:lvlJc w:val="left"/>
      <w:pPr>
        <w:ind w:left="2160" w:hanging="360"/>
      </w:pPr>
      <w:rPr>
        <w:rFonts w:ascii="Symbol" w:hAnsi="Symbol"/>
      </w:rPr>
    </w:lvl>
    <w:lvl w:ilvl="8" w:tplc="EAFA04E4">
      <w:start w:val="1"/>
      <w:numFmt w:val="bullet"/>
      <w:lvlText w:val=""/>
      <w:lvlJc w:val="left"/>
      <w:pPr>
        <w:ind w:left="2160" w:hanging="360"/>
      </w:pPr>
      <w:rPr>
        <w:rFonts w:ascii="Symbol" w:hAnsi="Symbol"/>
      </w:rPr>
    </w:lvl>
  </w:abstractNum>
  <w:abstractNum w:abstractNumId="5" w15:restartNumberingAfterBreak="0">
    <w:nsid w:val="2D4B4E21"/>
    <w:multiLevelType w:val="multilevel"/>
    <w:tmpl w:val="10B66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8022D9"/>
    <w:multiLevelType w:val="hybridMultilevel"/>
    <w:tmpl w:val="103A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6C419B"/>
    <w:multiLevelType w:val="multilevel"/>
    <w:tmpl w:val="4C58275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F2332AE"/>
    <w:multiLevelType w:val="multilevel"/>
    <w:tmpl w:val="D08E5AE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1144D85"/>
    <w:multiLevelType w:val="multilevel"/>
    <w:tmpl w:val="5A80391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3891128"/>
    <w:multiLevelType w:val="multilevel"/>
    <w:tmpl w:val="B8A2C7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755C2934"/>
    <w:multiLevelType w:val="hybridMultilevel"/>
    <w:tmpl w:val="60D2B6C8"/>
    <w:lvl w:ilvl="0" w:tplc="8B9073EE">
      <w:start w:val="1"/>
      <w:numFmt w:val="decimal"/>
      <w:lvlText w:val="%1."/>
      <w:lvlJc w:val="left"/>
      <w:pPr>
        <w:ind w:left="720" w:hanging="360"/>
      </w:pPr>
      <w:rPr>
        <w:b/>
        <w:bCs/>
        <w:color w:val="0F243E" w:themeColor="text2"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1473A3"/>
    <w:multiLevelType w:val="multilevel"/>
    <w:tmpl w:val="074656C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53285390">
    <w:abstractNumId w:val="8"/>
  </w:num>
  <w:num w:numId="2" w16cid:durableId="914046459">
    <w:abstractNumId w:val="7"/>
  </w:num>
  <w:num w:numId="3" w16cid:durableId="540871802">
    <w:abstractNumId w:val="9"/>
  </w:num>
  <w:num w:numId="4" w16cid:durableId="25058462">
    <w:abstractNumId w:val="1"/>
  </w:num>
  <w:num w:numId="5" w16cid:durableId="153297294">
    <w:abstractNumId w:val="12"/>
  </w:num>
  <w:num w:numId="6" w16cid:durableId="701979651">
    <w:abstractNumId w:val="3"/>
  </w:num>
  <w:num w:numId="7" w16cid:durableId="408309554">
    <w:abstractNumId w:val="10"/>
  </w:num>
  <w:num w:numId="8" w16cid:durableId="1928266234">
    <w:abstractNumId w:val="0"/>
  </w:num>
  <w:num w:numId="9" w16cid:durableId="1473672046">
    <w:abstractNumId w:val="2"/>
  </w:num>
  <w:num w:numId="10" w16cid:durableId="9993337">
    <w:abstractNumId w:val="11"/>
  </w:num>
  <w:num w:numId="11" w16cid:durableId="526256074">
    <w:abstractNumId w:val="5"/>
  </w:num>
  <w:num w:numId="12" w16cid:durableId="99375393">
    <w:abstractNumId w:val="4"/>
  </w:num>
  <w:num w:numId="13" w16cid:durableId="19191681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1"/>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37"/>
    <w:rsid w:val="00015682"/>
    <w:rsid w:val="00050AE2"/>
    <w:rsid w:val="000B06FC"/>
    <w:rsid w:val="000C4251"/>
    <w:rsid w:val="00173B90"/>
    <w:rsid w:val="0019218B"/>
    <w:rsid w:val="001A2B55"/>
    <w:rsid w:val="001B1564"/>
    <w:rsid w:val="001D6738"/>
    <w:rsid w:val="001F6EF9"/>
    <w:rsid w:val="00256D30"/>
    <w:rsid w:val="00274975"/>
    <w:rsid w:val="0029299D"/>
    <w:rsid w:val="002B2215"/>
    <w:rsid w:val="002B38D4"/>
    <w:rsid w:val="002D1B02"/>
    <w:rsid w:val="00315512"/>
    <w:rsid w:val="0035670D"/>
    <w:rsid w:val="00433937"/>
    <w:rsid w:val="00442411"/>
    <w:rsid w:val="00473239"/>
    <w:rsid w:val="004A5DC0"/>
    <w:rsid w:val="004B2C12"/>
    <w:rsid w:val="004C407F"/>
    <w:rsid w:val="004D059B"/>
    <w:rsid w:val="00537C38"/>
    <w:rsid w:val="005C05BF"/>
    <w:rsid w:val="005C350E"/>
    <w:rsid w:val="00622C1F"/>
    <w:rsid w:val="00726463"/>
    <w:rsid w:val="00736AB5"/>
    <w:rsid w:val="007601D9"/>
    <w:rsid w:val="00781644"/>
    <w:rsid w:val="007847BB"/>
    <w:rsid w:val="00826F1A"/>
    <w:rsid w:val="00860D97"/>
    <w:rsid w:val="008A61A5"/>
    <w:rsid w:val="008B2884"/>
    <w:rsid w:val="00941A12"/>
    <w:rsid w:val="009712C8"/>
    <w:rsid w:val="00996855"/>
    <w:rsid w:val="009B21EC"/>
    <w:rsid w:val="009C3132"/>
    <w:rsid w:val="009F72EE"/>
    <w:rsid w:val="009F7DF7"/>
    <w:rsid w:val="00A42440"/>
    <w:rsid w:val="00A57F3D"/>
    <w:rsid w:val="00A64192"/>
    <w:rsid w:val="00AF3640"/>
    <w:rsid w:val="00B06368"/>
    <w:rsid w:val="00B5435B"/>
    <w:rsid w:val="00B761CE"/>
    <w:rsid w:val="00B8165E"/>
    <w:rsid w:val="00BC47DD"/>
    <w:rsid w:val="00BE78E1"/>
    <w:rsid w:val="00C174BF"/>
    <w:rsid w:val="00C3778B"/>
    <w:rsid w:val="00C66091"/>
    <w:rsid w:val="00C77C43"/>
    <w:rsid w:val="00C833D9"/>
    <w:rsid w:val="00CA0004"/>
    <w:rsid w:val="00D57C49"/>
    <w:rsid w:val="00DD34F7"/>
    <w:rsid w:val="00E50F57"/>
    <w:rsid w:val="00EB2535"/>
    <w:rsid w:val="00ED36BC"/>
    <w:rsid w:val="00F1231C"/>
    <w:rsid w:val="00F223A7"/>
    <w:rsid w:val="00F32B54"/>
    <w:rsid w:val="00F375AF"/>
    <w:rsid w:val="00FA2C9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0C4B8"/>
  <w15:docId w15:val="{8395F9F1-CBD7-4962-8F8F-474ECED2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Noto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line="480" w:lineRule="auto"/>
    </w:pPr>
  </w:style>
  <w:style w:type="paragraph" w:styleId="BodyText3">
    <w:name w:val="Body Text 3"/>
    <w:basedOn w:val="Normal"/>
    <w:link w:val="BodyText3Char"/>
    <w:uiPriority w:val="99"/>
    <w:unhideWhenUsed/>
    <w:rsid w:val="00AA1D8D"/>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lockText">
    <w:name w:val="Block Text"/>
    <w:basedOn w:val="Normal"/>
    <w:uiPriority w:val="99"/>
    <w:unhideWhenUsed/>
    <w:rsid w:val="00B5435B"/>
    <w:pPr>
      <w:pBdr>
        <w:left w:val="single" w:sz="18" w:space="8" w:color="1F3355"/>
      </w:pBdr>
      <w:spacing w:before="80" w:after="80"/>
      <w:ind w:left="504" w:right="288"/>
      <w:jc w:val="both"/>
    </w:pPr>
    <w:rPr>
      <w:i/>
      <w:color w:val="222222"/>
    </w:rPr>
  </w:style>
  <w:style w:type="paragraph" w:styleId="Revision">
    <w:name w:val="Revision"/>
    <w:hidden/>
    <w:uiPriority w:val="99"/>
    <w:semiHidden/>
    <w:rsid w:val="00DD34F7"/>
    <w:pPr>
      <w:suppressAutoHyphens w:val="0"/>
    </w:pPr>
    <w:rPr>
      <w:rFonts w:ascii="Calibri" w:hAnsi="Calibri"/>
      <w:sz w:val="21"/>
    </w:rPr>
  </w:style>
  <w:style w:type="character" w:styleId="CommentReference">
    <w:name w:val="annotation reference"/>
    <w:basedOn w:val="DefaultParagraphFont"/>
    <w:uiPriority w:val="99"/>
    <w:semiHidden/>
    <w:unhideWhenUsed/>
    <w:rsid w:val="00DD34F7"/>
    <w:rPr>
      <w:sz w:val="16"/>
      <w:szCs w:val="16"/>
    </w:rPr>
  </w:style>
  <w:style w:type="paragraph" w:styleId="CommentText">
    <w:name w:val="annotation text"/>
    <w:basedOn w:val="Normal"/>
    <w:link w:val="CommentTextChar"/>
    <w:uiPriority w:val="99"/>
    <w:unhideWhenUsed/>
    <w:rsid w:val="00DD34F7"/>
    <w:pPr>
      <w:spacing w:line="240" w:lineRule="auto"/>
    </w:pPr>
    <w:rPr>
      <w:sz w:val="20"/>
      <w:szCs w:val="20"/>
    </w:rPr>
  </w:style>
  <w:style w:type="character" w:customStyle="1" w:styleId="CommentTextChar">
    <w:name w:val="Comment Text Char"/>
    <w:basedOn w:val="DefaultParagraphFont"/>
    <w:link w:val="CommentText"/>
    <w:uiPriority w:val="99"/>
    <w:rsid w:val="00DD34F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D34F7"/>
    <w:rPr>
      <w:b/>
      <w:bCs/>
    </w:rPr>
  </w:style>
  <w:style w:type="character" w:customStyle="1" w:styleId="CommentSubjectChar">
    <w:name w:val="Comment Subject Char"/>
    <w:basedOn w:val="CommentTextChar"/>
    <w:link w:val="CommentSubject"/>
    <w:uiPriority w:val="99"/>
    <w:semiHidden/>
    <w:rsid w:val="00DD34F7"/>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76884">
      <w:bodyDiv w:val="1"/>
      <w:marLeft w:val="0"/>
      <w:marRight w:val="0"/>
      <w:marTop w:val="0"/>
      <w:marBottom w:val="0"/>
      <w:divBdr>
        <w:top w:val="none" w:sz="0" w:space="0" w:color="auto"/>
        <w:left w:val="none" w:sz="0" w:space="0" w:color="auto"/>
        <w:bottom w:val="none" w:sz="0" w:space="0" w:color="auto"/>
        <w:right w:val="none" w:sz="0" w:space="0" w:color="auto"/>
      </w:divBdr>
    </w:div>
    <w:div w:id="1139804119">
      <w:bodyDiv w:val="1"/>
      <w:marLeft w:val="0"/>
      <w:marRight w:val="0"/>
      <w:marTop w:val="0"/>
      <w:marBottom w:val="0"/>
      <w:divBdr>
        <w:top w:val="none" w:sz="0" w:space="0" w:color="auto"/>
        <w:left w:val="none" w:sz="0" w:space="0" w:color="auto"/>
        <w:bottom w:val="none" w:sz="0" w:space="0" w:color="auto"/>
        <w:right w:val="none" w:sz="0" w:space="0" w:color="auto"/>
      </w:divBdr>
    </w:div>
    <w:div w:id="1582256397">
      <w:bodyDiv w:val="1"/>
      <w:marLeft w:val="0"/>
      <w:marRight w:val="0"/>
      <w:marTop w:val="0"/>
      <w:marBottom w:val="0"/>
      <w:divBdr>
        <w:top w:val="none" w:sz="0" w:space="0" w:color="auto"/>
        <w:left w:val="none" w:sz="0" w:space="0" w:color="auto"/>
        <w:bottom w:val="none" w:sz="0" w:space="0" w:color="auto"/>
        <w:right w:val="none" w:sz="0" w:space="0" w:color="auto"/>
      </w:divBdr>
    </w:div>
    <w:div w:id="2145193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2289</Words>
  <Characters>13049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Dirk Thibodeaux (OSP)</cp:lastModifiedBy>
  <cp:revision>1</cp:revision>
  <cp:lastPrinted>2026-07-17T21:21:00Z</cp:lastPrinted>
  <dcterms:created xsi:type="dcterms:W3CDTF">2026-07-21T15:43:00Z</dcterms:created>
  <dcterms:modified xsi:type="dcterms:W3CDTF">2026-07-22T19:10:00Z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badf0336-9fba-4932-87ef-085a4218d4c5</vt:lpwstr>
  </property>
</Properties>
</file>