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1A" w:rsidRDefault="0035521A">
      <w:pPr>
        <w:pStyle w:val="TOCPart"/>
      </w:pPr>
      <w:r>
        <w:fldChar w:fldCharType="begin"/>
      </w:r>
      <w:r>
        <w:instrText xml:space="preserve"> REF TOC_Part0 \h  </w:instrText>
      </w:r>
      <w:r>
        <w:fldChar w:fldCharType="separate"/>
      </w:r>
      <w:r>
        <w:t>Part CVII.  Bulletin 116―Louisiana Classical Languages Content Standards</w:t>
      </w:r>
      <w:r>
        <w:fldChar w:fldCharType="end"/>
      </w:r>
    </w:p>
    <w:p w:rsidR="008B5FFE" w:rsidRDefault="008B5FFE">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205016378" w:history="1">
        <w:r w:rsidRPr="007D73BB">
          <w:rPr>
            <w:rStyle w:val="Hyperlink"/>
            <w:noProof/>
          </w:rPr>
          <w:t>Chapter 1.</w:t>
        </w:r>
        <w:r>
          <w:rPr>
            <w:noProof/>
          </w:rPr>
          <w:tab/>
        </w:r>
        <w:r w:rsidRPr="007D73BB">
          <w:rPr>
            <w:rStyle w:val="Hyperlink"/>
            <w:noProof/>
          </w:rPr>
          <w:t>General Provisions</w:t>
        </w:r>
        <w:r>
          <w:rPr>
            <w:noProof/>
            <w:webHidden/>
          </w:rPr>
          <w:tab/>
        </w:r>
        <w:r>
          <w:rPr>
            <w:noProof/>
            <w:webHidden/>
          </w:rPr>
          <w:fldChar w:fldCharType="begin"/>
        </w:r>
        <w:r>
          <w:rPr>
            <w:noProof/>
            <w:webHidden/>
          </w:rPr>
          <w:instrText xml:space="preserve"> PAGEREF _Toc205016378 \h </w:instrText>
        </w:r>
        <w:r>
          <w:rPr>
            <w:noProof/>
            <w:webHidden/>
          </w:rPr>
        </w:r>
        <w:r>
          <w:rPr>
            <w:noProof/>
            <w:webHidden/>
          </w:rPr>
          <w:fldChar w:fldCharType="separate"/>
        </w:r>
        <w:r w:rsidR="00A165A7">
          <w:rPr>
            <w:noProof/>
            <w:webHidden/>
          </w:rPr>
          <w:t>1</w:t>
        </w:r>
        <w:r>
          <w:rPr>
            <w:noProof/>
            <w:webHidden/>
          </w:rPr>
          <w:fldChar w:fldCharType="end"/>
        </w:r>
      </w:hyperlink>
    </w:p>
    <w:p w:rsidR="008B5FFE" w:rsidRDefault="00A165A7">
      <w:pPr>
        <w:pStyle w:val="TOC3"/>
        <w:tabs>
          <w:tab w:val="left" w:pos="1440"/>
          <w:tab w:val="right" w:leader="dot" w:pos="10502"/>
        </w:tabs>
        <w:rPr>
          <w:noProof/>
        </w:rPr>
      </w:pPr>
      <w:hyperlink w:anchor="_Toc205016379" w:history="1">
        <w:r w:rsidR="008B5FFE" w:rsidRPr="007D73BB">
          <w:rPr>
            <w:rStyle w:val="Hyperlink"/>
            <w:noProof/>
          </w:rPr>
          <w:t>§101.</w:t>
        </w:r>
        <w:r w:rsidR="008B5FFE">
          <w:rPr>
            <w:noProof/>
          </w:rPr>
          <w:tab/>
        </w:r>
        <w:r w:rsidR="008B5FFE" w:rsidRPr="007D73BB">
          <w:rPr>
            <w:rStyle w:val="Hyperlink"/>
            <w:noProof/>
          </w:rPr>
          <w:t>Definitions</w:t>
        </w:r>
        <w:r w:rsidR="008B5FFE">
          <w:rPr>
            <w:noProof/>
            <w:webHidden/>
          </w:rPr>
          <w:tab/>
        </w:r>
        <w:r w:rsidR="008B5FFE">
          <w:rPr>
            <w:noProof/>
            <w:webHidden/>
          </w:rPr>
          <w:fldChar w:fldCharType="begin"/>
        </w:r>
        <w:r w:rsidR="008B5FFE">
          <w:rPr>
            <w:noProof/>
            <w:webHidden/>
          </w:rPr>
          <w:instrText xml:space="preserve"> PAGEREF _Toc205016379 \h </w:instrText>
        </w:r>
        <w:r w:rsidR="008B5FFE">
          <w:rPr>
            <w:noProof/>
            <w:webHidden/>
          </w:rPr>
        </w:r>
        <w:r w:rsidR="008B5FFE">
          <w:rPr>
            <w:noProof/>
            <w:webHidden/>
          </w:rPr>
          <w:fldChar w:fldCharType="separate"/>
        </w:r>
        <w:r>
          <w:rPr>
            <w:noProof/>
            <w:webHidden/>
          </w:rPr>
          <w:t>1</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80" w:history="1">
        <w:r w:rsidR="008B5FFE" w:rsidRPr="007D73BB">
          <w:rPr>
            <w:rStyle w:val="Hyperlink"/>
            <w:noProof/>
          </w:rPr>
          <w:t>§103.</w:t>
        </w:r>
        <w:r w:rsidR="008B5FFE">
          <w:rPr>
            <w:noProof/>
          </w:rPr>
          <w:tab/>
        </w:r>
        <w:r w:rsidR="008B5FFE" w:rsidRPr="007D73BB">
          <w:rPr>
            <w:rStyle w:val="Hyperlink"/>
            <w:noProof/>
          </w:rPr>
          <w:t>Purpose</w:t>
        </w:r>
        <w:r w:rsidR="008B5FFE">
          <w:rPr>
            <w:noProof/>
            <w:webHidden/>
          </w:rPr>
          <w:tab/>
        </w:r>
        <w:r w:rsidR="008B5FFE">
          <w:rPr>
            <w:noProof/>
            <w:webHidden/>
          </w:rPr>
          <w:fldChar w:fldCharType="begin"/>
        </w:r>
        <w:r w:rsidR="008B5FFE">
          <w:rPr>
            <w:noProof/>
            <w:webHidden/>
          </w:rPr>
          <w:instrText xml:space="preserve"> PAGEREF _Toc205016380 \h </w:instrText>
        </w:r>
        <w:r w:rsidR="008B5FFE">
          <w:rPr>
            <w:noProof/>
            <w:webHidden/>
          </w:rPr>
        </w:r>
        <w:r w:rsidR="008B5FFE">
          <w:rPr>
            <w:noProof/>
            <w:webHidden/>
          </w:rPr>
          <w:fldChar w:fldCharType="separate"/>
        </w:r>
        <w:r>
          <w:rPr>
            <w:noProof/>
            <w:webHidden/>
          </w:rPr>
          <w:t>2</w:t>
        </w:r>
        <w:r w:rsidR="008B5FFE">
          <w:rPr>
            <w:noProof/>
            <w:webHidden/>
          </w:rPr>
          <w:fldChar w:fldCharType="end"/>
        </w:r>
      </w:hyperlink>
    </w:p>
    <w:p w:rsidR="008B5FFE" w:rsidRDefault="00A165A7">
      <w:pPr>
        <w:pStyle w:val="TOC2"/>
        <w:tabs>
          <w:tab w:val="left" w:pos="1680"/>
          <w:tab w:val="right" w:leader="dot" w:pos="10502"/>
        </w:tabs>
        <w:rPr>
          <w:noProof/>
        </w:rPr>
      </w:pPr>
      <w:hyperlink w:anchor="_Toc205016381" w:history="1">
        <w:r w:rsidR="008B5FFE" w:rsidRPr="007D73BB">
          <w:rPr>
            <w:rStyle w:val="Hyperlink"/>
            <w:noProof/>
          </w:rPr>
          <w:t>Chapter 3.</w:t>
        </w:r>
        <w:r w:rsidR="008B5FFE">
          <w:rPr>
            <w:noProof/>
          </w:rPr>
          <w:tab/>
        </w:r>
        <w:r w:rsidR="008B5FFE" w:rsidRPr="007D73BB">
          <w:rPr>
            <w:rStyle w:val="Hyperlink"/>
            <w:noProof/>
          </w:rPr>
          <w:t>Content Standards</w:t>
        </w:r>
        <w:r w:rsidR="008B5FFE">
          <w:rPr>
            <w:noProof/>
            <w:webHidden/>
          </w:rPr>
          <w:tab/>
        </w:r>
        <w:r w:rsidR="008B5FFE">
          <w:rPr>
            <w:noProof/>
            <w:webHidden/>
          </w:rPr>
          <w:fldChar w:fldCharType="begin"/>
        </w:r>
        <w:r w:rsidR="008B5FFE">
          <w:rPr>
            <w:noProof/>
            <w:webHidden/>
          </w:rPr>
          <w:instrText xml:space="preserve"> PAGEREF _Toc205016381 \h </w:instrText>
        </w:r>
        <w:r w:rsidR="008B5FFE">
          <w:rPr>
            <w:noProof/>
            <w:webHidden/>
          </w:rPr>
        </w:r>
        <w:r w:rsidR="008B5FFE">
          <w:rPr>
            <w:noProof/>
            <w:webHidden/>
          </w:rPr>
          <w:fldChar w:fldCharType="separate"/>
        </w:r>
        <w:r>
          <w:rPr>
            <w:noProof/>
            <w:webHidden/>
          </w:rPr>
          <w:t>3</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82" w:history="1">
        <w:r w:rsidR="008B5FFE" w:rsidRPr="007D73BB">
          <w:rPr>
            <w:rStyle w:val="Hyperlink"/>
            <w:noProof/>
          </w:rPr>
          <w:t>§301.</w:t>
        </w:r>
        <w:r w:rsidR="008B5FFE">
          <w:rPr>
            <w:noProof/>
          </w:rPr>
          <w:tab/>
        </w:r>
        <w:r w:rsidR="008B5FFE" w:rsidRPr="007D73BB">
          <w:rPr>
            <w:rStyle w:val="Hyperlink"/>
            <w:noProof/>
          </w:rPr>
          <w:t>Foundation Skills</w:t>
        </w:r>
        <w:r w:rsidR="008B5FFE">
          <w:rPr>
            <w:noProof/>
            <w:webHidden/>
          </w:rPr>
          <w:tab/>
        </w:r>
        <w:r w:rsidR="008B5FFE">
          <w:rPr>
            <w:noProof/>
            <w:webHidden/>
          </w:rPr>
          <w:fldChar w:fldCharType="begin"/>
        </w:r>
        <w:r w:rsidR="008B5FFE">
          <w:rPr>
            <w:noProof/>
            <w:webHidden/>
          </w:rPr>
          <w:instrText xml:space="preserve"> PAGEREF _Toc205016382 \h </w:instrText>
        </w:r>
        <w:r w:rsidR="008B5FFE">
          <w:rPr>
            <w:noProof/>
            <w:webHidden/>
          </w:rPr>
        </w:r>
        <w:r w:rsidR="008B5FFE">
          <w:rPr>
            <w:noProof/>
            <w:webHidden/>
          </w:rPr>
          <w:fldChar w:fldCharType="separate"/>
        </w:r>
        <w:r>
          <w:rPr>
            <w:noProof/>
            <w:webHidden/>
          </w:rPr>
          <w:t>3</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83" w:history="1">
        <w:r w:rsidR="008B5FFE" w:rsidRPr="007D73BB">
          <w:rPr>
            <w:rStyle w:val="Hyperlink"/>
            <w:noProof/>
          </w:rPr>
          <w:t>§303.</w:t>
        </w:r>
        <w:r w:rsidR="008B5FFE">
          <w:rPr>
            <w:noProof/>
          </w:rPr>
          <w:tab/>
        </w:r>
        <w:r w:rsidR="008B5FFE" w:rsidRPr="007D73BB">
          <w:rPr>
            <w:rStyle w:val="Hyperlink"/>
            <w:noProof/>
          </w:rPr>
          <w:t>Information Literacy Model for Lifelong Learning</w:t>
        </w:r>
        <w:r w:rsidR="008B5FFE">
          <w:rPr>
            <w:noProof/>
            <w:webHidden/>
          </w:rPr>
          <w:tab/>
        </w:r>
        <w:r w:rsidR="008B5FFE">
          <w:rPr>
            <w:noProof/>
            <w:webHidden/>
          </w:rPr>
          <w:fldChar w:fldCharType="begin"/>
        </w:r>
        <w:r w:rsidR="008B5FFE">
          <w:rPr>
            <w:noProof/>
            <w:webHidden/>
          </w:rPr>
          <w:instrText xml:space="preserve"> PAGEREF _Toc205016383 \h </w:instrText>
        </w:r>
        <w:r w:rsidR="008B5FFE">
          <w:rPr>
            <w:noProof/>
            <w:webHidden/>
          </w:rPr>
        </w:r>
        <w:r w:rsidR="008B5FFE">
          <w:rPr>
            <w:noProof/>
            <w:webHidden/>
          </w:rPr>
          <w:fldChar w:fldCharType="separate"/>
        </w:r>
        <w:r>
          <w:rPr>
            <w:noProof/>
            <w:webHidden/>
          </w:rPr>
          <w:t>3</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84" w:history="1">
        <w:r w:rsidR="008B5FFE" w:rsidRPr="007D73BB">
          <w:rPr>
            <w:rStyle w:val="Hyperlink"/>
            <w:noProof/>
          </w:rPr>
          <w:t>§305.</w:t>
        </w:r>
        <w:r w:rsidR="008B5FFE">
          <w:rPr>
            <w:noProof/>
          </w:rPr>
          <w:tab/>
        </w:r>
        <w:r w:rsidR="008B5FFE" w:rsidRPr="007D73BB">
          <w:rPr>
            <w:rStyle w:val="Hyperlink"/>
            <w:noProof/>
          </w:rPr>
          <w:t>Classical Languages</w:t>
        </w:r>
        <w:r w:rsidR="008B5FFE">
          <w:rPr>
            <w:noProof/>
            <w:webHidden/>
          </w:rPr>
          <w:tab/>
        </w:r>
        <w:r w:rsidR="008B5FFE">
          <w:rPr>
            <w:noProof/>
            <w:webHidden/>
          </w:rPr>
          <w:fldChar w:fldCharType="begin"/>
        </w:r>
        <w:r w:rsidR="008B5FFE">
          <w:rPr>
            <w:noProof/>
            <w:webHidden/>
          </w:rPr>
          <w:instrText xml:space="preserve"> PAGEREF _Toc205016384 \h </w:instrText>
        </w:r>
        <w:r w:rsidR="008B5FFE">
          <w:rPr>
            <w:noProof/>
            <w:webHidden/>
          </w:rPr>
        </w:r>
        <w:r w:rsidR="008B5FFE">
          <w:rPr>
            <w:noProof/>
            <w:webHidden/>
          </w:rPr>
          <w:fldChar w:fldCharType="separate"/>
        </w:r>
        <w:r>
          <w:rPr>
            <w:noProof/>
            <w:webHidden/>
          </w:rPr>
          <w:t>4</w:t>
        </w:r>
        <w:r w:rsidR="008B5FFE">
          <w:rPr>
            <w:noProof/>
            <w:webHidden/>
          </w:rPr>
          <w:fldChar w:fldCharType="end"/>
        </w:r>
      </w:hyperlink>
    </w:p>
    <w:p w:rsidR="008B5FFE" w:rsidRDefault="00A165A7">
      <w:pPr>
        <w:pStyle w:val="TOC2"/>
        <w:tabs>
          <w:tab w:val="left" w:pos="1680"/>
          <w:tab w:val="right" w:leader="dot" w:pos="10502"/>
        </w:tabs>
        <w:rPr>
          <w:noProof/>
        </w:rPr>
      </w:pPr>
      <w:hyperlink w:anchor="_Toc205016385" w:history="1">
        <w:r w:rsidR="008B5FFE" w:rsidRPr="007D73BB">
          <w:rPr>
            <w:rStyle w:val="Hyperlink"/>
            <w:noProof/>
          </w:rPr>
          <w:t>Chapter 5.</w:t>
        </w:r>
        <w:r w:rsidR="008B5FFE">
          <w:rPr>
            <w:noProof/>
          </w:rPr>
          <w:tab/>
        </w:r>
        <w:r w:rsidR="008B5FFE" w:rsidRPr="007D73BB">
          <w:rPr>
            <w:rStyle w:val="Hyperlink"/>
            <w:noProof/>
          </w:rPr>
          <w:t>Communication Strand</w:t>
        </w:r>
        <w:r w:rsidR="008B5FFE">
          <w:rPr>
            <w:noProof/>
            <w:webHidden/>
          </w:rPr>
          <w:tab/>
        </w:r>
        <w:r w:rsidR="008B5FFE">
          <w:rPr>
            <w:noProof/>
            <w:webHidden/>
          </w:rPr>
          <w:fldChar w:fldCharType="begin"/>
        </w:r>
        <w:r w:rsidR="008B5FFE">
          <w:rPr>
            <w:noProof/>
            <w:webHidden/>
          </w:rPr>
          <w:instrText xml:space="preserve"> PAGEREF _Toc205016385 \h </w:instrText>
        </w:r>
        <w:r w:rsidR="008B5FFE">
          <w:rPr>
            <w:noProof/>
            <w:webHidden/>
          </w:rPr>
        </w:r>
        <w:r w:rsidR="008B5FFE">
          <w:rPr>
            <w:noProof/>
            <w:webHidden/>
          </w:rPr>
          <w:fldChar w:fldCharType="separate"/>
        </w:r>
        <w:r>
          <w:rPr>
            <w:noProof/>
            <w:webHidden/>
          </w:rPr>
          <w:t>4</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86" w:history="1">
        <w:r w:rsidR="008B5FFE" w:rsidRPr="007D73BB">
          <w:rPr>
            <w:rStyle w:val="Hyperlink"/>
            <w:noProof/>
          </w:rPr>
          <w:t>§501.</w:t>
        </w:r>
        <w:r w:rsidR="008B5FFE">
          <w:rPr>
            <w:noProof/>
          </w:rPr>
          <w:tab/>
        </w:r>
        <w:r w:rsidR="008B5FFE" w:rsidRPr="007D73BB">
          <w:rPr>
            <w:rStyle w:val="Hyperlink"/>
            <w:noProof/>
          </w:rPr>
          <w:t>Focus</w:t>
        </w:r>
        <w:r w:rsidR="008B5FFE">
          <w:rPr>
            <w:noProof/>
            <w:webHidden/>
          </w:rPr>
          <w:tab/>
        </w:r>
        <w:r w:rsidR="008B5FFE">
          <w:rPr>
            <w:noProof/>
            <w:webHidden/>
          </w:rPr>
          <w:fldChar w:fldCharType="begin"/>
        </w:r>
        <w:r w:rsidR="008B5FFE">
          <w:rPr>
            <w:noProof/>
            <w:webHidden/>
          </w:rPr>
          <w:instrText xml:space="preserve"> PAGEREF _Toc205016386 \h </w:instrText>
        </w:r>
        <w:r w:rsidR="008B5FFE">
          <w:rPr>
            <w:noProof/>
            <w:webHidden/>
          </w:rPr>
        </w:r>
        <w:r w:rsidR="008B5FFE">
          <w:rPr>
            <w:noProof/>
            <w:webHidden/>
          </w:rPr>
          <w:fldChar w:fldCharType="separate"/>
        </w:r>
        <w:r>
          <w:rPr>
            <w:noProof/>
            <w:webHidden/>
          </w:rPr>
          <w:t>4</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87" w:history="1">
        <w:r w:rsidR="008B5FFE" w:rsidRPr="007D73BB">
          <w:rPr>
            <w:rStyle w:val="Hyperlink"/>
            <w:noProof/>
          </w:rPr>
          <w:t>§503.</w:t>
        </w:r>
        <w:r w:rsidR="008B5FFE">
          <w:rPr>
            <w:noProof/>
          </w:rPr>
          <w:tab/>
        </w:r>
        <w:r w:rsidR="008B5FFE" w:rsidRPr="007D73BB">
          <w:rPr>
            <w:rStyle w:val="Hyperlink"/>
            <w:noProof/>
          </w:rPr>
          <w:t>Communication Standard 1</w:t>
        </w:r>
        <w:r w:rsidR="008B5FFE">
          <w:rPr>
            <w:noProof/>
            <w:webHidden/>
          </w:rPr>
          <w:tab/>
        </w:r>
        <w:r w:rsidR="008B5FFE">
          <w:rPr>
            <w:noProof/>
            <w:webHidden/>
          </w:rPr>
          <w:fldChar w:fldCharType="begin"/>
        </w:r>
        <w:r w:rsidR="008B5FFE">
          <w:rPr>
            <w:noProof/>
            <w:webHidden/>
          </w:rPr>
          <w:instrText xml:space="preserve"> PAGEREF _Toc205016387 \h </w:instrText>
        </w:r>
        <w:r w:rsidR="008B5FFE">
          <w:rPr>
            <w:noProof/>
            <w:webHidden/>
          </w:rPr>
        </w:r>
        <w:r w:rsidR="008B5FFE">
          <w:rPr>
            <w:noProof/>
            <w:webHidden/>
          </w:rPr>
          <w:fldChar w:fldCharType="separate"/>
        </w:r>
        <w:r>
          <w:rPr>
            <w:noProof/>
            <w:webHidden/>
          </w:rPr>
          <w:t>4</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88" w:history="1">
        <w:r w:rsidR="008B5FFE" w:rsidRPr="007D73BB">
          <w:rPr>
            <w:rStyle w:val="Hyperlink"/>
            <w:noProof/>
          </w:rPr>
          <w:t>§505.</w:t>
        </w:r>
        <w:r w:rsidR="008B5FFE">
          <w:rPr>
            <w:noProof/>
          </w:rPr>
          <w:tab/>
        </w:r>
        <w:r w:rsidR="008B5FFE" w:rsidRPr="007D73BB">
          <w:rPr>
            <w:rStyle w:val="Hyperlink"/>
            <w:noProof/>
          </w:rPr>
          <w:t>Communication Standard 2</w:t>
        </w:r>
        <w:r w:rsidR="008B5FFE">
          <w:rPr>
            <w:noProof/>
            <w:webHidden/>
          </w:rPr>
          <w:tab/>
        </w:r>
        <w:r w:rsidR="008B5FFE">
          <w:rPr>
            <w:noProof/>
            <w:webHidden/>
          </w:rPr>
          <w:fldChar w:fldCharType="begin"/>
        </w:r>
        <w:r w:rsidR="008B5FFE">
          <w:rPr>
            <w:noProof/>
            <w:webHidden/>
          </w:rPr>
          <w:instrText xml:space="preserve"> PAGEREF _Toc205016388 \h </w:instrText>
        </w:r>
        <w:r w:rsidR="008B5FFE">
          <w:rPr>
            <w:noProof/>
            <w:webHidden/>
          </w:rPr>
        </w:r>
        <w:r w:rsidR="008B5FFE">
          <w:rPr>
            <w:noProof/>
            <w:webHidden/>
          </w:rPr>
          <w:fldChar w:fldCharType="separate"/>
        </w:r>
        <w:r>
          <w:rPr>
            <w:noProof/>
            <w:webHidden/>
          </w:rPr>
          <w:t>5</w:t>
        </w:r>
        <w:r w:rsidR="008B5FFE">
          <w:rPr>
            <w:noProof/>
            <w:webHidden/>
          </w:rPr>
          <w:fldChar w:fldCharType="end"/>
        </w:r>
      </w:hyperlink>
    </w:p>
    <w:p w:rsidR="008B5FFE" w:rsidRDefault="00A165A7">
      <w:pPr>
        <w:pStyle w:val="TOC2"/>
        <w:tabs>
          <w:tab w:val="left" w:pos="1680"/>
          <w:tab w:val="right" w:leader="dot" w:pos="10502"/>
        </w:tabs>
        <w:rPr>
          <w:noProof/>
        </w:rPr>
      </w:pPr>
      <w:hyperlink w:anchor="_Toc205016389" w:history="1">
        <w:r w:rsidR="008B5FFE" w:rsidRPr="007D73BB">
          <w:rPr>
            <w:rStyle w:val="Hyperlink"/>
            <w:noProof/>
          </w:rPr>
          <w:t>Chapter 7.</w:t>
        </w:r>
        <w:r w:rsidR="008B5FFE">
          <w:rPr>
            <w:noProof/>
          </w:rPr>
          <w:tab/>
        </w:r>
        <w:r w:rsidR="008B5FFE" w:rsidRPr="007D73BB">
          <w:rPr>
            <w:rStyle w:val="Hyperlink"/>
            <w:noProof/>
          </w:rPr>
          <w:t>Culture Strand</w:t>
        </w:r>
        <w:r w:rsidR="008B5FFE">
          <w:rPr>
            <w:noProof/>
            <w:webHidden/>
          </w:rPr>
          <w:tab/>
        </w:r>
        <w:r w:rsidR="008B5FFE">
          <w:rPr>
            <w:noProof/>
            <w:webHidden/>
          </w:rPr>
          <w:fldChar w:fldCharType="begin"/>
        </w:r>
        <w:r w:rsidR="008B5FFE">
          <w:rPr>
            <w:noProof/>
            <w:webHidden/>
          </w:rPr>
          <w:instrText xml:space="preserve"> PAGEREF _Toc205016389 \h </w:instrText>
        </w:r>
        <w:r w:rsidR="008B5FFE">
          <w:rPr>
            <w:noProof/>
            <w:webHidden/>
          </w:rPr>
        </w:r>
        <w:r w:rsidR="008B5FFE">
          <w:rPr>
            <w:noProof/>
            <w:webHidden/>
          </w:rPr>
          <w:fldChar w:fldCharType="separate"/>
        </w:r>
        <w:r>
          <w:rPr>
            <w:noProof/>
            <w:webHidden/>
          </w:rPr>
          <w:t>5</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0" w:history="1">
        <w:r w:rsidR="008B5FFE" w:rsidRPr="007D73BB">
          <w:rPr>
            <w:rStyle w:val="Hyperlink"/>
            <w:noProof/>
          </w:rPr>
          <w:t>§701.</w:t>
        </w:r>
        <w:r w:rsidR="008B5FFE">
          <w:rPr>
            <w:noProof/>
          </w:rPr>
          <w:tab/>
        </w:r>
        <w:r w:rsidR="008B5FFE" w:rsidRPr="007D73BB">
          <w:rPr>
            <w:rStyle w:val="Hyperlink"/>
            <w:noProof/>
          </w:rPr>
          <w:t>Focus</w:t>
        </w:r>
        <w:r w:rsidR="008B5FFE">
          <w:rPr>
            <w:noProof/>
            <w:webHidden/>
          </w:rPr>
          <w:tab/>
        </w:r>
        <w:r w:rsidR="008B5FFE">
          <w:rPr>
            <w:noProof/>
            <w:webHidden/>
          </w:rPr>
          <w:fldChar w:fldCharType="begin"/>
        </w:r>
        <w:r w:rsidR="008B5FFE">
          <w:rPr>
            <w:noProof/>
            <w:webHidden/>
          </w:rPr>
          <w:instrText xml:space="preserve"> PAGEREF _Toc205016390 \h </w:instrText>
        </w:r>
        <w:r w:rsidR="008B5FFE">
          <w:rPr>
            <w:noProof/>
            <w:webHidden/>
          </w:rPr>
        </w:r>
        <w:r w:rsidR="008B5FFE">
          <w:rPr>
            <w:noProof/>
            <w:webHidden/>
          </w:rPr>
          <w:fldChar w:fldCharType="separate"/>
        </w:r>
        <w:r>
          <w:rPr>
            <w:noProof/>
            <w:webHidden/>
          </w:rPr>
          <w:t>5</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1" w:history="1">
        <w:r w:rsidR="008B5FFE" w:rsidRPr="007D73BB">
          <w:rPr>
            <w:rStyle w:val="Hyperlink"/>
            <w:noProof/>
          </w:rPr>
          <w:t>§703.</w:t>
        </w:r>
        <w:r w:rsidR="008B5FFE">
          <w:rPr>
            <w:noProof/>
          </w:rPr>
          <w:tab/>
        </w:r>
        <w:r w:rsidR="008B5FFE" w:rsidRPr="007D73BB">
          <w:rPr>
            <w:rStyle w:val="Hyperlink"/>
            <w:noProof/>
          </w:rPr>
          <w:t>Cultures Standard 1</w:t>
        </w:r>
        <w:r w:rsidR="008B5FFE">
          <w:rPr>
            <w:noProof/>
            <w:webHidden/>
          </w:rPr>
          <w:tab/>
        </w:r>
        <w:r w:rsidR="008B5FFE">
          <w:rPr>
            <w:noProof/>
            <w:webHidden/>
          </w:rPr>
          <w:fldChar w:fldCharType="begin"/>
        </w:r>
        <w:r w:rsidR="008B5FFE">
          <w:rPr>
            <w:noProof/>
            <w:webHidden/>
          </w:rPr>
          <w:instrText xml:space="preserve"> PAGEREF _Toc205016391 \h </w:instrText>
        </w:r>
        <w:r w:rsidR="008B5FFE">
          <w:rPr>
            <w:noProof/>
            <w:webHidden/>
          </w:rPr>
        </w:r>
        <w:r w:rsidR="008B5FFE">
          <w:rPr>
            <w:noProof/>
            <w:webHidden/>
          </w:rPr>
          <w:fldChar w:fldCharType="separate"/>
        </w:r>
        <w:r>
          <w:rPr>
            <w:noProof/>
            <w:webHidden/>
          </w:rPr>
          <w:t>5</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2" w:history="1">
        <w:r w:rsidR="008B5FFE" w:rsidRPr="007D73BB">
          <w:rPr>
            <w:rStyle w:val="Hyperlink"/>
            <w:noProof/>
          </w:rPr>
          <w:t>§705.</w:t>
        </w:r>
        <w:r w:rsidR="008B5FFE">
          <w:rPr>
            <w:noProof/>
          </w:rPr>
          <w:tab/>
        </w:r>
        <w:r w:rsidR="008B5FFE" w:rsidRPr="007D73BB">
          <w:rPr>
            <w:rStyle w:val="Hyperlink"/>
            <w:noProof/>
          </w:rPr>
          <w:t>Cultures Standard 2</w:t>
        </w:r>
        <w:r w:rsidR="008B5FFE">
          <w:rPr>
            <w:noProof/>
            <w:webHidden/>
          </w:rPr>
          <w:tab/>
        </w:r>
        <w:r w:rsidR="008B5FFE">
          <w:rPr>
            <w:noProof/>
            <w:webHidden/>
          </w:rPr>
          <w:fldChar w:fldCharType="begin"/>
        </w:r>
        <w:r w:rsidR="008B5FFE">
          <w:rPr>
            <w:noProof/>
            <w:webHidden/>
          </w:rPr>
          <w:instrText xml:space="preserve"> PAGEREF _Toc205016392 \h </w:instrText>
        </w:r>
        <w:r w:rsidR="008B5FFE">
          <w:rPr>
            <w:noProof/>
            <w:webHidden/>
          </w:rPr>
        </w:r>
        <w:r w:rsidR="008B5FFE">
          <w:rPr>
            <w:noProof/>
            <w:webHidden/>
          </w:rPr>
          <w:fldChar w:fldCharType="separate"/>
        </w:r>
        <w:r>
          <w:rPr>
            <w:noProof/>
            <w:webHidden/>
          </w:rPr>
          <w:t>6</w:t>
        </w:r>
        <w:r w:rsidR="008B5FFE">
          <w:rPr>
            <w:noProof/>
            <w:webHidden/>
          </w:rPr>
          <w:fldChar w:fldCharType="end"/>
        </w:r>
      </w:hyperlink>
    </w:p>
    <w:p w:rsidR="008B5FFE" w:rsidRDefault="00A165A7">
      <w:pPr>
        <w:pStyle w:val="TOC2"/>
        <w:tabs>
          <w:tab w:val="left" w:pos="1680"/>
          <w:tab w:val="right" w:leader="dot" w:pos="10502"/>
        </w:tabs>
        <w:rPr>
          <w:noProof/>
        </w:rPr>
      </w:pPr>
      <w:hyperlink w:anchor="_Toc205016393" w:history="1">
        <w:r w:rsidR="008B5FFE" w:rsidRPr="007D73BB">
          <w:rPr>
            <w:rStyle w:val="Hyperlink"/>
            <w:noProof/>
          </w:rPr>
          <w:t>Chapter 9.</w:t>
        </w:r>
        <w:r w:rsidR="008B5FFE">
          <w:rPr>
            <w:noProof/>
          </w:rPr>
          <w:tab/>
        </w:r>
        <w:r w:rsidR="008B5FFE" w:rsidRPr="007D73BB">
          <w:rPr>
            <w:rStyle w:val="Hyperlink"/>
            <w:noProof/>
          </w:rPr>
          <w:t>Connections Strand</w:t>
        </w:r>
        <w:r w:rsidR="008B5FFE">
          <w:rPr>
            <w:noProof/>
            <w:webHidden/>
          </w:rPr>
          <w:tab/>
        </w:r>
        <w:r w:rsidR="008B5FFE">
          <w:rPr>
            <w:noProof/>
            <w:webHidden/>
          </w:rPr>
          <w:fldChar w:fldCharType="begin"/>
        </w:r>
        <w:r w:rsidR="008B5FFE">
          <w:rPr>
            <w:noProof/>
            <w:webHidden/>
          </w:rPr>
          <w:instrText xml:space="preserve"> PAGEREF _Toc205016393 \h </w:instrText>
        </w:r>
        <w:r w:rsidR="008B5FFE">
          <w:rPr>
            <w:noProof/>
            <w:webHidden/>
          </w:rPr>
        </w:r>
        <w:r w:rsidR="008B5FFE">
          <w:rPr>
            <w:noProof/>
            <w:webHidden/>
          </w:rPr>
          <w:fldChar w:fldCharType="separate"/>
        </w:r>
        <w:r>
          <w:rPr>
            <w:noProof/>
            <w:webHidden/>
          </w:rPr>
          <w:t>6</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4" w:history="1">
        <w:r w:rsidR="008B5FFE" w:rsidRPr="007D73BB">
          <w:rPr>
            <w:rStyle w:val="Hyperlink"/>
            <w:noProof/>
          </w:rPr>
          <w:t>§901.</w:t>
        </w:r>
        <w:r w:rsidR="008B5FFE">
          <w:rPr>
            <w:noProof/>
          </w:rPr>
          <w:tab/>
        </w:r>
        <w:r w:rsidR="008B5FFE" w:rsidRPr="007D73BB">
          <w:rPr>
            <w:rStyle w:val="Hyperlink"/>
            <w:noProof/>
          </w:rPr>
          <w:t>Focus</w:t>
        </w:r>
        <w:r w:rsidR="008B5FFE">
          <w:rPr>
            <w:noProof/>
            <w:webHidden/>
          </w:rPr>
          <w:tab/>
        </w:r>
        <w:r w:rsidR="008B5FFE">
          <w:rPr>
            <w:noProof/>
            <w:webHidden/>
          </w:rPr>
          <w:fldChar w:fldCharType="begin"/>
        </w:r>
        <w:r w:rsidR="008B5FFE">
          <w:rPr>
            <w:noProof/>
            <w:webHidden/>
          </w:rPr>
          <w:instrText xml:space="preserve"> PAGEREF _Toc205016394 \h </w:instrText>
        </w:r>
        <w:r w:rsidR="008B5FFE">
          <w:rPr>
            <w:noProof/>
            <w:webHidden/>
          </w:rPr>
        </w:r>
        <w:r w:rsidR="008B5FFE">
          <w:rPr>
            <w:noProof/>
            <w:webHidden/>
          </w:rPr>
          <w:fldChar w:fldCharType="separate"/>
        </w:r>
        <w:r>
          <w:rPr>
            <w:noProof/>
            <w:webHidden/>
          </w:rPr>
          <w:t>6</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5" w:history="1">
        <w:r w:rsidR="008B5FFE" w:rsidRPr="007D73BB">
          <w:rPr>
            <w:rStyle w:val="Hyperlink"/>
            <w:noProof/>
          </w:rPr>
          <w:t>§903.</w:t>
        </w:r>
        <w:r w:rsidR="008B5FFE">
          <w:rPr>
            <w:noProof/>
          </w:rPr>
          <w:tab/>
        </w:r>
        <w:r w:rsidR="008B5FFE" w:rsidRPr="007D73BB">
          <w:rPr>
            <w:rStyle w:val="Hyperlink"/>
            <w:noProof/>
          </w:rPr>
          <w:t>Connections Standard 1</w:t>
        </w:r>
        <w:r w:rsidR="008B5FFE">
          <w:rPr>
            <w:noProof/>
            <w:webHidden/>
          </w:rPr>
          <w:tab/>
        </w:r>
        <w:r w:rsidR="008B5FFE">
          <w:rPr>
            <w:noProof/>
            <w:webHidden/>
          </w:rPr>
          <w:fldChar w:fldCharType="begin"/>
        </w:r>
        <w:r w:rsidR="008B5FFE">
          <w:rPr>
            <w:noProof/>
            <w:webHidden/>
          </w:rPr>
          <w:instrText xml:space="preserve"> PAGEREF _Toc205016395 \h </w:instrText>
        </w:r>
        <w:r w:rsidR="008B5FFE">
          <w:rPr>
            <w:noProof/>
            <w:webHidden/>
          </w:rPr>
        </w:r>
        <w:r w:rsidR="008B5FFE">
          <w:rPr>
            <w:noProof/>
            <w:webHidden/>
          </w:rPr>
          <w:fldChar w:fldCharType="separate"/>
        </w:r>
        <w:r>
          <w:rPr>
            <w:noProof/>
            <w:webHidden/>
          </w:rPr>
          <w:t>7</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6" w:history="1">
        <w:r w:rsidR="008B5FFE" w:rsidRPr="007D73BB">
          <w:rPr>
            <w:rStyle w:val="Hyperlink"/>
            <w:noProof/>
          </w:rPr>
          <w:t>§905.</w:t>
        </w:r>
        <w:r w:rsidR="008B5FFE">
          <w:rPr>
            <w:noProof/>
          </w:rPr>
          <w:tab/>
        </w:r>
        <w:r w:rsidR="008B5FFE" w:rsidRPr="007D73BB">
          <w:rPr>
            <w:rStyle w:val="Hyperlink"/>
            <w:noProof/>
          </w:rPr>
          <w:t>Connections Standard 2</w:t>
        </w:r>
        <w:r w:rsidR="008B5FFE">
          <w:rPr>
            <w:noProof/>
            <w:webHidden/>
          </w:rPr>
          <w:tab/>
        </w:r>
        <w:r w:rsidR="008B5FFE">
          <w:rPr>
            <w:noProof/>
            <w:webHidden/>
          </w:rPr>
          <w:fldChar w:fldCharType="begin"/>
        </w:r>
        <w:r w:rsidR="008B5FFE">
          <w:rPr>
            <w:noProof/>
            <w:webHidden/>
          </w:rPr>
          <w:instrText xml:space="preserve"> PAGEREF _Toc205016396 \h </w:instrText>
        </w:r>
        <w:r w:rsidR="008B5FFE">
          <w:rPr>
            <w:noProof/>
            <w:webHidden/>
          </w:rPr>
        </w:r>
        <w:r w:rsidR="008B5FFE">
          <w:rPr>
            <w:noProof/>
            <w:webHidden/>
          </w:rPr>
          <w:fldChar w:fldCharType="separate"/>
        </w:r>
        <w:r>
          <w:rPr>
            <w:noProof/>
            <w:webHidden/>
          </w:rPr>
          <w:t>7</w:t>
        </w:r>
        <w:r w:rsidR="008B5FFE">
          <w:rPr>
            <w:noProof/>
            <w:webHidden/>
          </w:rPr>
          <w:fldChar w:fldCharType="end"/>
        </w:r>
      </w:hyperlink>
    </w:p>
    <w:p w:rsidR="008B5FFE" w:rsidRDefault="00A165A7">
      <w:pPr>
        <w:pStyle w:val="TOC2"/>
        <w:tabs>
          <w:tab w:val="left" w:pos="1680"/>
          <w:tab w:val="right" w:leader="dot" w:pos="10502"/>
        </w:tabs>
        <w:rPr>
          <w:noProof/>
        </w:rPr>
      </w:pPr>
      <w:hyperlink w:anchor="_Toc205016397" w:history="1">
        <w:r w:rsidR="008B5FFE" w:rsidRPr="007D73BB">
          <w:rPr>
            <w:rStyle w:val="Hyperlink"/>
            <w:noProof/>
          </w:rPr>
          <w:t>Chapter 11.</w:t>
        </w:r>
        <w:r w:rsidR="008B5FFE">
          <w:rPr>
            <w:noProof/>
          </w:rPr>
          <w:tab/>
        </w:r>
        <w:r w:rsidR="008B5FFE" w:rsidRPr="007D73BB">
          <w:rPr>
            <w:rStyle w:val="Hyperlink"/>
            <w:noProof/>
          </w:rPr>
          <w:t>Comparisons Strand</w:t>
        </w:r>
        <w:r w:rsidR="008B5FFE">
          <w:rPr>
            <w:noProof/>
            <w:webHidden/>
          </w:rPr>
          <w:tab/>
        </w:r>
        <w:r w:rsidR="008B5FFE">
          <w:rPr>
            <w:noProof/>
            <w:webHidden/>
          </w:rPr>
          <w:fldChar w:fldCharType="begin"/>
        </w:r>
        <w:r w:rsidR="008B5FFE">
          <w:rPr>
            <w:noProof/>
            <w:webHidden/>
          </w:rPr>
          <w:instrText xml:space="preserve"> PAGEREF _Toc205016397 \h </w:instrText>
        </w:r>
        <w:r w:rsidR="008B5FFE">
          <w:rPr>
            <w:noProof/>
            <w:webHidden/>
          </w:rPr>
        </w:r>
        <w:r w:rsidR="008B5FFE">
          <w:rPr>
            <w:noProof/>
            <w:webHidden/>
          </w:rPr>
          <w:fldChar w:fldCharType="separate"/>
        </w:r>
        <w:r>
          <w:rPr>
            <w:noProof/>
            <w:webHidden/>
          </w:rPr>
          <w:t>7</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8" w:history="1">
        <w:r w:rsidR="008B5FFE" w:rsidRPr="007D73BB">
          <w:rPr>
            <w:rStyle w:val="Hyperlink"/>
            <w:noProof/>
          </w:rPr>
          <w:t>§1101.</w:t>
        </w:r>
        <w:r w:rsidR="008B5FFE">
          <w:rPr>
            <w:noProof/>
          </w:rPr>
          <w:tab/>
        </w:r>
        <w:r w:rsidR="008B5FFE" w:rsidRPr="007D73BB">
          <w:rPr>
            <w:rStyle w:val="Hyperlink"/>
            <w:noProof/>
          </w:rPr>
          <w:t>Focus</w:t>
        </w:r>
        <w:r w:rsidR="008B5FFE">
          <w:rPr>
            <w:noProof/>
            <w:webHidden/>
          </w:rPr>
          <w:tab/>
        </w:r>
        <w:r w:rsidR="008B5FFE">
          <w:rPr>
            <w:noProof/>
            <w:webHidden/>
          </w:rPr>
          <w:fldChar w:fldCharType="begin"/>
        </w:r>
        <w:r w:rsidR="008B5FFE">
          <w:rPr>
            <w:noProof/>
            <w:webHidden/>
          </w:rPr>
          <w:instrText xml:space="preserve"> PAGEREF _Toc205016398 \h </w:instrText>
        </w:r>
        <w:r w:rsidR="008B5FFE">
          <w:rPr>
            <w:noProof/>
            <w:webHidden/>
          </w:rPr>
        </w:r>
        <w:r w:rsidR="008B5FFE">
          <w:rPr>
            <w:noProof/>
            <w:webHidden/>
          </w:rPr>
          <w:fldChar w:fldCharType="separate"/>
        </w:r>
        <w:r>
          <w:rPr>
            <w:noProof/>
            <w:webHidden/>
          </w:rPr>
          <w:t>7</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399" w:history="1">
        <w:r w:rsidR="008B5FFE" w:rsidRPr="007D73BB">
          <w:rPr>
            <w:rStyle w:val="Hyperlink"/>
            <w:noProof/>
          </w:rPr>
          <w:t>§1103.</w:t>
        </w:r>
        <w:r w:rsidR="008B5FFE">
          <w:rPr>
            <w:noProof/>
          </w:rPr>
          <w:tab/>
        </w:r>
        <w:r w:rsidR="008B5FFE" w:rsidRPr="007D73BB">
          <w:rPr>
            <w:rStyle w:val="Hyperlink"/>
            <w:noProof/>
          </w:rPr>
          <w:t>Comparisons Standard 1</w:t>
        </w:r>
        <w:r w:rsidR="008B5FFE">
          <w:rPr>
            <w:noProof/>
            <w:webHidden/>
          </w:rPr>
          <w:tab/>
        </w:r>
        <w:r w:rsidR="008B5FFE">
          <w:rPr>
            <w:noProof/>
            <w:webHidden/>
          </w:rPr>
          <w:fldChar w:fldCharType="begin"/>
        </w:r>
        <w:r w:rsidR="008B5FFE">
          <w:rPr>
            <w:noProof/>
            <w:webHidden/>
          </w:rPr>
          <w:instrText xml:space="preserve"> PAGEREF _Toc205016399 \h </w:instrText>
        </w:r>
        <w:r w:rsidR="008B5FFE">
          <w:rPr>
            <w:noProof/>
            <w:webHidden/>
          </w:rPr>
        </w:r>
        <w:r w:rsidR="008B5FFE">
          <w:rPr>
            <w:noProof/>
            <w:webHidden/>
          </w:rPr>
          <w:fldChar w:fldCharType="separate"/>
        </w:r>
        <w:r>
          <w:rPr>
            <w:noProof/>
            <w:webHidden/>
          </w:rPr>
          <w:t>8</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400" w:history="1">
        <w:r w:rsidR="008B5FFE" w:rsidRPr="007D73BB">
          <w:rPr>
            <w:rStyle w:val="Hyperlink"/>
            <w:noProof/>
          </w:rPr>
          <w:t>§1105.</w:t>
        </w:r>
        <w:r w:rsidR="008B5FFE">
          <w:rPr>
            <w:noProof/>
          </w:rPr>
          <w:tab/>
        </w:r>
        <w:r w:rsidR="008B5FFE" w:rsidRPr="007D73BB">
          <w:rPr>
            <w:rStyle w:val="Hyperlink"/>
            <w:noProof/>
          </w:rPr>
          <w:t>Comparisons Standard 2</w:t>
        </w:r>
        <w:r w:rsidR="008B5FFE">
          <w:rPr>
            <w:noProof/>
            <w:webHidden/>
          </w:rPr>
          <w:tab/>
        </w:r>
        <w:r w:rsidR="008B5FFE">
          <w:rPr>
            <w:noProof/>
            <w:webHidden/>
          </w:rPr>
          <w:fldChar w:fldCharType="begin"/>
        </w:r>
        <w:r w:rsidR="008B5FFE">
          <w:rPr>
            <w:noProof/>
            <w:webHidden/>
          </w:rPr>
          <w:instrText xml:space="preserve"> PAGEREF _Toc205016400 \h </w:instrText>
        </w:r>
        <w:r w:rsidR="008B5FFE">
          <w:rPr>
            <w:noProof/>
            <w:webHidden/>
          </w:rPr>
        </w:r>
        <w:r w:rsidR="008B5FFE">
          <w:rPr>
            <w:noProof/>
            <w:webHidden/>
          </w:rPr>
          <w:fldChar w:fldCharType="separate"/>
        </w:r>
        <w:r>
          <w:rPr>
            <w:noProof/>
            <w:webHidden/>
          </w:rPr>
          <w:t>8</w:t>
        </w:r>
        <w:r w:rsidR="008B5FFE">
          <w:rPr>
            <w:noProof/>
            <w:webHidden/>
          </w:rPr>
          <w:fldChar w:fldCharType="end"/>
        </w:r>
      </w:hyperlink>
    </w:p>
    <w:p w:rsidR="008B5FFE" w:rsidRDefault="00A165A7">
      <w:pPr>
        <w:pStyle w:val="TOC2"/>
        <w:tabs>
          <w:tab w:val="left" w:pos="1680"/>
          <w:tab w:val="right" w:leader="dot" w:pos="10502"/>
        </w:tabs>
        <w:rPr>
          <w:noProof/>
        </w:rPr>
      </w:pPr>
      <w:hyperlink w:anchor="_Toc205016401" w:history="1">
        <w:r w:rsidR="008B5FFE" w:rsidRPr="007D73BB">
          <w:rPr>
            <w:rStyle w:val="Hyperlink"/>
            <w:noProof/>
          </w:rPr>
          <w:t>Chapter 13.</w:t>
        </w:r>
        <w:r w:rsidR="008B5FFE">
          <w:rPr>
            <w:noProof/>
          </w:rPr>
          <w:tab/>
        </w:r>
        <w:r w:rsidR="008B5FFE" w:rsidRPr="007D73BB">
          <w:rPr>
            <w:rStyle w:val="Hyperlink"/>
            <w:noProof/>
          </w:rPr>
          <w:t>Communities Strand</w:t>
        </w:r>
        <w:r w:rsidR="008B5FFE">
          <w:rPr>
            <w:noProof/>
            <w:webHidden/>
          </w:rPr>
          <w:tab/>
        </w:r>
        <w:r w:rsidR="008B5FFE">
          <w:rPr>
            <w:noProof/>
            <w:webHidden/>
          </w:rPr>
          <w:fldChar w:fldCharType="begin"/>
        </w:r>
        <w:r w:rsidR="008B5FFE">
          <w:rPr>
            <w:noProof/>
            <w:webHidden/>
          </w:rPr>
          <w:instrText xml:space="preserve"> PAGEREF _Toc205016401 \h </w:instrText>
        </w:r>
        <w:r w:rsidR="008B5FFE">
          <w:rPr>
            <w:noProof/>
            <w:webHidden/>
          </w:rPr>
        </w:r>
        <w:r w:rsidR="008B5FFE">
          <w:rPr>
            <w:noProof/>
            <w:webHidden/>
          </w:rPr>
          <w:fldChar w:fldCharType="separate"/>
        </w:r>
        <w:r>
          <w:rPr>
            <w:noProof/>
            <w:webHidden/>
          </w:rPr>
          <w:t>9</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402" w:history="1">
        <w:r w:rsidR="008B5FFE" w:rsidRPr="007D73BB">
          <w:rPr>
            <w:rStyle w:val="Hyperlink"/>
            <w:noProof/>
          </w:rPr>
          <w:t>§1301.</w:t>
        </w:r>
        <w:r w:rsidR="008B5FFE">
          <w:rPr>
            <w:noProof/>
          </w:rPr>
          <w:tab/>
        </w:r>
        <w:r w:rsidR="008B5FFE" w:rsidRPr="007D73BB">
          <w:rPr>
            <w:rStyle w:val="Hyperlink"/>
            <w:noProof/>
          </w:rPr>
          <w:t>Focus</w:t>
        </w:r>
        <w:r w:rsidR="008B5FFE">
          <w:rPr>
            <w:noProof/>
            <w:webHidden/>
          </w:rPr>
          <w:tab/>
        </w:r>
        <w:r w:rsidR="008B5FFE">
          <w:rPr>
            <w:noProof/>
            <w:webHidden/>
          </w:rPr>
          <w:fldChar w:fldCharType="begin"/>
        </w:r>
        <w:r w:rsidR="008B5FFE">
          <w:rPr>
            <w:noProof/>
            <w:webHidden/>
          </w:rPr>
          <w:instrText xml:space="preserve"> PAGEREF _Toc205016402 \h </w:instrText>
        </w:r>
        <w:r w:rsidR="008B5FFE">
          <w:rPr>
            <w:noProof/>
            <w:webHidden/>
          </w:rPr>
        </w:r>
        <w:r w:rsidR="008B5FFE">
          <w:rPr>
            <w:noProof/>
            <w:webHidden/>
          </w:rPr>
          <w:fldChar w:fldCharType="separate"/>
        </w:r>
        <w:r>
          <w:rPr>
            <w:noProof/>
            <w:webHidden/>
          </w:rPr>
          <w:t>9</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403" w:history="1">
        <w:r w:rsidR="008B5FFE" w:rsidRPr="007D73BB">
          <w:rPr>
            <w:rStyle w:val="Hyperlink"/>
            <w:noProof/>
          </w:rPr>
          <w:t>§1303.</w:t>
        </w:r>
        <w:r w:rsidR="008B5FFE">
          <w:rPr>
            <w:noProof/>
          </w:rPr>
          <w:tab/>
        </w:r>
        <w:r w:rsidR="008B5FFE" w:rsidRPr="007D73BB">
          <w:rPr>
            <w:rStyle w:val="Hyperlink"/>
            <w:noProof/>
          </w:rPr>
          <w:t>Communities Standard 1</w:t>
        </w:r>
        <w:r w:rsidR="008B5FFE">
          <w:rPr>
            <w:noProof/>
            <w:webHidden/>
          </w:rPr>
          <w:tab/>
        </w:r>
        <w:r w:rsidR="008B5FFE">
          <w:rPr>
            <w:noProof/>
            <w:webHidden/>
          </w:rPr>
          <w:fldChar w:fldCharType="begin"/>
        </w:r>
        <w:r w:rsidR="008B5FFE">
          <w:rPr>
            <w:noProof/>
            <w:webHidden/>
          </w:rPr>
          <w:instrText xml:space="preserve"> PAGEREF _Toc205016403 \h </w:instrText>
        </w:r>
        <w:r w:rsidR="008B5FFE">
          <w:rPr>
            <w:noProof/>
            <w:webHidden/>
          </w:rPr>
        </w:r>
        <w:r w:rsidR="008B5FFE">
          <w:rPr>
            <w:noProof/>
            <w:webHidden/>
          </w:rPr>
          <w:fldChar w:fldCharType="separate"/>
        </w:r>
        <w:r>
          <w:rPr>
            <w:noProof/>
            <w:webHidden/>
          </w:rPr>
          <w:t>9</w:t>
        </w:r>
        <w:r w:rsidR="008B5FFE">
          <w:rPr>
            <w:noProof/>
            <w:webHidden/>
          </w:rPr>
          <w:fldChar w:fldCharType="end"/>
        </w:r>
      </w:hyperlink>
    </w:p>
    <w:p w:rsidR="008B5FFE" w:rsidRDefault="00A165A7">
      <w:pPr>
        <w:pStyle w:val="TOC3"/>
        <w:tabs>
          <w:tab w:val="left" w:pos="1440"/>
          <w:tab w:val="right" w:leader="dot" w:pos="10502"/>
        </w:tabs>
        <w:rPr>
          <w:noProof/>
        </w:rPr>
      </w:pPr>
      <w:hyperlink w:anchor="_Toc205016404" w:history="1">
        <w:r w:rsidR="008B5FFE" w:rsidRPr="007D73BB">
          <w:rPr>
            <w:rStyle w:val="Hyperlink"/>
            <w:noProof/>
          </w:rPr>
          <w:t>§1305.</w:t>
        </w:r>
        <w:r w:rsidR="008B5FFE">
          <w:rPr>
            <w:noProof/>
          </w:rPr>
          <w:tab/>
        </w:r>
        <w:r w:rsidR="008B5FFE" w:rsidRPr="007D73BB">
          <w:rPr>
            <w:rStyle w:val="Hyperlink"/>
            <w:noProof/>
          </w:rPr>
          <w:t>Communities Standard 2</w:t>
        </w:r>
        <w:r w:rsidR="008B5FFE">
          <w:rPr>
            <w:noProof/>
            <w:webHidden/>
          </w:rPr>
          <w:tab/>
        </w:r>
        <w:r w:rsidR="008B5FFE">
          <w:rPr>
            <w:noProof/>
            <w:webHidden/>
          </w:rPr>
          <w:fldChar w:fldCharType="begin"/>
        </w:r>
        <w:r w:rsidR="008B5FFE">
          <w:rPr>
            <w:noProof/>
            <w:webHidden/>
          </w:rPr>
          <w:instrText xml:space="preserve"> PAGEREF _Toc205016404 \h </w:instrText>
        </w:r>
        <w:r w:rsidR="008B5FFE">
          <w:rPr>
            <w:noProof/>
            <w:webHidden/>
          </w:rPr>
        </w:r>
        <w:r w:rsidR="008B5FFE">
          <w:rPr>
            <w:noProof/>
            <w:webHidden/>
          </w:rPr>
          <w:fldChar w:fldCharType="separate"/>
        </w:r>
        <w:r>
          <w:rPr>
            <w:noProof/>
            <w:webHidden/>
          </w:rPr>
          <w:t>9</w:t>
        </w:r>
        <w:r w:rsidR="008B5FFE">
          <w:rPr>
            <w:noProof/>
            <w:webHidden/>
          </w:rPr>
          <w:fldChar w:fldCharType="end"/>
        </w:r>
      </w:hyperlink>
    </w:p>
    <w:p w:rsidR="008B5FFE" w:rsidRDefault="008B5FFE">
      <w:pPr>
        <w:pStyle w:val="TOCIndex"/>
      </w:pPr>
      <w:r>
        <w:fldChar w:fldCharType="end"/>
      </w:r>
    </w:p>
    <w:p w:rsidR="008B5FFE" w:rsidRDefault="008B5FFE">
      <w:pPr>
        <w:pStyle w:val="TOCIndex"/>
      </w:pPr>
    </w:p>
    <w:p w:rsidR="0035521A" w:rsidRDefault="0035521A">
      <w:pPr>
        <w:pStyle w:val="TOCIndex"/>
      </w:pPr>
      <w:r>
        <w:tab/>
      </w:r>
    </w:p>
    <w:p w:rsidR="0035521A" w:rsidRDefault="0035521A">
      <w:pPr>
        <w:pStyle w:val="TOCIndex"/>
        <w:sectPr w:rsidR="0035521A">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35521A" w:rsidRDefault="0035521A">
      <w:pPr>
        <w:pStyle w:val="Title1"/>
      </w:pPr>
      <w:bookmarkStart w:id="0" w:name="StartTitleHere"/>
      <w:bookmarkEnd w:id="0"/>
      <w:r>
        <w:lastRenderedPageBreak/>
        <w:t xml:space="preserve">Title </w:t>
      </w:r>
      <w:bookmarkStart w:id="1" w:name="TitleNumber"/>
      <w:r>
        <w:t>28</w:t>
      </w:r>
      <w:bookmarkEnd w:id="1"/>
    </w:p>
    <w:p w:rsidR="0035521A" w:rsidRDefault="0035521A">
      <w:pPr>
        <w:pStyle w:val="Title2"/>
      </w:pPr>
      <w:bookmarkStart w:id="2" w:name="TitleName"/>
      <w:r>
        <w:t>EDUCATION</w:t>
      </w:r>
      <w:bookmarkEnd w:id="2"/>
    </w:p>
    <w:p w:rsidR="0035521A" w:rsidRDefault="0035521A">
      <w:pPr>
        <w:pStyle w:val="Part"/>
      </w:pPr>
      <w:bookmarkStart w:id="3" w:name="TOC_Part0"/>
      <w:r>
        <w:t>Part CVII.  Bulletin 116―Louisiana Classical Languages Content Standards</w:t>
      </w:r>
      <w:bookmarkEnd w:id="3"/>
    </w:p>
    <w:p w:rsidR="0035521A" w:rsidRDefault="0035521A">
      <w:pPr>
        <w:pStyle w:val="Part"/>
      </w:pPr>
    </w:p>
    <w:p w:rsidR="0035521A" w:rsidRDefault="0035521A">
      <w:pPr>
        <w:pStyle w:val="Part"/>
        <w:sectPr w:rsidR="0035521A">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35521A" w:rsidRDefault="0035521A">
      <w:pPr>
        <w:pStyle w:val="Chapter"/>
        <w:tabs>
          <w:tab w:val="clear" w:pos="1440"/>
        </w:tabs>
      </w:pPr>
      <w:bookmarkStart w:id="4" w:name="TOC_Chap2"/>
      <w:bookmarkStart w:id="5" w:name="_Toc205016378"/>
      <w:r>
        <w:t>Chapter 1.</w:t>
      </w:r>
      <w:bookmarkEnd w:id="4"/>
      <w:r>
        <w:tab/>
      </w:r>
      <w:bookmarkStart w:id="6" w:name="TOCT_Chap2"/>
      <w:r>
        <w:t>General Provisions</w:t>
      </w:r>
      <w:bookmarkEnd w:id="5"/>
      <w:bookmarkEnd w:id="6"/>
    </w:p>
    <w:p w:rsidR="0035521A" w:rsidRDefault="0035521A">
      <w:pPr>
        <w:pStyle w:val="Section"/>
      </w:pPr>
      <w:bookmarkStart w:id="7" w:name="_Toc205016379"/>
      <w:r>
        <w:t>§101.</w:t>
      </w:r>
      <w:r>
        <w:tab/>
        <w:t>Definitions</w:t>
      </w:r>
      <w:bookmarkEnd w:id="7"/>
      <w:r>
        <w:fldChar w:fldCharType="begin"/>
      </w:r>
      <w:r>
        <w:instrText xml:space="preserve"> XE "Definitions" </w:instrText>
      </w:r>
      <w:r>
        <w:fldChar w:fldCharType="end"/>
      </w:r>
    </w:p>
    <w:p w:rsidR="0035521A" w:rsidRDefault="0035521A">
      <w:pPr>
        <w:pStyle w:val="A"/>
      </w:pPr>
      <w:r>
        <w:rPr>
          <w:bCs/>
        </w:rPr>
        <w:t>A.</w:t>
      </w:r>
      <w:r>
        <w:rPr>
          <w:bCs/>
        </w:rPr>
        <w:tab/>
        <w:t xml:space="preserve">Assessment. </w:t>
      </w:r>
      <w:r>
        <w:t>Assessment is the process of obtaining quantitative or qualitative information about the academic status of students or schools. Assessment is a part of instruction and is used in conjunction with other information to make educational decisions, to judge instructional effectiveness, curricular adequacy, or to form policy.</w:t>
      </w:r>
    </w:p>
    <w:p w:rsidR="0035521A" w:rsidRDefault="0035521A">
      <w:pPr>
        <w:pStyle w:val="A"/>
      </w:pPr>
      <w:r>
        <w:t>B.</w:t>
      </w:r>
      <w:r>
        <w:tab/>
      </w:r>
      <w:r>
        <w:rPr>
          <w:bCs/>
        </w:rPr>
        <w:t>Authentic Materials</w:t>
      </w:r>
      <w:r>
        <w:t xml:space="preserve">. For students and teachers of classical languages, authentic materials are the products of the ancient world. For students of Latin and Greek, </w:t>
      </w:r>
      <w:proofErr w:type="spellStart"/>
      <w:r>
        <w:t>unadapted</w:t>
      </w:r>
      <w:proofErr w:type="spellEnd"/>
      <w:r>
        <w:t xml:space="preserve"> literature is the most important authentic material. All the remains of the classical world contribute to our knowledge of their practices, their perspectives, </w:t>
      </w:r>
      <w:proofErr w:type="gramStart"/>
      <w:r>
        <w:t>their</w:t>
      </w:r>
      <w:proofErr w:type="gramEnd"/>
      <w:r>
        <w:t xml:space="preserve"> culture: literature, non-literary records, artifacts, art, architecture, and all the things that archaeologists unearth.</w:t>
      </w:r>
    </w:p>
    <w:p w:rsidR="0035521A" w:rsidRDefault="0035521A">
      <w:pPr>
        <w:pStyle w:val="A"/>
      </w:pPr>
      <w:r>
        <w:rPr>
          <w:bCs/>
        </w:rPr>
        <w:t>C.</w:t>
      </w:r>
      <w:r>
        <w:rPr>
          <w:bCs/>
        </w:rPr>
        <w:tab/>
        <w:t xml:space="preserve">Beginning/Developing/Expanding and Extending. </w:t>
      </w:r>
      <w:r>
        <w:t xml:space="preserve">Elementary students, if Latin or Greek is taught continuously from the early grades, may be expected to demonstrate beginning benchmarks by grade 6 or 8 (perhaps even by grade 4 if they begin a </w:t>
      </w:r>
      <w:proofErr w:type="spellStart"/>
      <w:r>
        <w:t>well coordinated</w:t>
      </w:r>
      <w:proofErr w:type="spellEnd"/>
      <w:r>
        <w:t xml:space="preserve"> program in kindergarten). Middle school students who study Latin or Greek every day in grades 7 and 8 should demonstrate beginning benchmarks by the end of grade 8. High school students should demonstrate beginning status by the end of their Level I course, intermediate status by the end of a Level III course, and advanced status by the end of a Level V or Advanced Placement Course. Such designations as Level I, II, and III place learning in a time frame that standards of excellence seek to avoid. In the scheme presented here, the progress of students in terms of standards of excellence or proficiency is the factor to be measured, not time.</w:t>
      </w:r>
    </w:p>
    <w:p w:rsidR="0035521A" w:rsidRDefault="0035521A">
      <w:pPr>
        <w:pStyle w:val="A"/>
      </w:pPr>
      <w:r>
        <w:rPr>
          <w:bCs/>
        </w:rPr>
        <w:t>D.</w:t>
      </w:r>
      <w:r>
        <w:rPr>
          <w:bCs/>
        </w:rPr>
        <w:tab/>
        <w:t xml:space="preserve">Benchmark. </w:t>
      </w:r>
      <w:r>
        <w:t>A benchmark gives a quick picture of what a student who has mastered a standard knows and can do in a specific situation. Under each standard are benchmarks for beginning, intermediate, and advanced students. The benchmarks are neither prescriptive nor exhaustive. Intermediate and advanced students are expected to exhibit the benchmarks of the lower levels as well as the benchmarks of their own level.</w:t>
      </w:r>
    </w:p>
    <w:p w:rsidR="0035521A" w:rsidRDefault="0035521A">
      <w:pPr>
        <w:pStyle w:val="A"/>
      </w:pPr>
      <w:r>
        <w:rPr>
          <w:bCs/>
        </w:rPr>
        <w:t>E.</w:t>
      </w:r>
      <w:r>
        <w:rPr>
          <w:bCs/>
        </w:rPr>
        <w:tab/>
        <w:t xml:space="preserve">Culturally Authentic. </w:t>
      </w:r>
      <w:r>
        <w:t xml:space="preserve">The most culturally authentic materials are those the Romans used, read, saw, and touched. Because these materials are rare or inaccessible to most students, it is necessary to create materials that approximate what was known in the ancient world, e.g., a story in Latin about a Roman child's day in school. Although comprehension of an </w:t>
      </w:r>
      <w:proofErr w:type="spellStart"/>
      <w:r>
        <w:t>unadapted</w:t>
      </w:r>
      <w:proofErr w:type="spellEnd"/>
      <w:r>
        <w:t xml:space="preserve"> text is the ultimate goal, that is not often attainable by a beginning seventh grader. If the </w:t>
      </w:r>
      <w:r>
        <w:t>emphasis in created materials is culturally authentic, students learn culture at the same time that they are learning language.</w:t>
      </w:r>
    </w:p>
    <w:p w:rsidR="0035521A" w:rsidRDefault="0035521A">
      <w:pPr>
        <w:pStyle w:val="A"/>
      </w:pPr>
      <w:r>
        <w:rPr>
          <w:bCs/>
        </w:rPr>
        <w:t>F.</w:t>
      </w:r>
      <w:r>
        <w:rPr>
          <w:bCs/>
        </w:rPr>
        <w:tab/>
        <w:t xml:space="preserve">Curriculum. </w:t>
      </w:r>
      <w:r>
        <w:t>This state framework provides a curricular and programmatic context. District curricula further define course content in a coordinated sequence. A course curriculum is a teacher's outline for a specific course of study. Lesson plans translate curriculum into meaningful and creative activities for the individual classroom. The standards are meant as a guide to curriculum development, not a substitute for it. Curricula vary according to teaching style, learning style, the teacher's philosophy of teaching and learning, students' ability, textbooks used, and available resources. Curricula designed to achieve the standards should vary in many ways: in specific lesson plans, in types of drill, and in choice of authors and literary works.</w:t>
      </w:r>
    </w:p>
    <w:p w:rsidR="0035521A" w:rsidRDefault="0035521A">
      <w:pPr>
        <w:pStyle w:val="A"/>
      </w:pPr>
      <w:r>
        <w:rPr>
          <w:bCs/>
        </w:rPr>
        <w:t>G.</w:t>
      </w:r>
      <w:r>
        <w:rPr>
          <w:bCs/>
        </w:rPr>
        <w:tab/>
        <w:t xml:space="preserve">Literature. </w:t>
      </w:r>
      <w:r>
        <w:t xml:space="preserve">Greek and Latin literature ranges at least from the eighth century B.C. through the classical periods of Greece and Rome, the Byzantine and Middle Ages, the Renaissance, and even into the present age. Epic, lyric, tragic and comic drama, satire, history, biography, oratory, philosophy, scientific, agricultural, and medical treatises, even the novel are among the genres read by students of Latin and Greek. This wealth of literature provides a broad base for choosing authors or genre. In addition, nonliterary Latin and Greek provide a storehouse of authentic material to read: graffiti, inscriptions, coins, curse tablets. Caesar, Cicero, and Vergil have long been standard fare for high school students; they continue to be important models. However, the wealth of non-traditional authors and non-literary sources should not be ignored. </w:t>
      </w:r>
      <w:r>
        <w:rPr>
          <w:i/>
          <w:iCs/>
        </w:rPr>
        <w:t>Louisiana Classical Language Content Standards</w:t>
      </w:r>
      <w:r>
        <w:t xml:space="preserve"> does not mandate the study of any particular set of authors but is intended to guide students toward a mastery of the language that will enable them, at the most advanced level, to read any author of Latin or Greek.</w:t>
      </w:r>
    </w:p>
    <w:p w:rsidR="0035521A" w:rsidRDefault="0035521A">
      <w:pPr>
        <w:pStyle w:val="A"/>
      </w:pPr>
      <w:r>
        <w:rPr>
          <w:bCs/>
        </w:rPr>
        <w:t>H.</w:t>
      </w:r>
      <w:r>
        <w:rPr>
          <w:bCs/>
        </w:rPr>
        <w:tab/>
        <w:t xml:space="preserve">Oral Latin or Greek. </w:t>
      </w:r>
      <w:r>
        <w:t>The oral use of Latin or Greek includes reading or reciting Latin or Greek texts aloud (with proper attention to metrical structure, if the passage is poetry), asking and responding to questions, making statements, issuing and responding to commands. The word "speak," a more natural substitute for "use orally," has been avoided in order not to imply that "conversation" is an important part of the standard.</w:t>
      </w:r>
    </w:p>
    <w:p w:rsidR="0035521A" w:rsidRDefault="0035521A">
      <w:pPr>
        <w:pStyle w:val="A"/>
      </w:pPr>
      <w:r>
        <w:rPr>
          <w:bCs/>
        </w:rPr>
        <w:t>I.</w:t>
      </w:r>
      <w:r>
        <w:rPr>
          <w:bCs/>
        </w:rPr>
        <w:tab/>
        <w:t>Perspectives.</w:t>
      </w:r>
      <w:r>
        <w:t xml:space="preserve"> Perspectives are the meanings, attitudes, values, and ideas of a given culture, ancient or modern.</w:t>
      </w:r>
    </w:p>
    <w:p w:rsidR="0035521A" w:rsidRDefault="0035521A">
      <w:pPr>
        <w:pStyle w:val="A"/>
      </w:pPr>
      <w:r>
        <w:rPr>
          <w:bCs/>
        </w:rPr>
        <w:t>J.</w:t>
      </w:r>
      <w:r>
        <w:rPr>
          <w:bCs/>
        </w:rPr>
        <w:tab/>
        <w:t xml:space="preserve">Proficiency. </w:t>
      </w:r>
      <w:r>
        <w:t>Proficiency is having or manifesting the knowledge and experience needed for success in language learning.</w:t>
      </w:r>
    </w:p>
    <w:p w:rsidR="0035521A" w:rsidRDefault="0035521A">
      <w:pPr>
        <w:pStyle w:val="A"/>
      </w:pPr>
      <w:r>
        <w:rPr>
          <w:bCs/>
        </w:rPr>
        <w:t>K.</w:t>
      </w:r>
      <w:r>
        <w:rPr>
          <w:bCs/>
        </w:rPr>
        <w:tab/>
        <w:t>Reading</w:t>
      </w:r>
      <w:r>
        <w:t xml:space="preserve">. Reading includes all of the following: reading aloud, paraphrasing content, analyzing grammar and syntax, </w:t>
      </w:r>
      <w:r>
        <w:lastRenderedPageBreak/>
        <w:t>interpreting meaning, and translating. All of these skills cannot be demonstrated simultaneously, and good pedagogy would elicit practice and assessment of the separate skills for different and specific purposes. Reading that employs all methods needed for an accurate interpretation of the original text is, in the broadest sense, philology.</w:t>
      </w:r>
    </w:p>
    <w:p w:rsidR="0035521A" w:rsidRDefault="0035521A">
      <w:pPr>
        <w:pStyle w:val="A"/>
      </w:pPr>
      <w:r>
        <w:rPr>
          <w:bCs/>
        </w:rPr>
        <w:t>L.</w:t>
      </w:r>
      <w:r>
        <w:rPr>
          <w:bCs/>
        </w:rPr>
        <w:tab/>
        <w:t xml:space="preserve">Scenario. </w:t>
      </w:r>
      <w:r>
        <w:t xml:space="preserve">A scenario is a picture in words of student performance in a classroom situation. It is a fully developed segment of curriculum, is articulated in a lesson plan, has activities, and uses specific linguistic and pedagogical strategies. The scenarios in </w:t>
      </w:r>
      <w:r>
        <w:rPr>
          <w:i/>
          <w:iCs/>
        </w:rPr>
        <w:t>Louisiana Classical Language Content Standards</w:t>
      </w:r>
      <w:r>
        <w:t xml:space="preserve"> list the standards addressed and the reflections of the teacher on the lesson.</w:t>
      </w:r>
    </w:p>
    <w:p w:rsidR="0035521A" w:rsidRDefault="0035521A">
      <w:pPr>
        <w:pStyle w:val="A"/>
      </w:pPr>
      <w:r>
        <w:rPr>
          <w:bCs/>
        </w:rPr>
        <w:t>M.</w:t>
      </w:r>
      <w:r>
        <w:rPr>
          <w:bCs/>
        </w:rPr>
        <w:tab/>
        <w:t xml:space="preserve">Standard. </w:t>
      </w:r>
      <w:r>
        <w:t xml:space="preserve">A standard describes what students should know and be able to do. Each strand in </w:t>
      </w:r>
      <w:r>
        <w:rPr>
          <w:i/>
          <w:iCs/>
        </w:rPr>
        <w:t>Louisiana Classical Language Content Standards</w:t>
      </w:r>
      <w:r>
        <w:t xml:space="preserve"> contains two content standards.</w:t>
      </w:r>
    </w:p>
    <w:p w:rsidR="0035521A" w:rsidRDefault="0035521A">
      <w:pPr>
        <w:pStyle w:val="A"/>
      </w:pPr>
      <w:r>
        <w:rPr>
          <w:bCs/>
        </w:rPr>
        <w:t>N.</w:t>
      </w:r>
      <w:r>
        <w:rPr>
          <w:bCs/>
        </w:rPr>
        <w:tab/>
        <w:t xml:space="preserve">Strand. </w:t>
      </w:r>
      <w:r>
        <w:t xml:space="preserve">The standards are organized within five strands that make up classical language education: communication, culture, connections, comparisons, and communities. These are the strands established in </w:t>
      </w:r>
      <w:r>
        <w:rPr>
          <w:i/>
          <w:iCs/>
        </w:rPr>
        <w:t>Louisiana Classical Languages Content Standards</w:t>
      </w:r>
      <w:r>
        <w:t>. Each strand is interrelated and must be woven into the fabric of curriculum development at the state, district, and local levels.</w:t>
      </w:r>
    </w:p>
    <w:p w:rsidR="0035521A" w:rsidRDefault="0035521A">
      <w:pPr>
        <w:pStyle w:val="A"/>
      </w:pPr>
      <w:r>
        <w:rPr>
          <w:bCs/>
        </w:rPr>
        <w:t>O.</w:t>
      </w:r>
      <w:r>
        <w:rPr>
          <w:bCs/>
        </w:rPr>
        <w:tab/>
        <w:t xml:space="preserve">Translation. </w:t>
      </w:r>
      <w:r>
        <w:t>Translations are versions of a text in another language. They can range from close adherence to the original syntax to a free interpretation of content. Translations can be a teaching device to measure comprehension; they can also be high art, demanding an expert command of English and Latin.</w:t>
      </w:r>
    </w:p>
    <w:p w:rsidR="0035521A" w:rsidRDefault="0035521A">
      <w:pPr>
        <w:pStyle w:val="A"/>
      </w:pPr>
      <w:r>
        <w:rPr>
          <w:bCs/>
        </w:rPr>
        <w:t>P.</w:t>
      </w:r>
      <w:r>
        <w:rPr>
          <w:bCs/>
        </w:rPr>
        <w:tab/>
        <w:t xml:space="preserve">Writing. </w:t>
      </w:r>
      <w:r>
        <w:rPr>
          <w:i/>
          <w:iCs/>
        </w:rPr>
        <w:t>Louisiana Classical Languages Content Standards</w:t>
      </w:r>
      <w:r>
        <w:t xml:space="preserve"> uses writing to mean any of the following: taking dictation, translating from English into Latin or Greek, transforming Latin or Greek into different patterns of Latin or Greek while maintaining the meaning, creating free composition in Latin or Greek. The primary aim of such written work is to enhance the ability of students to read the languages.</w:t>
      </w: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31:1517 (July 2005).</w:t>
      </w:r>
    </w:p>
    <w:p w:rsidR="0035521A" w:rsidRDefault="0035521A">
      <w:pPr>
        <w:pStyle w:val="Section"/>
      </w:pPr>
      <w:bookmarkStart w:id="8" w:name="_Toc205016380"/>
      <w:r>
        <w:t>§103.</w:t>
      </w:r>
      <w:r>
        <w:tab/>
        <w:t>Purpose</w:t>
      </w:r>
      <w:bookmarkEnd w:id="8"/>
      <w:r>
        <w:fldChar w:fldCharType="begin"/>
      </w:r>
      <w:r>
        <w:instrText xml:space="preserve"> XE "Purpose" </w:instrText>
      </w:r>
      <w:r>
        <w:fldChar w:fldCharType="end"/>
      </w:r>
    </w:p>
    <w:p w:rsidR="0035521A" w:rsidRDefault="0035521A">
      <w:pPr>
        <w:pStyle w:val="A"/>
      </w:pPr>
      <w:r>
        <w:rPr>
          <w:szCs w:val="68"/>
        </w:rPr>
        <w:t>A.</w:t>
      </w:r>
      <w:r>
        <w:rPr>
          <w:szCs w:val="68"/>
        </w:rPr>
        <w:tab/>
        <w:t>T</w:t>
      </w:r>
      <w:r>
        <w:t>he words, ideas, and culture of the ancient world are communicated to us in the writing and the archaeological remains of the people and their institutions. The ancient Greeks and Romans, breaking barriers of time and place, have communicated their message through the ages and continue to communicate to the modern world; we, in turn, communicate more clearly to each other in word, in practice, and in product as a result of that contact.</w:t>
      </w:r>
    </w:p>
    <w:p w:rsidR="0035521A" w:rsidRDefault="0035521A">
      <w:pPr>
        <w:pStyle w:val="1"/>
      </w:pPr>
      <w:r>
        <w:rPr>
          <w:bCs/>
        </w:rPr>
        <w:t>1.</w:t>
      </w:r>
      <w:r>
        <w:rPr>
          <w:bCs/>
        </w:rPr>
        <w:tab/>
      </w:r>
      <w:r>
        <w:rPr>
          <w:bCs/>
          <w:i/>
          <w:iCs/>
        </w:rPr>
        <w:t>Louisiana Classical Languages Content Standards</w:t>
      </w:r>
      <w:r>
        <w:rPr>
          <w:bCs/>
        </w:rPr>
        <w:t>―</w:t>
      </w:r>
      <w:r>
        <w:t>applies strands of language learning to a context appropriate for Latin and Greek.</w:t>
      </w:r>
    </w:p>
    <w:p w:rsidR="0035521A" w:rsidRDefault="0035521A">
      <w:pPr>
        <w:pStyle w:val="1"/>
      </w:pPr>
      <w:r>
        <w:t>2.</w:t>
      </w:r>
      <w:r>
        <w:tab/>
      </w:r>
      <w:r>
        <w:rPr>
          <w:i/>
          <w:iCs/>
        </w:rPr>
        <w:t>Strands</w:t>
      </w:r>
      <w:r>
        <w:t xml:space="preserve">―categories within particular content areas which vary from discipline to discipline. Strands are </w:t>
      </w:r>
      <w:r>
        <w:t>interrelated and should be integrated rather than taught in isolation.</w:t>
      </w:r>
    </w:p>
    <w:p w:rsidR="0035521A" w:rsidRDefault="0035521A">
      <w:pPr>
        <w:pStyle w:val="A"/>
      </w:pPr>
      <w:r>
        <w:t>B.</w:t>
      </w:r>
      <w:r>
        <w:tab/>
        <w:t xml:space="preserve">The standards for classical language learning are organized within the five </w:t>
      </w:r>
      <w:r>
        <w:rPr>
          <w:bCs/>
        </w:rPr>
        <w:t xml:space="preserve">strands </w:t>
      </w:r>
      <w:r>
        <w:t>which make up classical language education: communication, culture, connections, comparisons, and communities. Each strand is a thread in the fabric that must be woven into curriculum development at the state, district, and local levels.</w:t>
      </w:r>
    </w:p>
    <w:p w:rsidR="0035521A" w:rsidRDefault="0035521A">
      <w:pPr>
        <w:pStyle w:val="1"/>
      </w:pPr>
      <w:r>
        <w:rPr>
          <w:bCs/>
        </w:rPr>
        <w:t>1.</w:t>
      </w:r>
      <w:r>
        <w:rPr>
          <w:bCs/>
        </w:rPr>
        <w:tab/>
      </w:r>
      <w:r>
        <w:rPr>
          <w:bCs/>
          <w:i/>
          <w:iCs/>
        </w:rPr>
        <w:t>Focus</w:t>
      </w:r>
      <w:r>
        <w:t>―a statement describing the importance of a content strand.</w:t>
      </w:r>
    </w:p>
    <w:p w:rsidR="0035521A" w:rsidRDefault="0035521A">
      <w:pPr>
        <w:pStyle w:val="1"/>
      </w:pPr>
      <w:r>
        <w:rPr>
          <w:bCs/>
        </w:rPr>
        <w:t>2.</w:t>
      </w:r>
      <w:r>
        <w:rPr>
          <w:bCs/>
        </w:rPr>
        <w:tab/>
      </w:r>
      <w:r>
        <w:rPr>
          <w:bCs/>
          <w:i/>
          <w:iCs/>
        </w:rPr>
        <w:t>Content Standard</w:t>
      </w:r>
      <w:r>
        <w:t>―a</w:t>
      </w:r>
      <w:r>
        <w:rPr>
          <w:bCs/>
        </w:rPr>
        <w:t xml:space="preserve"> </w:t>
      </w:r>
      <w:r>
        <w:t>description of what students should know and be able to do through subject matter, knowledge, proficiencies, etc., gained as a result of their education.</w:t>
      </w:r>
    </w:p>
    <w:p w:rsidR="0035521A" w:rsidRDefault="0035521A">
      <w:pPr>
        <w:pStyle w:val="a0"/>
      </w:pPr>
      <w:r>
        <w:t>a.</w:t>
      </w:r>
      <w:r>
        <w:tab/>
        <w:t xml:space="preserve">Each strand contains two </w:t>
      </w:r>
      <w:r>
        <w:rPr>
          <w:bCs/>
        </w:rPr>
        <w:t xml:space="preserve">content standards. </w:t>
      </w:r>
      <w:r>
        <w:t>These standards describe the knowledge and abilities students should acquire.</w:t>
      </w:r>
    </w:p>
    <w:p w:rsidR="0035521A" w:rsidRDefault="0035521A">
      <w:pPr>
        <w:pStyle w:val="1"/>
      </w:pPr>
      <w:r>
        <w:rPr>
          <w:bCs/>
        </w:rPr>
        <w:t>3.</w:t>
      </w:r>
      <w:r>
        <w:rPr>
          <w:bCs/>
        </w:rPr>
        <w:tab/>
      </w:r>
      <w:r>
        <w:rPr>
          <w:bCs/>
          <w:i/>
          <w:iCs/>
        </w:rPr>
        <w:t>Benchmark</w:t>
      </w:r>
      <w:r>
        <w:t>―a broad statement of process and/or content that is used as a reference to develop curriculum and assess student progress.</w:t>
      </w:r>
    </w:p>
    <w:p w:rsidR="0035521A" w:rsidRDefault="0035521A">
      <w:pPr>
        <w:pStyle w:val="a0"/>
      </w:pPr>
      <w:r>
        <w:t>a.</w:t>
      </w:r>
      <w:r>
        <w:tab/>
        <w:t xml:space="preserve">Under each standard are </w:t>
      </w:r>
      <w:r>
        <w:rPr>
          <w:i/>
          <w:iCs/>
        </w:rPr>
        <w:t>benchmarks</w:t>
      </w:r>
      <w:r>
        <w:rPr>
          <w:bCs/>
        </w:rPr>
        <w:t xml:space="preserve"> </w:t>
      </w:r>
      <w:r>
        <w:t>for beginning, developing, and expanding/extending students. The benchmarks indicators are neither prescriptive nor exhaustive. Developing and expanding/extending students are expected to exhibit the benchmarks of the lower levels as well as the benchmarks of their own level.</w:t>
      </w:r>
    </w:p>
    <w:p w:rsidR="0035521A" w:rsidRDefault="0035521A">
      <w:pPr>
        <w:pStyle w:val="A"/>
      </w:pPr>
      <w:r>
        <w:t>C.</w:t>
      </w:r>
      <w:r>
        <w:tab/>
        <w:t>What is a beginning, developing, or expanding/extending student? If Latin or Greek is taught continuously from the early grades, it would be reasonable to assume that a beginning student might demonstrate progress indicated by the beginning sample progress indicators by grade 6 or 8. Students who study Latin or Greek every day in grades 7 and 8 should be able to demonstrate the beginning progress indicators by the end of grade 8. Level I high school students may demonstrate beginning status by the end of their Level I course. Developing students may demonstrate their progress at the end of a Level III course. Expanding/extending students may demonstrate their progress at the end of an Advanced Placement Course. Such designations as Level I, II, and III place learning in a time-frame and organize it into courses that standards of excellence seek to avoid. Course and curricula are products of the district and school. In the scheme presented here, the progress of students in terms of standards of excellence or proficiency is the factor to be measured, not time.</w:t>
      </w:r>
    </w:p>
    <w:p w:rsidR="0035521A" w:rsidRDefault="0035521A">
      <w:pPr>
        <w:pStyle w:val="A"/>
      </w:pPr>
      <w:r>
        <w:t>D.</w:t>
      </w:r>
      <w:r>
        <w:tab/>
        <w:t>Benchmark Code</w:t>
      </w:r>
    </w:p>
    <w:p w:rsidR="0035521A" w:rsidRDefault="0035521A">
      <w:pPr>
        <w:pStyle w:val="1"/>
      </w:pPr>
      <w:r>
        <w:t>1.</w:t>
      </w:r>
      <w:r>
        <w:tab/>
        <w:t xml:space="preserve">The first two letters indicate the strand (CM=Communication, CL=Cultures, CN=Connections, CP=Comparisons, CT=Communities). The following number indicates the standard. The following letter </w:t>
      </w:r>
      <w:r>
        <w:br/>
        <w:t xml:space="preserve">indicates the level (B=Beginning, D=Developing, E=Expanding/Extending). The last number indicates the benchmark. For example: CM-1-D1 refers to the Communication Strand, Standard One, </w:t>
      </w:r>
      <w:proofErr w:type="gramStart"/>
      <w:r>
        <w:t>Developing</w:t>
      </w:r>
      <w:proofErr w:type="gramEnd"/>
      <w:r>
        <w:t>-Level Benchmark One.</w:t>
      </w:r>
    </w:p>
    <w:p w:rsidR="0035521A" w:rsidRDefault="0035521A">
      <w:pPr>
        <w:pStyle w:val="1"/>
      </w:pPr>
      <w:r>
        <w:lastRenderedPageBreak/>
        <w:t>2.</w:t>
      </w:r>
      <w:r>
        <w:tab/>
        <w:t>Sample benchmarks have been developed as indicators of progress for each of the following levels: beginning, developing, and expanding/extending.</w:t>
      </w: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31:1519 (July 2005).</w:t>
      </w:r>
    </w:p>
    <w:p w:rsidR="0035521A" w:rsidRDefault="0035521A">
      <w:pPr>
        <w:pStyle w:val="Chapter"/>
        <w:tabs>
          <w:tab w:val="clear" w:pos="1440"/>
        </w:tabs>
      </w:pPr>
      <w:bookmarkStart w:id="9" w:name="TOC_Chap3"/>
      <w:bookmarkStart w:id="10" w:name="_Toc205016381"/>
      <w:r>
        <w:t>Chapter 3.</w:t>
      </w:r>
      <w:bookmarkEnd w:id="9"/>
      <w:r>
        <w:tab/>
      </w:r>
      <w:bookmarkStart w:id="11" w:name="TOCT_Chap3"/>
      <w:r>
        <w:t>Content Standards</w:t>
      </w:r>
      <w:bookmarkEnd w:id="10"/>
      <w:bookmarkEnd w:id="11"/>
    </w:p>
    <w:p w:rsidR="0035521A" w:rsidRDefault="0035521A">
      <w:pPr>
        <w:pStyle w:val="Section"/>
        <w:rPr>
          <w:sz w:val="28"/>
          <w:szCs w:val="28"/>
        </w:rPr>
      </w:pPr>
      <w:bookmarkStart w:id="12" w:name="_Toc205016382"/>
      <w:r>
        <w:t>§301.</w:t>
      </w:r>
      <w:r>
        <w:tab/>
        <w:t>Foundation Skills</w:t>
      </w:r>
      <w:bookmarkEnd w:id="12"/>
      <w:r>
        <w:fldChar w:fldCharType="begin"/>
      </w:r>
      <w:r>
        <w:instrText xml:space="preserve"> XE "Foundation Skills" </w:instrText>
      </w:r>
      <w:r>
        <w:fldChar w:fldCharType="end"/>
      </w:r>
    </w:p>
    <w:p w:rsidR="0035521A" w:rsidRDefault="0035521A">
      <w:pPr>
        <w:pStyle w:val="A"/>
      </w:pPr>
      <w:r>
        <w:t>A.</w:t>
      </w:r>
      <w:r>
        <w:tab/>
        <w:t xml:space="preserve">The Louisiana Content Standards Task Force has developed the following foundation skills which should apply to all students in all disciplines. </w:t>
      </w:r>
    </w:p>
    <w:p w:rsidR="0035521A" w:rsidRDefault="0035521A">
      <w:pPr>
        <w:pStyle w:val="1"/>
      </w:pPr>
      <w:r>
        <w:t>1.</w:t>
      </w:r>
      <w:r>
        <w:rPr>
          <w:bCs/>
        </w:rPr>
        <w:tab/>
        <w:t xml:space="preserve">Communication. </w:t>
      </w:r>
      <w:r>
        <w:t>A process by which information is exchanged and a concept of "meaning" is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 reading, writing, speaking, listening, viewing, and visually representing.</w:t>
      </w:r>
    </w:p>
    <w:p w:rsidR="0035521A" w:rsidRDefault="0035521A">
      <w:pPr>
        <w:pStyle w:val="1"/>
      </w:pPr>
      <w:r>
        <w:t>2.</w:t>
      </w:r>
      <w:r>
        <w:rPr>
          <w:bCs/>
        </w:rPr>
        <w:tab/>
        <w:t xml:space="preserve">Problem Solving. </w:t>
      </w:r>
      <w:r>
        <w:t>The identification of an obstacle or challenge and the application of knowledge and thinking processes, which include reasoning, decision making, and inquiry, in order to reach a solution using multiple pathways, even when no routine path is apparent.</w:t>
      </w:r>
    </w:p>
    <w:p w:rsidR="0035521A" w:rsidRDefault="0035521A">
      <w:pPr>
        <w:pStyle w:val="1"/>
      </w:pPr>
      <w:r>
        <w:t>3.</w:t>
      </w:r>
      <w:r>
        <w:rPr>
          <w:bCs/>
        </w:rPr>
        <w:tab/>
        <w:t xml:space="preserve">Resource Access and Utilization. </w:t>
      </w:r>
      <w:r>
        <w:t>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 pen, pencil, and paper; audio/video materials, computers, interactive devices, telecommunication, and other emerging technologies.</w:t>
      </w:r>
    </w:p>
    <w:p w:rsidR="0035521A" w:rsidRDefault="0035521A">
      <w:pPr>
        <w:pStyle w:val="1"/>
      </w:pPr>
      <w:r>
        <w:t>4.</w:t>
      </w:r>
      <w:r>
        <w:tab/>
      </w:r>
      <w:r>
        <w:rPr>
          <w:bCs/>
        </w:rPr>
        <w:t xml:space="preserve">Linking and Generating Knowledge. </w:t>
      </w:r>
      <w:r>
        <w:t>The effective use of cognitive processes to generate and link knowledge across the disciplines and in a variety of contexts. In order to engage in the principles of continual improvement, students must be able to transfer and elaborate on these processes. "Transfer" refers to the ability to apply a strategy or content knowledge effectively in a setting or context other than that in which it was originally learned. "Elaboration" refers to monitoring, adjusting, and expanding strategies into other contexts.</w:t>
      </w:r>
    </w:p>
    <w:p w:rsidR="0035521A" w:rsidRDefault="0035521A">
      <w:pPr>
        <w:pStyle w:val="1"/>
      </w:pPr>
      <w:r>
        <w:t>5.</w:t>
      </w:r>
      <w:r>
        <w:tab/>
      </w:r>
      <w:r>
        <w:rPr>
          <w:bCs/>
        </w:rPr>
        <w:t xml:space="preserve">Citizenship. </w:t>
      </w:r>
      <w:r>
        <w:t>The application of the understanding of the ideals, rights, and responsibilities of active participation in a democratic republic that includes working respectfully and productively together for the benefit of the individual and the community; being accountable for one's choices and actions and understanding their impact on oneself and others; knowing one's civil, constitutional, and statutory rights; and mentoring others to become productive citizens and lifelong learners.</w:t>
      </w:r>
    </w:p>
    <w:p w:rsidR="0035521A" w:rsidRDefault="0035521A">
      <w:pPr>
        <w:pStyle w:val="LACNote"/>
        <w:tabs>
          <w:tab w:val="left" w:pos="3240"/>
        </w:tabs>
        <w:ind w:left="360" w:right="228" w:firstLine="0"/>
      </w:pPr>
      <w:bookmarkStart w:id="13" w:name="Temp"/>
      <w:r>
        <w:rPr>
          <w:caps/>
        </w:rPr>
        <w:t>NOTE:</w:t>
      </w:r>
      <w:r>
        <w:t xml:space="preserve"> These foundation skills are listed numerically in parentheses at the end of each benchmark.</w:t>
      </w:r>
      <w:bookmarkEnd w:id="13"/>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31:1519 (July 2005).</w:t>
      </w:r>
    </w:p>
    <w:p w:rsidR="0035521A" w:rsidRDefault="0035521A">
      <w:pPr>
        <w:pStyle w:val="Section"/>
      </w:pPr>
      <w:bookmarkStart w:id="14" w:name="_Toc205016383"/>
      <w:r>
        <w:t>§303.</w:t>
      </w:r>
      <w:r>
        <w:tab/>
        <w:t>Information Literacy Model for Lifelong Learning</w:t>
      </w:r>
      <w:bookmarkEnd w:id="14"/>
      <w:r>
        <w:fldChar w:fldCharType="begin"/>
      </w:r>
      <w:r>
        <w:instrText xml:space="preserve"> XE "Information Literacy Model for Lifelong Learning" </w:instrText>
      </w:r>
      <w:r>
        <w:fldChar w:fldCharType="end"/>
      </w:r>
    </w:p>
    <w:p w:rsidR="0035521A" w:rsidRDefault="0035521A">
      <w:pPr>
        <w:pStyle w:val="A"/>
      </w:pPr>
      <w:r>
        <w:t>A.</w:t>
      </w:r>
      <w:r>
        <w:tab/>
        <w:t>Students must become competent and independent users of information to be productive citizens of the 21st century. They must be prepared to live in an information-rich and changing global society. Due to the rapid growth of technology, the amount of information available is accelerating so quickly that teachers are no longer able to impart a complete knowledge base in a subject area. In addition, students entering the workforce must know how to access information, solve problems, make decisions, and work as part of a team. Therefore, information literacy, the ability to recognize an information need and then locate, evaluate, and effectively use the needed information, is a basic skill essential to the 21st century workplace and home. Information literate students are self-directed learners who, individually or collaboratively, use information responsibly to create quality products and to be productive citizens. Information literacy skills must not be taught in isolation; they must be integrated across all content areas, utilizing fully the resources of the classroom, the school library media center, and the community. The Information Literacy Model for Lifelong Learners is a framework that teachers at all levels can apply to help students become independent lifelong learners.</w:t>
      </w:r>
    </w:p>
    <w:p w:rsidR="0035521A" w:rsidRDefault="0035521A">
      <w:pPr>
        <w:pStyle w:val="1"/>
      </w:pPr>
      <w:r>
        <w:t>1.</w:t>
      </w:r>
      <w:r>
        <w:rPr>
          <w:bCs/>
        </w:rPr>
        <w:tab/>
        <w:t xml:space="preserve">Defining/Focusing. </w:t>
      </w:r>
      <w:r>
        <w:t>The first task is to recognize that a need for information exists. Students make preliminary decisions about the type of information needed based on prior knowledge.</w:t>
      </w:r>
    </w:p>
    <w:p w:rsidR="0035521A" w:rsidRDefault="0035521A">
      <w:pPr>
        <w:pStyle w:val="1"/>
      </w:pPr>
      <w:r>
        <w:t>2.</w:t>
      </w:r>
      <w:r>
        <w:rPr>
          <w:bCs/>
        </w:rPr>
        <w:tab/>
        <w:t>Selecting Tools and Resources.</w:t>
      </w:r>
      <w:r>
        <w:t xml:space="preserve"> After students decide what information is needed, they then develop search strategies for locating and accessing appropriate, relevant sources in the school library media center, community libraries and agencies, resource people, and others as appropriate.</w:t>
      </w:r>
    </w:p>
    <w:p w:rsidR="0035521A" w:rsidRDefault="0035521A">
      <w:pPr>
        <w:pStyle w:val="1"/>
      </w:pPr>
      <w:r>
        <w:t>3.</w:t>
      </w:r>
      <w:r>
        <w:tab/>
      </w:r>
      <w:r>
        <w:rPr>
          <w:bCs/>
        </w:rPr>
        <w:t xml:space="preserve">Extracting and Recording. </w:t>
      </w:r>
      <w:r>
        <w:t>Students examine the resources for readability, currency, usefulness, and bias. This task involves skimming or listening for key words, "chunking" reading, finding main ideas, and taking notes.</w:t>
      </w:r>
    </w:p>
    <w:p w:rsidR="0035521A" w:rsidRDefault="0035521A">
      <w:pPr>
        <w:pStyle w:val="1"/>
      </w:pPr>
      <w:r>
        <w:t>4.</w:t>
      </w:r>
      <w:r>
        <w:rPr>
          <w:bCs/>
        </w:rPr>
        <w:tab/>
        <w:t xml:space="preserve">Processing Information. </w:t>
      </w:r>
      <w:r>
        <w:t>After recording information, students must examine and evaluate the data in order to utilize the information retrieved. Students must interact with the information by categorizing, analyzing, evaluating, and comparing for bias, inadequacies, omissions, errors, and value judgments. Based on their findings, they either move on to the next step or do additional research.</w:t>
      </w:r>
    </w:p>
    <w:p w:rsidR="0035521A" w:rsidRDefault="0035521A">
      <w:pPr>
        <w:pStyle w:val="1"/>
      </w:pPr>
      <w:r>
        <w:t>5.</w:t>
      </w:r>
      <w:r>
        <w:rPr>
          <w:bCs/>
        </w:rPr>
        <w:tab/>
        <w:t xml:space="preserve">Organizing Information. </w:t>
      </w:r>
      <w:r>
        <w:t>Students effectively sort, manipulate, and organize the information that was retrieved. They make decisions on how to use and communicate their findings.</w:t>
      </w:r>
    </w:p>
    <w:p w:rsidR="0035521A" w:rsidRDefault="0035521A">
      <w:pPr>
        <w:pStyle w:val="1"/>
      </w:pPr>
      <w:r>
        <w:lastRenderedPageBreak/>
        <w:t>6.</w:t>
      </w:r>
      <w:r>
        <w:tab/>
      </w:r>
      <w:r>
        <w:rPr>
          <w:bCs/>
        </w:rPr>
        <w:t xml:space="preserve">Presenting Findings. </w:t>
      </w:r>
      <w:r>
        <w:t xml:space="preserve">Students apply and communicate what they have learned (e.g., research report, project, illustration, dramatization, portfolio, book, book report, map, oral/audio/visual presentation, game, bibliography, </w:t>
      </w:r>
      <w:proofErr w:type="spellStart"/>
      <w:r>
        <w:t>hyperstack</w:t>
      </w:r>
      <w:proofErr w:type="spellEnd"/>
      <w:r>
        <w:t>).</w:t>
      </w:r>
    </w:p>
    <w:p w:rsidR="0035521A" w:rsidRDefault="0035521A">
      <w:pPr>
        <w:pStyle w:val="1"/>
      </w:pPr>
      <w:r>
        <w:t>7.</w:t>
      </w:r>
      <w:r>
        <w:tab/>
      </w:r>
      <w:r>
        <w:rPr>
          <w:bCs/>
        </w:rPr>
        <w:t>Evaluating Efforts.</w:t>
      </w:r>
      <w:r>
        <w:t xml:space="preserve"> Throughout the information problem solving process, students evaluate their efforts. This assists students in determining the effectiveness of the research process. The final product may be evaluated by the teacher and also other qualified or interested resource persons.</w:t>
      </w: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31:1520 (July 2005).</w:t>
      </w:r>
    </w:p>
    <w:p w:rsidR="0035521A" w:rsidRDefault="0035521A">
      <w:pPr>
        <w:pStyle w:val="Section"/>
      </w:pPr>
      <w:bookmarkStart w:id="15" w:name="_Toc205016384"/>
      <w:r>
        <w:t>§305.</w:t>
      </w:r>
      <w:r>
        <w:tab/>
        <w:t>Classical Languages</w:t>
      </w:r>
      <w:bookmarkEnd w:id="15"/>
      <w:r>
        <w:fldChar w:fldCharType="begin"/>
      </w:r>
      <w:r>
        <w:instrText xml:space="preserve"> XE "Classical Languages" </w:instrText>
      </w:r>
      <w:r>
        <w:fldChar w:fldCharType="end"/>
      </w:r>
    </w:p>
    <w:p w:rsidR="0035521A" w:rsidRDefault="0035521A">
      <w:pPr>
        <w:pStyle w:val="A"/>
        <w:rPr>
          <w:szCs w:val="36"/>
        </w:rPr>
      </w:pPr>
      <w:r>
        <w:rPr>
          <w:szCs w:val="28"/>
        </w:rPr>
        <w:t>A.</w:t>
      </w:r>
      <w:r>
        <w:rPr>
          <w:szCs w:val="28"/>
        </w:rPr>
        <w:tab/>
      </w:r>
      <w:r>
        <w:rPr>
          <w:i/>
          <w:iCs/>
          <w:szCs w:val="28"/>
        </w:rPr>
        <w:t>Communication</w:t>
      </w:r>
      <w:r>
        <w:rPr>
          <w:szCs w:val="28"/>
        </w:rPr>
        <w:t>―</w:t>
      </w:r>
      <w:r>
        <w:t>communicate in a classical language.</w:t>
      </w:r>
    </w:p>
    <w:p w:rsidR="0035521A" w:rsidRDefault="0035521A">
      <w:pPr>
        <w:pStyle w:val="1"/>
      </w:pPr>
      <w:r>
        <w:t>1.</w:t>
      </w:r>
      <w:r>
        <w:tab/>
        <w:t>Interpretation―students read, understand, and interpret Latin or Greek.</w:t>
      </w:r>
    </w:p>
    <w:p w:rsidR="0035521A" w:rsidRDefault="0035521A">
      <w:pPr>
        <w:pStyle w:val="1"/>
        <w:rPr>
          <w:szCs w:val="36"/>
        </w:rPr>
      </w:pPr>
      <w:r>
        <w:t>2.</w:t>
      </w:r>
      <w:r>
        <w:tab/>
        <w:t>Language Learning―students use orally, listen to, and write Latin or Greek as part of the language learning process.</w:t>
      </w:r>
    </w:p>
    <w:p w:rsidR="0035521A" w:rsidRDefault="0035521A">
      <w:pPr>
        <w:pStyle w:val="A"/>
        <w:rPr>
          <w:szCs w:val="36"/>
        </w:rPr>
      </w:pPr>
      <w:r>
        <w:rPr>
          <w:szCs w:val="28"/>
        </w:rPr>
        <w:t>B.</w:t>
      </w:r>
      <w:r>
        <w:rPr>
          <w:szCs w:val="28"/>
        </w:rPr>
        <w:tab/>
      </w:r>
      <w:r>
        <w:rPr>
          <w:i/>
          <w:iCs/>
          <w:szCs w:val="28"/>
        </w:rPr>
        <w:t>Cultures</w:t>
      </w:r>
      <w:r>
        <w:rPr>
          <w:szCs w:val="28"/>
        </w:rPr>
        <w:t>―g</w:t>
      </w:r>
      <w:r>
        <w:t>ain knowledge and understanding of Greco-Roman culture.</w:t>
      </w:r>
    </w:p>
    <w:p w:rsidR="0035521A" w:rsidRDefault="0035521A">
      <w:pPr>
        <w:pStyle w:val="1"/>
      </w:pPr>
      <w:r>
        <w:t>1.</w:t>
      </w:r>
      <w:r>
        <w:tab/>
        <w:t>Practices―students demonstrate an understanding of the perspectives of Greek or Roman culture as revealed in the practices of the Greeks or Romans.</w:t>
      </w:r>
    </w:p>
    <w:p w:rsidR="0035521A" w:rsidRDefault="0035521A">
      <w:pPr>
        <w:pStyle w:val="1"/>
        <w:rPr>
          <w:szCs w:val="36"/>
        </w:rPr>
      </w:pPr>
      <w:r>
        <w:t>2.</w:t>
      </w:r>
      <w:r>
        <w:tab/>
        <w:t>Products―students demonstrate an understanding of the perspectives of Greek or Roman culture as revealed in the products of the Greeks or Romans.</w:t>
      </w:r>
    </w:p>
    <w:p w:rsidR="0035521A" w:rsidRDefault="0035521A">
      <w:pPr>
        <w:pStyle w:val="A"/>
      </w:pPr>
      <w:r>
        <w:rPr>
          <w:szCs w:val="28"/>
        </w:rPr>
        <w:t>C.</w:t>
      </w:r>
      <w:r>
        <w:rPr>
          <w:szCs w:val="28"/>
        </w:rPr>
        <w:tab/>
      </w:r>
      <w:r>
        <w:rPr>
          <w:i/>
          <w:iCs/>
          <w:szCs w:val="28"/>
        </w:rPr>
        <w:t>Connections</w:t>
      </w:r>
      <w:r>
        <w:rPr>
          <w:szCs w:val="28"/>
        </w:rPr>
        <w:t>―c</w:t>
      </w:r>
      <w:r>
        <w:t>onnect with other disciplines and acquire information.</w:t>
      </w:r>
    </w:p>
    <w:p w:rsidR="0035521A" w:rsidRDefault="0035521A">
      <w:pPr>
        <w:pStyle w:val="1"/>
      </w:pPr>
      <w:r>
        <w:t>1.</w:t>
      </w:r>
      <w:r>
        <w:tab/>
        <w:t>Reinforcement―students reinforce and further their knowledge of other disciplines through their study of classical languages.</w:t>
      </w:r>
    </w:p>
    <w:p w:rsidR="0035521A" w:rsidRDefault="0035521A">
      <w:pPr>
        <w:pStyle w:val="1"/>
        <w:rPr>
          <w:szCs w:val="36"/>
        </w:rPr>
      </w:pPr>
      <w:r>
        <w:t>2.</w:t>
      </w:r>
      <w:r>
        <w:tab/>
        <w:t>Acquisition―students expand their knowledge through the reading of Latin or Greek and the study of ancient culture.</w:t>
      </w:r>
    </w:p>
    <w:p w:rsidR="0035521A" w:rsidRDefault="0035521A">
      <w:pPr>
        <w:pStyle w:val="A"/>
        <w:rPr>
          <w:szCs w:val="36"/>
        </w:rPr>
      </w:pPr>
      <w:r>
        <w:rPr>
          <w:szCs w:val="28"/>
        </w:rPr>
        <w:t>D.</w:t>
      </w:r>
      <w:r>
        <w:rPr>
          <w:szCs w:val="28"/>
        </w:rPr>
        <w:tab/>
      </w:r>
      <w:r>
        <w:rPr>
          <w:i/>
          <w:iCs/>
          <w:szCs w:val="28"/>
        </w:rPr>
        <w:t>Comparisons</w:t>
      </w:r>
      <w:r>
        <w:rPr>
          <w:szCs w:val="28"/>
        </w:rPr>
        <w:t>―d</w:t>
      </w:r>
      <w:r>
        <w:t>evelop insight into the nature of language and the concept of culture.</w:t>
      </w:r>
    </w:p>
    <w:p w:rsidR="0035521A" w:rsidRDefault="0035521A">
      <w:pPr>
        <w:pStyle w:val="1"/>
      </w:pPr>
      <w:r>
        <w:t>1.</w:t>
      </w:r>
      <w:r>
        <w:tab/>
        <w:t>Nature of Language―students demonstrate understanding of the nature of language through comparisons of the language studied and their own.</w:t>
      </w:r>
    </w:p>
    <w:p w:rsidR="0035521A" w:rsidRDefault="0035521A">
      <w:pPr>
        <w:pStyle w:val="1"/>
        <w:rPr>
          <w:szCs w:val="36"/>
        </w:rPr>
      </w:pPr>
      <w:r>
        <w:t>2.</w:t>
      </w:r>
      <w:r>
        <w:tab/>
        <w:t>Concept of Culture―students demonstrate understanding of the concept of culture through comparisons of the cultures studied and their own.</w:t>
      </w:r>
    </w:p>
    <w:p w:rsidR="0035521A" w:rsidRDefault="0035521A">
      <w:pPr>
        <w:pStyle w:val="A"/>
      </w:pPr>
      <w:r>
        <w:rPr>
          <w:szCs w:val="28"/>
        </w:rPr>
        <w:t>E.</w:t>
      </w:r>
      <w:r>
        <w:rPr>
          <w:szCs w:val="28"/>
        </w:rPr>
        <w:tab/>
      </w:r>
      <w:r>
        <w:rPr>
          <w:i/>
          <w:iCs/>
          <w:szCs w:val="28"/>
        </w:rPr>
        <w:t>Communities</w:t>
      </w:r>
      <w:r>
        <w:rPr>
          <w:szCs w:val="28"/>
        </w:rPr>
        <w:t>―p</w:t>
      </w:r>
      <w:r>
        <w:t>articipate in a world of languages and cultures.</w:t>
      </w:r>
    </w:p>
    <w:p w:rsidR="0035521A" w:rsidRDefault="0035521A">
      <w:pPr>
        <w:pStyle w:val="1"/>
      </w:pPr>
      <w:r>
        <w:t>1.</w:t>
      </w:r>
      <w:r>
        <w:tab/>
        <w:t>Participation―students use their knowledge of Latin or Greek in a multilingual world.</w:t>
      </w:r>
    </w:p>
    <w:p w:rsidR="0035521A" w:rsidRDefault="0035521A">
      <w:pPr>
        <w:pStyle w:val="1"/>
      </w:pPr>
      <w:r>
        <w:t>2.</w:t>
      </w:r>
      <w:r>
        <w:tab/>
        <w:t>Application―students use their knowledge of Greco-Roman culture in a world of diverse cultures.</w:t>
      </w:r>
    </w:p>
    <w:p w:rsidR="0035521A" w:rsidRDefault="0035521A">
      <w:pPr>
        <w:pStyle w:val="AuthorityNote"/>
      </w:pPr>
      <w:r>
        <w:t>AUTHORITY NOTE:</w:t>
      </w:r>
      <w:r>
        <w:tab/>
        <w:t>Promulgated in accordance with R.S. 17:6.</w:t>
      </w:r>
    </w:p>
    <w:p w:rsidR="0035521A" w:rsidRDefault="0035521A">
      <w:pPr>
        <w:pStyle w:val="HistoricalNote"/>
        <w:rPr>
          <w:bCs/>
          <w:sz w:val="44"/>
          <w:szCs w:val="44"/>
        </w:rPr>
      </w:pPr>
      <w:r>
        <w:t>HISTORICAL NOTE:</w:t>
      </w:r>
      <w:r>
        <w:tab/>
        <w:t>Promulgated by the Board of Elementary and Secondary Education, LR 31:1520 (July 2005).</w:t>
      </w:r>
    </w:p>
    <w:p w:rsidR="0035521A" w:rsidRDefault="0035521A">
      <w:pPr>
        <w:pStyle w:val="Chapter"/>
        <w:tabs>
          <w:tab w:val="clear" w:pos="1440"/>
        </w:tabs>
      </w:pPr>
      <w:bookmarkStart w:id="16" w:name="TOC_Chap4"/>
      <w:bookmarkStart w:id="17" w:name="_Toc205016385"/>
      <w:r>
        <w:t>Chapter 5.</w:t>
      </w:r>
      <w:bookmarkEnd w:id="16"/>
      <w:r>
        <w:tab/>
      </w:r>
      <w:bookmarkStart w:id="18" w:name="TOCT_Chap4"/>
      <w:r>
        <w:t>Communication Strand</w:t>
      </w:r>
      <w:bookmarkEnd w:id="17"/>
      <w:bookmarkEnd w:id="18"/>
    </w:p>
    <w:p w:rsidR="0035521A" w:rsidRDefault="0035521A">
      <w:pPr>
        <w:pStyle w:val="Section"/>
        <w:rPr>
          <w:szCs w:val="48"/>
        </w:rPr>
      </w:pPr>
      <w:bookmarkStart w:id="19" w:name="_Toc205016386"/>
      <w:r>
        <w:t>§501.</w:t>
      </w:r>
      <w:r>
        <w:tab/>
        <w:t>Focus</w:t>
      </w:r>
      <w:bookmarkEnd w:id="19"/>
      <w:r>
        <w:fldChar w:fldCharType="begin"/>
      </w:r>
      <w:r>
        <w:instrText xml:space="preserve"> XE "Focus" </w:instrText>
      </w:r>
      <w:r>
        <w:fldChar w:fldCharType="end"/>
      </w:r>
    </w:p>
    <w:p w:rsidR="0035521A" w:rsidRDefault="0035521A">
      <w:pPr>
        <w:pStyle w:val="A"/>
      </w:pPr>
      <w:r>
        <w:t>A.</w:t>
      </w:r>
      <w:r>
        <w:tab/>
        <w:t xml:space="preserve">Standard 1 defines "communication" as it applies to the learning of a classical language. The written messages from the ancient world, from epic poetry to Pompeian graffiti, are our major source of knowledge and our major line of communication with the Greeks and Romans. </w:t>
      </w:r>
      <w:r>
        <w:rPr>
          <w:bCs/>
          <w:szCs w:val="28"/>
        </w:rPr>
        <w:t>Reading, then, is the first standard and the key to communicating with the ancient world.</w:t>
      </w:r>
      <w:r>
        <w:rPr>
          <w:bCs/>
          <w:i/>
          <w:iCs/>
          <w:szCs w:val="28"/>
        </w:rPr>
        <w:t xml:space="preserve"> </w:t>
      </w:r>
      <w:r>
        <w:t xml:space="preserve">But the Forum and the Agora were alive with the sounds of commerce, the speeches of politicians, </w:t>
      </w:r>
      <w:proofErr w:type="gramStart"/>
      <w:r>
        <w:t>the</w:t>
      </w:r>
      <w:proofErr w:type="gramEnd"/>
      <w:r>
        <w:t xml:space="preserve"> noise of gossip. The recitation of poetry published the sounds of an active literature. To hear these sounds, to imitate those cadences in the classroom, to practice writing words and ideas in the ancient language enhance the ability to read. The second standard of the communication strand emphasizes the importance of oral skills, listening, and writing as tools to improve reading.</w:t>
      </w: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31:1521 (July 2005).</w:t>
      </w:r>
    </w:p>
    <w:p w:rsidR="0035521A" w:rsidRDefault="0035521A">
      <w:pPr>
        <w:pStyle w:val="Section"/>
      </w:pPr>
      <w:bookmarkStart w:id="20" w:name="_Toc205016387"/>
      <w:r>
        <w:t>§503.</w:t>
      </w:r>
      <w:r>
        <w:tab/>
        <w:t>Communication Standard 1</w:t>
      </w:r>
      <w:bookmarkEnd w:id="20"/>
      <w:r>
        <w:fldChar w:fldCharType="begin"/>
      </w:r>
      <w:r>
        <w:instrText xml:space="preserve"> XE "Communication Standard 1" </w:instrText>
      </w:r>
      <w:r>
        <w:fldChar w:fldCharType="end"/>
      </w:r>
    </w:p>
    <w:p w:rsidR="0035521A" w:rsidRDefault="0035521A">
      <w:pPr>
        <w:pStyle w:val="A"/>
        <w:rPr>
          <w:bCs/>
        </w:rPr>
      </w:pPr>
      <w:r>
        <w:t>A.</w:t>
      </w:r>
      <w:r>
        <w:tab/>
        <w:t>Interpretation―students read, understand, and interpret Latin or Greek.</w:t>
      </w:r>
    </w:p>
    <w:p w:rsidR="0035521A" w:rsidRDefault="0035521A">
      <w:pPr>
        <w:pStyle w:val="A"/>
      </w:pPr>
      <w:r>
        <w:t>B.</w:t>
      </w:r>
      <w:r>
        <w:tab/>
        <w:t xml:space="preserve">Beginning Stage Benchmarks. 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976"/>
        <w:gridCol w:w="2896"/>
        <w:gridCol w:w="968"/>
      </w:tblGrid>
      <w:tr w:rsidR="0035521A" w:rsidTr="00A165A7">
        <w:trPr>
          <w:cantSplit/>
          <w:tblHeader/>
          <w:jc w:val="center"/>
        </w:trPr>
        <w:tc>
          <w:tcPr>
            <w:tcW w:w="976" w:type="dxa"/>
            <w:vAlign w:val="center"/>
          </w:tcPr>
          <w:p w:rsidR="0035521A" w:rsidRDefault="0035521A">
            <w:pPr>
              <w:keepNext/>
              <w:autoSpaceDE w:val="0"/>
              <w:autoSpaceDN w:val="0"/>
              <w:adjustRightInd w:val="0"/>
              <w:jc w:val="center"/>
              <w:rPr>
                <w:kern w:val="2"/>
                <w:sz w:val="16"/>
              </w:rPr>
            </w:pPr>
            <w:bookmarkStart w:id="21" w:name="_GoBack"/>
            <w:r>
              <w:rPr>
                <w:bCs/>
                <w:kern w:val="2"/>
                <w:sz w:val="16"/>
              </w:rPr>
              <w:t>CM-1-B1</w:t>
            </w:r>
          </w:p>
        </w:tc>
        <w:tc>
          <w:tcPr>
            <w:tcW w:w="2896" w:type="dxa"/>
            <w:vAlign w:val="center"/>
          </w:tcPr>
          <w:p w:rsidR="0035521A" w:rsidRDefault="0035521A">
            <w:pPr>
              <w:keepNext/>
              <w:autoSpaceDE w:val="0"/>
              <w:autoSpaceDN w:val="0"/>
              <w:adjustRightInd w:val="0"/>
              <w:jc w:val="both"/>
              <w:rPr>
                <w:kern w:val="2"/>
                <w:sz w:val="16"/>
              </w:rPr>
            </w:pPr>
            <w:r>
              <w:rPr>
                <w:kern w:val="2"/>
                <w:sz w:val="16"/>
              </w:rPr>
              <w:t>Reading words, phrases, and simple sentences and associating them with pictures, and/or other words, phrases and simple sentences</w:t>
            </w:r>
          </w:p>
        </w:tc>
        <w:tc>
          <w:tcPr>
            <w:tcW w:w="968" w:type="dxa"/>
            <w:vAlign w:val="center"/>
          </w:tcPr>
          <w:p w:rsidR="0035521A" w:rsidRDefault="0035521A">
            <w:pPr>
              <w:keepNext/>
              <w:autoSpaceDE w:val="0"/>
              <w:autoSpaceDN w:val="0"/>
              <w:adjustRightInd w:val="0"/>
              <w:jc w:val="center"/>
              <w:rPr>
                <w:kern w:val="2"/>
                <w:sz w:val="16"/>
              </w:rPr>
            </w:pPr>
            <w:r>
              <w:rPr>
                <w:kern w:val="2"/>
                <w:sz w:val="16"/>
              </w:rPr>
              <w:t>(1, 2, 4)</w:t>
            </w:r>
          </w:p>
        </w:tc>
      </w:tr>
      <w:tr w:rsidR="0035521A" w:rsidTr="00A165A7">
        <w:trPr>
          <w:cantSplit/>
          <w:tblHeader/>
          <w:jc w:val="center"/>
        </w:trPr>
        <w:tc>
          <w:tcPr>
            <w:tcW w:w="976" w:type="dxa"/>
            <w:vAlign w:val="center"/>
          </w:tcPr>
          <w:p w:rsidR="0035521A" w:rsidRDefault="0035521A">
            <w:pPr>
              <w:keepNext/>
              <w:autoSpaceDE w:val="0"/>
              <w:autoSpaceDN w:val="0"/>
              <w:adjustRightInd w:val="0"/>
              <w:jc w:val="center"/>
              <w:rPr>
                <w:kern w:val="2"/>
                <w:sz w:val="16"/>
              </w:rPr>
            </w:pPr>
            <w:r>
              <w:rPr>
                <w:bCs/>
                <w:kern w:val="2"/>
                <w:sz w:val="16"/>
              </w:rPr>
              <w:t>CM-1-B2</w:t>
            </w:r>
          </w:p>
        </w:tc>
        <w:tc>
          <w:tcPr>
            <w:tcW w:w="2896" w:type="dxa"/>
            <w:vAlign w:val="center"/>
          </w:tcPr>
          <w:p w:rsidR="0035521A" w:rsidRDefault="0035521A">
            <w:pPr>
              <w:keepNext/>
              <w:autoSpaceDE w:val="0"/>
              <w:autoSpaceDN w:val="0"/>
              <w:adjustRightInd w:val="0"/>
              <w:jc w:val="both"/>
              <w:rPr>
                <w:kern w:val="2"/>
                <w:sz w:val="16"/>
              </w:rPr>
            </w:pPr>
            <w:r>
              <w:rPr>
                <w:kern w:val="2"/>
                <w:sz w:val="16"/>
              </w:rPr>
              <w:t>Demonstrating reading comprehension by answering simple questions in Latin, Greek, or English about short passages of Latin or Greek</w:t>
            </w:r>
          </w:p>
        </w:tc>
        <w:tc>
          <w:tcPr>
            <w:tcW w:w="968" w:type="dxa"/>
            <w:vAlign w:val="center"/>
          </w:tcPr>
          <w:p w:rsidR="0035521A" w:rsidRDefault="0035521A">
            <w:pPr>
              <w:keepNext/>
              <w:autoSpaceDE w:val="0"/>
              <w:autoSpaceDN w:val="0"/>
              <w:adjustRightInd w:val="0"/>
              <w:jc w:val="center"/>
              <w:rPr>
                <w:kern w:val="2"/>
                <w:sz w:val="16"/>
              </w:rPr>
            </w:pPr>
            <w:r>
              <w:rPr>
                <w:kern w:val="2"/>
                <w:sz w:val="16"/>
              </w:rPr>
              <w:t>(1, 2)</w:t>
            </w:r>
          </w:p>
        </w:tc>
      </w:tr>
      <w:tr w:rsidR="0035521A" w:rsidTr="00A165A7">
        <w:trPr>
          <w:cantSplit/>
          <w:tblHeader/>
          <w:jc w:val="center"/>
        </w:trPr>
        <w:tc>
          <w:tcPr>
            <w:tcW w:w="976" w:type="dxa"/>
            <w:vAlign w:val="center"/>
          </w:tcPr>
          <w:p w:rsidR="0035521A" w:rsidRDefault="0035521A">
            <w:pPr>
              <w:autoSpaceDE w:val="0"/>
              <w:autoSpaceDN w:val="0"/>
              <w:adjustRightInd w:val="0"/>
              <w:jc w:val="center"/>
              <w:rPr>
                <w:kern w:val="2"/>
                <w:sz w:val="16"/>
              </w:rPr>
            </w:pPr>
            <w:r>
              <w:rPr>
                <w:bCs/>
                <w:kern w:val="2"/>
                <w:sz w:val="16"/>
              </w:rPr>
              <w:t>CM-1-B3</w:t>
            </w:r>
          </w:p>
        </w:tc>
        <w:tc>
          <w:tcPr>
            <w:tcW w:w="2896" w:type="dxa"/>
            <w:vAlign w:val="center"/>
          </w:tcPr>
          <w:p w:rsidR="0035521A" w:rsidRDefault="0035521A">
            <w:pPr>
              <w:autoSpaceDE w:val="0"/>
              <w:autoSpaceDN w:val="0"/>
              <w:adjustRightInd w:val="0"/>
              <w:jc w:val="both"/>
              <w:rPr>
                <w:kern w:val="2"/>
                <w:sz w:val="16"/>
              </w:rPr>
            </w:pPr>
            <w:r>
              <w:rPr>
                <w:kern w:val="2"/>
                <w:sz w:val="16"/>
              </w:rPr>
              <w:t>Demonstrating a knowledge of vocabulary, basic inflectional systems, and syntax appropriate to their reading level</w:t>
            </w:r>
          </w:p>
        </w:tc>
        <w:tc>
          <w:tcPr>
            <w:tcW w:w="968" w:type="dxa"/>
            <w:vAlign w:val="center"/>
          </w:tcPr>
          <w:p w:rsidR="0035521A" w:rsidRDefault="0035521A">
            <w:pPr>
              <w:autoSpaceDE w:val="0"/>
              <w:autoSpaceDN w:val="0"/>
              <w:adjustRightInd w:val="0"/>
              <w:jc w:val="center"/>
              <w:rPr>
                <w:kern w:val="2"/>
                <w:sz w:val="16"/>
              </w:rPr>
            </w:pPr>
            <w:r>
              <w:rPr>
                <w:kern w:val="2"/>
                <w:sz w:val="16"/>
              </w:rPr>
              <w:t>(1, 2, 3)</w:t>
            </w:r>
          </w:p>
        </w:tc>
      </w:tr>
      <w:bookmarkEnd w:id="21"/>
    </w:tbl>
    <w:p w:rsidR="0035521A" w:rsidRDefault="0035521A">
      <w:pPr>
        <w:autoSpaceDE w:val="0"/>
        <w:autoSpaceDN w:val="0"/>
        <w:adjustRightInd w:val="0"/>
        <w:jc w:val="both"/>
      </w:pPr>
    </w:p>
    <w:p w:rsidR="0035521A" w:rsidRDefault="0035521A">
      <w:pPr>
        <w:pStyle w:val="A"/>
      </w:pPr>
      <w:r>
        <w:rPr>
          <w:szCs w:val="24"/>
        </w:rPr>
        <w:t>C.</w:t>
      </w:r>
      <w:r>
        <w:rPr>
          <w:szCs w:val="24"/>
        </w:rPr>
        <w:tab/>
        <w:t xml:space="preserve">Developing Stage Benchmarks. </w:t>
      </w:r>
      <w:r>
        <w:t xml:space="preserve">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938"/>
        <w:gridCol w:w="2945"/>
        <w:gridCol w:w="979"/>
      </w:tblGrid>
      <w:tr w:rsidR="0035521A" w:rsidTr="00A165A7">
        <w:trPr>
          <w:cantSplit/>
          <w:tblHeader/>
          <w:jc w:val="center"/>
        </w:trPr>
        <w:tc>
          <w:tcPr>
            <w:tcW w:w="938" w:type="dxa"/>
            <w:vAlign w:val="center"/>
          </w:tcPr>
          <w:p w:rsidR="0035521A" w:rsidRDefault="0035521A">
            <w:pPr>
              <w:pStyle w:val="Heading3"/>
              <w:rPr>
                <w:b/>
                <w:kern w:val="2"/>
                <w:sz w:val="16"/>
              </w:rPr>
            </w:pPr>
            <w:r>
              <w:rPr>
                <w:b/>
                <w:kern w:val="2"/>
                <w:sz w:val="16"/>
              </w:rPr>
              <w:lastRenderedPageBreak/>
              <w:t>CM-1-D1</w:t>
            </w:r>
          </w:p>
        </w:tc>
        <w:tc>
          <w:tcPr>
            <w:tcW w:w="2945" w:type="dxa"/>
            <w:vAlign w:val="center"/>
          </w:tcPr>
          <w:p w:rsidR="0035521A" w:rsidRDefault="0035521A">
            <w:pPr>
              <w:pStyle w:val="Heading3"/>
              <w:jc w:val="both"/>
              <w:rPr>
                <w:b/>
                <w:bCs/>
                <w:kern w:val="2"/>
                <w:sz w:val="16"/>
              </w:rPr>
            </w:pPr>
            <w:r>
              <w:rPr>
                <w:b/>
                <w:bCs/>
                <w:kern w:val="2"/>
                <w:sz w:val="16"/>
              </w:rPr>
              <w:t>Reading and understanding passages of Latin or Greek composed for acquisition of content and language skills</w:t>
            </w:r>
          </w:p>
        </w:tc>
        <w:tc>
          <w:tcPr>
            <w:tcW w:w="979" w:type="dxa"/>
            <w:vAlign w:val="center"/>
          </w:tcPr>
          <w:p w:rsidR="0035521A" w:rsidRDefault="0035521A">
            <w:pPr>
              <w:pStyle w:val="Heading3"/>
              <w:rPr>
                <w:b/>
                <w:kern w:val="2"/>
                <w:sz w:val="16"/>
              </w:rPr>
            </w:pPr>
            <w:r>
              <w:rPr>
                <w:b/>
                <w:bCs/>
                <w:kern w:val="2"/>
                <w:sz w:val="16"/>
              </w:rPr>
              <w:t>(1, 2)</w:t>
            </w:r>
          </w:p>
        </w:tc>
      </w:tr>
      <w:tr w:rsidR="0035521A" w:rsidTr="00A165A7">
        <w:trPr>
          <w:cantSplit/>
          <w:tblHeader/>
          <w:jc w:val="center"/>
        </w:trPr>
        <w:tc>
          <w:tcPr>
            <w:tcW w:w="938" w:type="dxa"/>
            <w:vAlign w:val="center"/>
          </w:tcPr>
          <w:p w:rsidR="0035521A" w:rsidRDefault="0035521A">
            <w:pPr>
              <w:pStyle w:val="Heading3"/>
              <w:rPr>
                <w:b/>
                <w:kern w:val="2"/>
                <w:sz w:val="16"/>
              </w:rPr>
            </w:pPr>
            <w:r>
              <w:rPr>
                <w:b/>
                <w:kern w:val="2"/>
                <w:sz w:val="16"/>
              </w:rPr>
              <w:t>CM-1-D2</w:t>
            </w:r>
          </w:p>
        </w:tc>
        <w:tc>
          <w:tcPr>
            <w:tcW w:w="2945" w:type="dxa"/>
            <w:vAlign w:val="center"/>
          </w:tcPr>
          <w:p w:rsidR="0035521A" w:rsidRDefault="0035521A">
            <w:pPr>
              <w:pStyle w:val="Heading3"/>
              <w:jc w:val="both"/>
              <w:rPr>
                <w:b/>
                <w:bCs/>
                <w:kern w:val="2"/>
                <w:sz w:val="16"/>
              </w:rPr>
            </w:pPr>
            <w:r>
              <w:rPr>
                <w:b/>
                <w:bCs/>
                <w:kern w:val="2"/>
                <w:sz w:val="16"/>
              </w:rPr>
              <w:t>Reading and understanding, with appropriate assistance, passages of Latin or Greek adapted from the original authors</w:t>
            </w:r>
          </w:p>
        </w:tc>
        <w:tc>
          <w:tcPr>
            <w:tcW w:w="979" w:type="dxa"/>
            <w:vAlign w:val="center"/>
          </w:tcPr>
          <w:p w:rsidR="0035521A" w:rsidRDefault="0035521A">
            <w:pPr>
              <w:pStyle w:val="Heading3"/>
              <w:rPr>
                <w:b/>
                <w:bCs/>
                <w:kern w:val="2"/>
                <w:sz w:val="16"/>
              </w:rPr>
            </w:pPr>
            <w:r>
              <w:rPr>
                <w:b/>
                <w:bCs/>
                <w:kern w:val="2"/>
                <w:sz w:val="16"/>
              </w:rPr>
              <w:t>(1, 2, 3)</w:t>
            </w:r>
          </w:p>
        </w:tc>
      </w:tr>
      <w:tr w:rsidR="0035521A" w:rsidTr="00A165A7">
        <w:trPr>
          <w:cantSplit/>
          <w:tblHeader/>
          <w:jc w:val="center"/>
        </w:trPr>
        <w:tc>
          <w:tcPr>
            <w:tcW w:w="938" w:type="dxa"/>
            <w:vAlign w:val="center"/>
          </w:tcPr>
          <w:p w:rsidR="0035521A" w:rsidRDefault="0035521A">
            <w:pPr>
              <w:autoSpaceDE w:val="0"/>
              <w:autoSpaceDN w:val="0"/>
              <w:adjustRightInd w:val="0"/>
              <w:jc w:val="center"/>
              <w:rPr>
                <w:bCs/>
                <w:kern w:val="2"/>
                <w:sz w:val="16"/>
              </w:rPr>
            </w:pPr>
            <w:r>
              <w:rPr>
                <w:bCs/>
                <w:kern w:val="2"/>
                <w:sz w:val="16"/>
              </w:rPr>
              <w:t>CM-1-D3</w:t>
            </w:r>
          </w:p>
        </w:tc>
        <w:tc>
          <w:tcPr>
            <w:tcW w:w="2945" w:type="dxa"/>
            <w:vAlign w:val="center"/>
          </w:tcPr>
          <w:p w:rsidR="0035521A" w:rsidRDefault="0035521A">
            <w:pPr>
              <w:autoSpaceDE w:val="0"/>
              <w:autoSpaceDN w:val="0"/>
              <w:adjustRightInd w:val="0"/>
              <w:jc w:val="both"/>
              <w:rPr>
                <w:kern w:val="2"/>
                <w:sz w:val="16"/>
              </w:rPr>
            </w:pPr>
            <w:r>
              <w:rPr>
                <w:kern w:val="2"/>
                <w:sz w:val="16"/>
              </w:rPr>
              <w:t xml:space="preserve">Reading and understanding short, </w:t>
            </w:r>
            <w:proofErr w:type="spellStart"/>
            <w:r>
              <w:rPr>
                <w:kern w:val="2"/>
                <w:sz w:val="16"/>
              </w:rPr>
              <w:t>unadapted</w:t>
            </w:r>
            <w:proofErr w:type="spellEnd"/>
            <w:r>
              <w:rPr>
                <w:kern w:val="2"/>
                <w:sz w:val="16"/>
              </w:rPr>
              <w:t xml:space="preserve"> passages of Latin or Greek when provided with appropriate assistance</w:t>
            </w:r>
          </w:p>
        </w:tc>
        <w:tc>
          <w:tcPr>
            <w:tcW w:w="979" w:type="dxa"/>
            <w:vAlign w:val="center"/>
          </w:tcPr>
          <w:p w:rsidR="0035521A" w:rsidRDefault="0035521A">
            <w:pPr>
              <w:autoSpaceDE w:val="0"/>
              <w:autoSpaceDN w:val="0"/>
              <w:adjustRightInd w:val="0"/>
              <w:jc w:val="center"/>
              <w:rPr>
                <w:bCs/>
                <w:kern w:val="2"/>
                <w:sz w:val="16"/>
              </w:rPr>
            </w:pPr>
            <w:r>
              <w:rPr>
                <w:kern w:val="2"/>
                <w:sz w:val="16"/>
              </w:rPr>
              <w:t>(1, 2, 3)</w:t>
            </w:r>
          </w:p>
        </w:tc>
      </w:tr>
      <w:tr w:rsidR="0035521A" w:rsidTr="00A165A7">
        <w:trPr>
          <w:cantSplit/>
          <w:tblHeader/>
          <w:jc w:val="center"/>
        </w:trPr>
        <w:tc>
          <w:tcPr>
            <w:tcW w:w="938" w:type="dxa"/>
            <w:vAlign w:val="center"/>
          </w:tcPr>
          <w:p w:rsidR="0035521A" w:rsidRDefault="0035521A">
            <w:pPr>
              <w:autoSpaceDE w:val="0"/>
              <w:autoSpaceDN w:val="0"/>
              <w:adjustRightInd w:val="0"/>
              <w:jc w:val="center"/>
              <w:rPr>
                <w:bCs/>
                <w:kern w:val="2"/>
                <w:sz w:val="16"/>
              </w:rPr>
            </w:pPr>
            <w:r>
              <w:rPr>
                <w:bCs/>
                <w:kern w:val="2"/>
                <w:sz w:val="16"/>
              </w:rPr>
              <w:t>CM-1-D4</w:t>
            </w:r>
          </w:p>
        </w:tc>
        <w:tc>
          <w:tcPr>
            <w:tcW w:w="2945" w:type="dxa"/>
            <w:vAlign w:val="center"/>
          </w:tcPr>
          <w:p w:rsidR="0035521A" w:rsidRDefault="0035521A">
            <w:pPr>
              <w:autoSpaceDE w:val="0"/>
              <w:autoSpaceDN w:val="0"/>
              <w:adjustRightInd w:val="0"/>
              <w:jc w:val="both"/>
              <w:rPr>
                <w:kern w:val="2"/>
                <w:sz w:val="16"/>
              </w:rPr>
            </w:pPr>
            <w:r>
              <w:rPr>
                <w:kern w:val="2"/>
                <w:sz w:val="16"/>
              </w:rPr>
              <w:t>Demonstrating reading comprehension by interpreting the meaning of passages they read</w:t>
            </w:r>
          </w:p>
        </w:tc>
        <w:tc>
          <w:tcPr>
            <w:tcW w:w="979" w:type="dxa"/>
            <w:vAlign w:val="center"/>
          </w:tcPr>
          <w:p w:rsidR="0035521A" w:rsidRDefault="0035521A">
            <w:pPr>
              <w:autoSpaceDE w:val="0"/>
              <w:autoSpaceDN w:val="0"/>
              <w:adjustRightInd w:val="0"/>
              <w:jc w:val="center"/>
              <w:rPr>
                <w:kern w:val="2"/>
                <w:sz w:val="16"/>
              </w:rPr>
            </w:pPr>
            <w:r>
              <w:rPr>
                <w:kern w:val="2"/>
                <w:sz w:val="16"/>
              </w:rPr>
              <w:t>(1, 2, 4)</w:t>
            </w:r>
          </w:p>
        </w:tc>
      </w:tr>
      <w:tr w:rsidR="0035521A" w:rsidTr="00A165A7">
        <w:trPr>
          <w:cantSplit/>
          <w:tblHeader/>
          <w:jc w:val="center"/>
        </w:trPr>
        <w:tc>
          <w:tcPr>
            <w:tcW w:w="938" w:type="dxa"/>
            <w:vAlign w:val="center"/>
          </w:tcPr>
          <w:p w:rsidR="0035521A" w:rsidRDefault="0035521A">
            <w:pPr>
              <w:autoSpaceDE w:val="0"/>
              <w:autoSpaceDN w:val="0"/>
              <w:adjustRightInd w:val="0"/>
              <w:jc w:val="center"/>
              <w:rPr>
                <w:kern w:val="2"/>
                <w:sz w:val="16"/>
              </w:rPr>
            </w:pPr>
            <w:r>
              <w:rPr>
                <w:bCs/>
                <w:kern w:val="2"/>
                <w:sz w:val="16"/>
              </w:rPr>
              <w:t>CM-1-D5</w:t>
            </w:r>
          </w:p>
        </w:tc>
        <w:tc>
          <w:tcPr>
            <w:tcW w:w="2945" w:type="dxa"/>
            <w:vAlign w:val="center"/>
          </w:tcPr>
          <w:p w:rsidR="0035521A" w:rsidRDefault="0035521A">
            <w:pPr>
              <w:autoSpaceDE w:val="0"/>
              <w:autoSpaceDN w:val="0"/>
              <w:adjustRightInd w:val="0"/>
              <w:jc w:val="both"/>
              <w:rPr>
                <w:kern w:val="2"/>
                <w:sz w:val="16"/>
              </w:rPr>
            </w:pPr>
            <w:r>
              <w:rPr>
                <w:kern w:val="2"/>
                <w:sz w:val="16"/>
              </w:rPr>
              <w:t>Recognizing some figures of speech and features of style in the authors they read</w:t>
            </w:r>
          </w:p>
        </w:tc>
        <w:tc>
          <w:tcPr>
            <w:tcW w:w="979" w:type="dxa"/>
            <w:vAlign w:val="center"/>
          </w:tcPr>
          <w:p w:rsidR="0035521A" w:rsidRDefault="0035521A">
            <w:pPr>
              <w:autoSpaceDE w:val="0"/>
              <w:autoSpaceDN w:val="0"/>
              <w:adjustRightInd w:val="0"/>
              <w:jc w:val="center"/>
              <w:rPr>
                <w:kern w:val="2"/>
                <w:sz w:val="16"/>
              </w:rPr>
            </w:pPr>
            <w:r>
              <w:rPr>
                <w:kern w:val="2"/>
                <w:sz w:val="16"/>
              </w:rPr>
              <w:t>(1, 2, 3)</w:t>
            </w:r>
          </w:p>
        </w:tc>
      </w:tr>
      <w:tr w:rsidR="0035521A" w:rsidTr="00A165A7">
        <w:trPr>
          <w:cantSplit/>
          <w:tblHeader/>
          <w:jc w:val="center"/>
        </w:trPr>
        <w:tc>
          <w:tcPr>
            <w:tcW w:w="938" w:type="dxa"/>
            <w:vAlign w:val="center"/>
          </w:tcPr>
          <w:p w:rsidR="0035521A" w:rsidRDefault="0035521A">
            <w:pPr>
              <w:autoSpaceDE w:val="0"/>
              <w:autoSpaceDN w:val="0"/>
              <w:adjustRightInd w:val="0"/>
              <w:jc w:val="center"/>
              <w:rPr>
                <w:bCs/>
                <w:kern w:val="2"/>
                <w:sz w:val="16"/>
              </w:rPr>
            </w:pPr>
            <w:r>
              <w:rPr>
                <w:bCs/>
                <w:kern w:val="2"/>
                <w:sz w:val="16"/>
              </w:rPr>
              <w:t>CM-1-D6</w:t>
            </w:r>
          </w:p>
        </w:tc>
        <w:tc>
          <w:tcPr>
            <w:tcW w:w="2945" w:type="dxa"/>
            <w:vAlign w:val="center"/>
          </w:tcPr>
          <w:p w:rsidR="0035521A" w:rsidRDefault="0035521A">
            <w:pPr>
              <w:autoSpaceDE w:val="0"/>
              <w:autoSpaceDN w:val="0"/>
              <w:adjustRightInd w:val="0"/>
              <w:jc w:val="both"/>
              <w:rPr>
                <w:kern w:val="2"/>
                <w:sz w:val="16"/>
              </w:rPr>
            </w:pPr>
            <w:r>
              <w:rPr>
                <w:kern w:val="2"/>
                <w:sz w:val="16"/>
              </w:rPr>
              <w:t>Demonstrating a knowledge of vocabulary, inflectional systems, and syntax appropriate to their reading level</w:t>
            </w:r>
          </w:p>
        </w:tc>
        <w:tc>
          <w:tcPr>
            <w:tcW w:w="979" w:type="dxa"/>
            <w:vAlign w:val="center"/>
          </w:tcPr>
          <w:p w:rsidR="0035521A" w:rsidRDefault="0035521A">
            <w:pPr>
              <w:autoSpaceDE w:val="0"/>
              <w:autoSpaceDN w:val="0"/>
              <w:adjustRightInd w:val="0"/>
              <w:jc w:val="center"/>
              <w:rPr>
                <w:kern w:val="2"/>
                <w:sz w:val="16"/>
              </w:rPr>
            </w:pPr>
            <w:r>
              <w:rPr>
                <w:kern w:val="2"/>
                <w:sz w:val="16"/>
              </w:rPr>
              <w:t>(1, 2, 3)</w:t>
            </w:r>
          </w:p>
        </w:tc>
      </w:tr>
    </w:tbl>
    <w:p w:rsidR="0035521A" w:rsidRDefault="0035521A">
      <w:pPr>
        <w:pStyle w:val="A"/>
      </w:pPr>
      <w:r>
        <w:rPr>
          <w:szCs w:val="24"/>
        </w:rPr>
        <w:t>D.</w:t>
      </w:r>
      <w:r>
        <w:rPr>
          <w:szCs w:val="24"/>
        </w:rPr>
        <w:tab/>
        <w:t xml:space="preserve">Expanding/Extending Stage Benchmarks.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99"/>
        <w:gridCol w:w="2995"/>
        <w:gridCol w:w="968"/>
      </w:tblGrid>
      <w:tr w:rsidR="0035521A" w:rsidTr="00A165A7">
        <w:trPr>
          <w:cantSplit/>
          <w:tblHeader/>
          <w:jc w:val="center"/>
        </w:trPr>
        <w:tc>
          <w:tcPr>
            <w:tcW w:w="900" w:type="dxa"/>
            <w:vAlign w:val="center"/>
          </w:tcPr>
          <w:p w:rsidR="0035521A" w:rsidRDefault="0035521A">
            <w:pPr>
              <w:keepNext/>
              <w:autoSpaceDE w:val="0"/>
              <w:autoSpaceDN w:val="0"/>
              <w:adjustRightInd w:val="0"/>
              <w:jc w:val="center"/>
              <w:rPr>
                <w:kern w:val="2"/>
                <w:sz w:val="16"/>
              </w:rPr>
            </w:pPr>
            <w:r>
              <w:rPr>
                <w:kern w:val="2"/>
                <w:sz w:val="16"/>
              </w:rPr>
              <w:t>CM-1-E1</w:t>
            </w:r>
          </w:p>
        </w:tc>
        <w:tc>
          <w:tcPr>
            <w:tcW w:w="3000" w:type="dxa"/>
            <w:vAlign w:val="center"/>
          </w:tcPr>
          <w:p w:rsidR="0035521A" w:rsidRDefault="0035521A">
            <w:pPr>
              <w:keepNext/>
              <w:autoSpaceDE w:val="0"/>
              <w:autoSpaceDN w:val="0"/>
              <w:adjustRightInd w:val="0"/>
              <w:jc w:val="both"/>
              <w:rPr>
                <w:kern w:val="2"/>
                <w:sz w:val="16"/>
              </w:rPr>
            </w:pPr>
            <w:r>
              <w:rPr>
                <w:kern w:val="2"/>
                <w:sz w:val="16"/>
              </w:rPr>
              <w:t>Reading and understanding prose and poetry of selected authors with appropriate assistance</w:t>
            </w:r>
          </w:p>
        </w:tc>
        <w:tc>
          <w:tcPr>
            <w:tcW w:w="970" w:type="dxa"/>
            <w:vAlign w:val="center"/>
          </w:tcPr>
          <w:p w:rsidR="0035521A" w:rsidRDefault="0035521A">
            <w:pPr>
              <w:keepNext/>
              <w:autoSpaceDE w:val="0"/>
              <w:autoSpaceDN w:val="0"/>
              <w:adjustRightInd w:val="0"/>
              <w:jc w:val="center"/>
              <w:rPr>
                <w:kern w:val="2"/>
                <w:sz w:val="16"/>
              </w:rPr>
            </w:pPr>
            <w:r>
              <w:rPr>
                <w:kern w:val="2"/>
                <w:sz w:val="16"/>
              </w:rPr>
              <w:t>(1, 2, 3)</w:t>
            </w:r>
          </w:p>
        </w:tc>
      </w:tr>
      <w:tr w:rsidR="0035521A" w:rsidTr="00A165A7">
        <w:trPr>
          <w:cantSplit/>
          <w:tblHeader/>
          <w:jc w:val="center"/>
        </w:trPr>
        <w:tc>
          <w:tcPr>
            <w:tcW w:w="900" w:type="dxa"/>
            <w:vAlign w:val="center"/>
          </w:tcPr>
          <w:p w:rsidR="0035521A" w:rsidRDefault="0035521A">
            <w:pPr>
              <w:autoSpaceDE w:val="0"/>
              <w:autoSpaceDN w:val="0"/>
              <w:adjustRightInd w:val="0"/>
              <w:jc w:val="center"/>
              <w:rPr>
                <w:kern w:val="2"/>
                <w:sz w:val="16"/>
              </w:rPr>
            </w:pPr>
            <w:r>
              <w:rPr>
                <w:kern w:val="2"/>
                <w:sz w:val="16"/>
              </w:rPr>
              <w:t>CM-1-E2</w:t>
            </w:r>
          </w:p>
        </w:tc>
        <w:tc>
          <w:tcPr>
            <w:tcW w:w="3000" w:type="dxa"/>
            <w:vAlign w:val="center"/>
          </w:tcPr>
          <w:p w:rsidR="0035521A" w:rsidRDefault="0035521A">
            <w:pPr>
              <w:autoSpaceDE w:val="0"/>
              <w:autoSpaceDN w:val="0"/>
              <w:adjustRightInd w:val="0"/>
              <w:jc w:val="both"/>
              <w:rPr>
                <w:kern w:val="2"/>
                <w:sz w:val="16"/>
              </w:rPr>
            </w:pPr>
            <w:r>
              <w:rPr>
                <w:kern w:val="2"/>
                <w:sz w:val="16"/>
              </w:rPr>
              <w:t>Interpreting the meaning of the passages they read</w:t>
            </w:r>
          </w:p>
        </w:tc>
        <w:tc>
          <w:tcPr>
            <w:tcW w:w="970" w:type="dxa"/>
            <w:vAlign w:val="center"/>
          </w:tcPr>
          <w:p w:rsidR="0035521A" w:rsidRDefault="0035521A">
            <w:pPr>
              <w:autoSpaceDE w:val="0"/>
              <w:autoSpaceDN w:val="0"/>
              <w:adjustRightInd w:val="0"/>
              <w:jc w:val="center"/>
              <w:rPr>
                <w:kern w:val="2"/>
                <w:sz w:val="16"/>
              </w:rPr>
            </w:pPr>
            <w:r>
              <w:rPr>
                <w:kern w:val="2"/>
                <w:sz w:val="16"/>
              </w:rPr>
              <w:t>(1, 2, 4)</w:t>
            </w:r>
          </w:p>
        </w:tc>
      </w:tr>
      <w:tr w:rsidR="0035521A" w:rsidTr="00A165A7">
        <w:trPr>
          <w:cantSplit/>
          <w:tblHeader/>
          <w:jc w:val="center"/>
        </w:trPr>
        <w:tc>
          <w:tcPr>
            <w:tcW w:w="900" w:type="dxa"/>
            <w:vAlign w:val="center"/>
          </w:tcPr>
          <w:p w:rsidR="0035521A" w:rsidRDefault="0035521A">
            <w:pPr>
              <w:autoSpaceDE w:val="0"/>
              <w:autoSpaceDN w:val="0"/>
              <w:adjustRightInd w:val="0"/>
              <w:jc w:val="center"/>
              <w:rPr>
                <w:kern w:val="2"/>
                <w:sz w:val="16"/>
              </w:rPr>
            </w:pPr>
            <w:r>
              <w:rPr>
                <w:kern w:val="2"/>
                <w:sz w:val="16"/>
              </w:rPr>
              <w:t>CM-1-E3</w:t>
            </w:r>
          </w:p>
        </w:tc>
        <w:tc>
          <w:tcPr>
            <w:tcW w:w="3000" w:type="dxa"/>
            <w:vAlign w:val="center"/>
          </w:tcPr>
          <w:p w:rsidR="0035521A" w:rsidRDefault="0035521A">
            <w:pPr>
              <w:autoSpaceDE w:val="0"/>
              <w:autoSpaceDN w:val="0"/>
              <w:adjustRightInd w:val="0"/>
              <w:jc w:val="both"/>
              <w:rPr>
                <w:kern w:val="2"/>
                <w:sz w:val="16"/>
              </w:rPr>
            </w:pPr>
            <w:r>
              <w:rPr>
                <w:kern w:val="2"/>
                <w:sz w:val="16"/>
              </w:rPr>
              <w:t>Recognizing, explaining, and interpreting content and features of style and meter of the authors they read</w:t>
            </w:r>
          </w:p>
        </w:tc>
        <w:tc>
          <w:tcPr>
            <w:tcW w:w="970" w:type="dxa"/>
            <w:vAlign w:val="center"/>
          </w:tcPr>
          <w:p w:rsidR="0035521A" w:rsidRDefault="0035521A">
            <w:pPr>
              <w:autoSpaceDE w:val="0"/>
              <w:autoSpaceDN w:val="0"/>
              <w:adjustRightInd w:val="0"/>
              <w:jc w:val="center"/>
              <w:rPr>
                <w:kern w:val="2"/>
                <w:sz w:val="16"/>
              </w:rPr>
            </w:pPr>
            <w:r>
              <w:rPr>
                <w:kern w:val="2"/>
                <w:sz w:val="16"/>
              </w:rPr>
              <w:t>(1, 2, 3, 4)</w:t>
            </w:r>
          </w:p>
        </w:tc>
      </w:tr>
      <w:tr w:rsidR="0035521A" w:rsidTr="00A165A7">
        <w:trPr>
          <w:cantSplit/>
          <w:tblHeader/>
          <w:jc w:val="center"/>
        </w:trPr>
        <w:tc>
          <w:tcPr>
            <w:tcW w:w="900" w:type="dxa"/>
            <w:vAlign w:val="center"/>
          </w:tcPr>
          <w:p w:rsidR="0035521A" w:rsidRDefault="0035521A">
            <w:pPr>
              <w:autoSpaceDE w:val="0"/>
              <w:autoSpaceDN w:val="0"/>
              <w:adjustRightInd w:val="0"/>
              <w:jc w:val="center"/>
              <w:rPr>
                <w:kern w:val="2"/>
                <w:sz w:val="16"/>
              </w:rPr>
            </w:pPr>
            <w:r>
              <w:rPr>
                <w:kern w:val="2"/>
                <w:sz w:val="16"/>
              </w:rPr>
              <w:t>CM-1-E4</w:t>
            </w:r>
          </w:p>
        </w:tc>
        <w:tc>
          <w:tcPr>
            <w:tcW w:w="3000" w:type="dxa"/>
            <w:vAlign w:val="center"/>
          </w:tcPr>
          <w:p w:rsidR="0035521A" w:rsidRDefault="0035521A">
            <w:pPr>
              <w:autoSpaceDE w:val="0"/>
              <w:autoSpaceDN w:val="0"/>
              <w:adjustRightInd w:val="0"/>
              <w:jc w:val="both"/>
              <w:rPr>
                <w:kern w:val="2"/>
                <w:sz w:val="16"/>
              </w:rPr>
            </w:pPr>
            <w:r>
              <w:rPr>
                <w:kern w:val="2"/>
                <w:sz w:val="16"/>
              </w:rPr>
              <w:t>Demonstrating a knowledge of vocabulary, inflectional systems, and syntax appropriate to the authors they read</w:t>
            </w:r>
          </w:p>
        </w:tc>
        <w:tc>
          <w:tcPr>
            <w:tcW w:w="970" w:type="dxa"/>
            <w:vAlign w:val="center"/>
          </w:tcPr>
          <w:p w:rsidR="0035521A" w:rsidRDefault="0035521A">
            <w:pPr>
              <w:autoSpaceDE w:val="0"/>
              <w:autoSpaceDN w:val="0"/>
              <w:adjustRightInd w:val="0"/>
              <w:jc w:val="center"/>
              <w:rPr>
                <w:kern w:val="2"/>
                <w:sz w:val="16"/>
              </w:rPr>
            </w:pPr>
            <w:r>
              <w:rPr>
                <w:kern w:val="2"/>
                <w:sz w:val="16"/>
              </w:rPr>
              <w:t>(1, 2, 3)</w:t>
            </w:r>
          </w:p>
        </w:tc>
      </w:tr>
    </w:tbl>
    <w:p w:rsidR="0035521A" w:rsidRDefault="0035521A">
      <w:pPr>
        <w:pStyle w:val="AuthorityNote"/>
      </w:pP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31:1521 (July 2005).</w:t>
      </w:r>
    </w:p>
    <w:p w:rsidR="0035521A" w:rsidRDefault="0035521A">
      <w:pPr>
        <w:pStyle w:val="Section"/>
      </w:pPr>
      <w:bookmarkStart w:id="22" w:name="_Toc205016388"/>
      <w:r>
        <w:t>§505.</w:t>
      </w:r>
      <w:r>
        <w:tab/>
        <w:t>Communication Standard 2</w:t>
      </w:r>
      <w:bookmarkEnd w:id="22"/>
      <w:r>
        <w:fldChar w:fldCharType="begin"/>
      </w:r>
      <w:r>
        <w:instrText xml:space="preserve"> XE "Communication Standard 2" </w:instrText>
      </w:r>
      <w:r>
        <w:fldChar w:fldCharType="end"/>
      </w:r>
    </w:p>
    <w:p w:rsidR="0035521A" w:rsidRDefault="0035521A">
      <w:pPr>
        <w:pStyle w:val="A"/>
      </w:pPr>
      <w:r>
        <w:t>A.</w:t>
      </w:r>
      <w:r>
        <w:tab/>
        <w:t>Language Learning―students use orally, listen to, and write Latin or Greek as part of the language learning process.</w:t>
      </w:r>
    </w:p>
    <w:p w:rsidR="0035521A" w:rsidRDefault="0035521A">
      <w:pPr>
        <w:pStyle w:val="A"/>
      </w:pPr>
      <w:r>
        <w:rPr>
          <w:szCs w:val="24"/>
        </w:rPr>
        <w:t>B.</w:t>
      </w:r>
      <w:r>
        <w:rPr>
          <w:szCs w:val="24"/>
        </w:rPr>
        <w:tab/>
        <w:t>Beginning Stage Benchmarks.</w:t>
      </w:r>
      <w:r>
        <w:rPr>
          <w:rFonts w:ascii="Century Gothic" w:hAnsi="Century Gothic"/>
          <w:szCs w:val="24"/>
        </w:rPr>
        <w:t xml:space="preserve"> </w:t>
      </w:r>
      <w:r>
        <w:t xml:space="preserve">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71"/>
        <w:gridCol w:w="3000"/>
        <w:gridCol w:w="967"/>
      </w:tblGrid>
      <w:tr w:rsidR="0035521A" w:rsidTr="00A165A7">
        <w:trPr>
          <w:cantSplit/>
          <w:tblHeader/>
          <w:jc w:val="center"/>
        </w:trPr>
        <w:tc>
          <w:tcPr>
            <w:tcW w:w="871" w:type="dxa"/>
            <w:vAlign w:val="center"/>
          </w:tcPr>
          <w:p w:rsidR="0035521A" w:rsidRDefault="0035521A">
            <w:pPr>
              <w:keepNext/>
              <w:autoSpaceDE w:val="0"/>
              <w:autoSpaceDN w:val="0"/>
              <w:adjustRightInd w:val="0"/>
              <w:jc w:val="center"/>
              <w:rPr>
                <w:kern w:val="2"/>
                <w:sz w:val="16"/>
              </w:rPr>
            </w:pPr>
            <w:r>
              <w:rPr>
                <w:kern w:val="2"/>
                <w:sz w:val="16"/>
              </w:rPr>
              <w:t>CM-2-B1</w:t>
            </w:r>
          </w:p>
        </w:tc>
        <w:tc>
          <w:tcPr>
            <w:tcW w:w="3000" w:type="dxa"/>
            <w:vAlign w:val="center"/>
          </w:tcPr>
          <w:p w:rsidR="0035521A" w:rsidRDefault="0035521A">
            <w:pPr>
              <w:keepNext/>
              <w:autoSpaceDE w:val="0"/>
              <w:autoSpaceDN w:val="0"/>
              <w:adjustRightInd w:val="0"/>
              <w:jc w:val="both"/>
              <w:rPr>
                <w:kern w:val="2"/>
                <w:sz w:val="16"/>
              </w:rPr>
            </w:pPr>
            <w:r>
              <w:rPr>
                <w:kern w:val="2"/>
                <w:sz w:val="16"/>
              </w:rPr>
              <w:t>Recognizing and reproducing the sounds of Latin or Greek</w:t>
            </w:r>
          </w:p>
        </w:tc>
        <w:tc>
          <w:tcPr>
            <w:tcW w:w="967" w:type="dxa"/>
            <w:vAlign w:val="center"/>
          </w:tcPr>
          <w:p w:rsidR="0035521A" w:rsidRDefault="0035521A">
            <w:pPr>
              <w:keepNext/>
              <w:autoSpaceDE w:val="0"/>
              <w:autoSpaceDN w:val="0"/>
              <w:adjustRightInd w:val="0"/>
              <w:jc w:val="center"/>
              <w:rPr>
                <w:kern w:val="2"/>
                <w:sz w:val="16"/>
              </w:rPr>
            </w:pPr>
            <w:r>
              <w:rPr>
                <w:kern w:val="2"/>
                <w:sz w:val="16"/>
              </w:rPr>
              <w:t>(1)</w:t>
            </w:r>
          </w:p>
        </w:tc>
      </w:tr>
      <w:tr w:rsidR="0035521A" w:rsidTr="00A165A7">
        <w:trPr>
          <w:cantSplit/>
          <w:tblHeader/>
          <w:jc w:val="center"/>
        </w:trPr>
        <w:tc>
          <w:tcPr>
            <w:tcW w:w="871" w:type="dxa"/>
            <w:vAlign w:val="center"/>
          </w:tcPr>
          <w:p w:rsidR="0035521A" w:rsidRDefault="0035521A">
            <w:pPr>
              <w:autoSpaceDE w:val="0"/>
              <w:autoSpaceDN w:val="0"/>
              <w:adjustRightInd w:val="0"/>
              <w:jc w:val="center"/>
              <w:rPr>
                <w:kern w:val="2"/>
                <w:sz w:val="16"/>
              </w:rPr>
            </w:pPr>
            <w:r>
              <w:rPr>
                <w:kern w:val="2"/>
                <w:sz w:val="16"/>
              </w:rPr>
              <w:t>CM-2-B2</w:t>
            </w:r>
          </w:p>
        </w:tc>
        <w:tc>
          <w:tcPr>
            <w:tcW w:w="3000" w:type="dxa"/>
            <w:vAlign w:val="center"/>
          </w:tcPr>
          <w:p w:rsidR="0035521A" w:rsidRDefault="0035521A">
            <w:pPr>
              <w:autoSpaceDE w:val="0"/>
              <w:autoSpaceDN w:val="0"/>
              <w:adjustRightInd w:val="0"/>
              <w:jc w:val="both"/>
              <w:rPr>
                <w:kern w:val="2"/>
                <w:sz w:val="16"/>
              </w:rPr>
            </w:pPr>
            <w:r>
              <w:rPr>
                <w:kern w:val="2"/>
                <w:sz w:val="16"/>
              </w:rPr>
              <w:t>Responding appropriately to simple questions, statements, commands, or non-verbal stimuli</w:t>
            </w:r>
          </w:p>
        </w:tc>
        <w:tc>
          <w:tcPr>
            <w:tcW w:w="967" w:type="dxa"/>
            <w:vAlign w:val="center"/>
          </w:tcPr>
          <w:p w:rsidR="0035521A" w:rsidRDefault="0035521A">
            <w:pPr>
              <w:autoSpaceDE w:val="0"/>
              <w:autoSpaceDN w:val="0"/>
              <w:adjustRightInd w:val="0"/>
              <w:jc w:val="center"/>
              <w:rPr>
                <w:kern w:val="2"/>
                <w:sz w:val="16"/>
              </w:rPr>
            </w:pPr>
            <w:r>
              <w:rPr>
                <w:kern w:val="2"/>
                <w:sz w:val="16"/>
              </w:rPr>
              <w:t>(1, 2)</w:t>
            </w:r>
          </w:p>
        </w:tc>
      </w:tr>
      <w:tr w:rsidR="0035521A" w:rsidTr="00A165A7">
        <w:trPr>
          <w:cantSplit/>
          <w:tblHeader/>
          <w:jc w:val="center"/>
        </w:trPr>
        <w:tc>
          <w:tcPr>
            <w:tcW w:w="871" w:type="dxa"/>
            <w:vAlign w:val="center"/>
          </w:tcPr>
          <w:p w:rsidR="0035521A" w:rsidRDefault="0035521A">
            <w:pPr>
              <w:autoSpaceDE w:val="0"/>
              <w:autoSpaceDN w:val="0"/>
              <w:adjustRightInd w:val="0"/>
              <w:jc w:val="center"/>
              <w:rPr>
                <w:kern w:val="2"/>
                <w:sz w:val="16"/>
              </w:rPr>
            </w:pPr>
            <w:r>
              <w:rPr>
                <w:kern w:val="2"/>
                <w:sz w:val="16"/>
              </w:rPr>
              <w:t>CM-2-B3</w:t>
            </w:r>
          </w:p>
        </w:tc>
        <w:tc>
          <w:tcPr>
            <w:tcW w:w="3000" w:type="dxa"/>
            <w:vAlign w:val="center"/>
          </w:tcPr>
          <w:p w:rsidR="0035521A" w:rsidRDefault="0035521A">
            <w:pPr>
              <w:autoSpaceDE w:val="0"/>
              <w:autoSpaceDN w:val="0"/>
              <w:adjustRightInd w:val="0"/>
              <w:jc w:val="both"/>
              <w:rPr>
                <w:kern w:val="2"/>
                <w:sz w:val="16"/>
              </w:rPr>
            </w:pPr>
            <w:r>
              <w:rPr>
                <w:kern w:val="2"/>
                <w:sz w:val="16"/>
              </w:rPr>
              <w:t>Writing simple phrases and sentences in Latin or Greek</w:t>
            </w:r>
          </w:p>
        </w:tc>
        <w:tc>
          <w:tcPr>
            <w:tcW w:w="967" w:type="dxa"/>
            <w:vAlign w:val="center"/>
          </w:tcPr>
          <w:p w:rsidR="0035521A" w:rsidRDefault="0035521A">
            <w:pPr>
              <w:autoSpaceDE w:val="0"/>
              <w:autoSpaceDN w:val="0"/>
              <w:adjustRightInd w:val="0"/>
              <w:jc w:val="center"/>
              <w:rPr>
                <w:kern w:val="2"/>
                <w:sz w:val="16"/>
              </w:rPr>
            </w:pPr>
            <w:r>
              <w:rPr>
                <w:kern w:val="2"/>
                <w:sz w:val="16"/>
              </w:rPr>
              <w:t>(1, 2, 3)</w:t>
            </w:r>
          </w:p>
        </w:tc>
      </w:tr>
    </w:tbl>
    <w:p w:rsidR="0035521A" w:rsidRDefault="0035521A">
      <w:pPr>
        <w:autoSpaceDE w:val="0"/>
        <w:autoSpaceDN w:val="0"/>
        <w:adjustRightInd w:val="0"/>
        <w:jc w:val="both"/>
      </w:pPr>
    </w:p>
    <w:p w:rsidR="0035521A" w:rsidRDefault="0035521A">
      <w:pPr>
        <w:pStyle w:val="A"/>
      </w:pPr>
      <w:r>
        <w:rPr>
          <w:szCs w:val="24"/>
        </w:rPr>
        <w:t>C.</w:t>
      </w:r>
      <w:r>
        <w:rPr>
          <w:szCs w:val="24"/>
        </w:rPr>
        <w:tab/>
        <w:t xml:space="preserve">Developing Stage Benchmarks. </w:t>
      </w:r>
      <w:r>
        <w:t xml:space="preserve">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59"/>
        <w:gridCol w:w="3000"/>
        <w:gridCol w:w="955"/>
      </w:tblGrid>
      <w:tr w:rsidR="0035521A" w:rsidTr="00A165A7">
        <w:trPr>
          <w:cantSplit/>
          <w:tblHeader/>
          <w:jc w:val="center"/>
        </w:trPr>
        <w:tc>
          <w:tcPr>
            <w:tcW w:w="859" w:type="dxa"/>
            <w:vAlign w:val="center"/>
          </w:tcPr>
          <w:p w:rsidR="0035521A" w:rsidRDefault="0035521A">
            <w:pPr>
              <w:keepNext/>
              <w:autoSpaceDE w:val="0"/>
              <w:autoSpaceDN w:val="0"/>
              <w:adjustRightInd w:val="0"/>
              <w:jc w:val="center"/>
              <w:rPr>
                <w:kern w:val="2"/>
                <w:sz w:val="16"/>
              </w:rPr>
            </w:pPr>
            <w:r>
              <w:rPr>
                <w:kern w:val="2"/>
                <w:sz w:val="16"/>
              </w:rPr>
              <w:t>CM-2-D1</w:t>
            </w:r>
          </w:p>
        </w:tc>
        <w:tc>
          <w:tcPr>
            <w:tcW w:w="3000" w:type="dxa"/>
            <w:vAlign w:val="center"/>
          </w:tcPr>
          <w:p w:rsidR="0035521A" w:rsidRDefault="0035521A">
            <w:pPr>
              <w:keepNext/>
              <w:autoSpaceDE w:val="0"/>
              <w:autoSpaceDN w:val="0"/>
              <w:adjustRightInd w:val="0"/>
              <w:jc w:val="both"/>
              <w:rPr>
                <w:kern w:val="2"/>
                <w:sz w:val="16"/>
              </w:rPr>
            </w:pPr>
            <w:r>
              <w:rPr>
                <w:kern w:val="2"/>
                <w:sz w:val="16"/>
              </w:rPr>
              <w:t>Reading Latin or Greek aloud with accurate pronunciation, meaningful phrase grouping, and appropriate voice inflection, by imitating the models they have heard</w:t>
            </w:r>
          </w:p>
        </w:tc>
        <w:tc>
          <w:tcPr>
            <w:tcW w:w="955" w:type="dxa"/>
            <w:vAlign w:val="center"/>
          </w:tcPr>
          <w:p w:rsidR="0035521A" w:rsidRDefault="0035521A">
            <w:pPr>
              <w:keepNext/>
              <w:autoSpaceDE w:val="0"/>
              <w:autoSpaceDN w:val="0"/>
              <w:adjustRightInd w:val="0"/>
              <w:jc w:val="center"/>
              <w:rPr>
                <w:kern w:val="2"/>
                <w:sz w:val="16"/>
              </w:rPr>
            </w:pPr>
            <w:r>
              <w:rPr>
                <w:kern w:val="2"/>
                <w:sz w:val="16"/>
              </w:rPr>
              <w:t>(1, 2, 4)</w:t>
            </w:r>
          </w:p>
        </w:tc>
      </w:tr>
      <w:tr w:rsidR="0035521A" w:rsidTr="00A165A7">
        <w:trPr>
          <w:cantSplit/>
          <w:tblHeader/>
          <w:jc w:val="center"/>
        </w:trPr>
        <w:tc>
          <w:tcPr>
            <w:tcW w:w="859" w:type="dxa"/>
            <w:vAlign w:val="center"/>
          </w:tcPr>
          <w:p w:rsidR="0035521A" w:rsidRDefault="0035521A">
            <w:pPr>
              <w:autoSpaceDE w:val="0"/>
              <w:autoSpaceDN w:val="0"/>
              <w:adjustRightInd w:val="0"/>
              <w:jc w:val="center"/>
              <w:rPr>
                <w:kern w:val="2"/>
                <w:sz w:val="16"/>
              </w:rPr>
            </w:pPr>
            <w:r>
              <w:rPr>
                <w:kern w:val="2"/>
                <w:sz w:val="16"/>
              </w:rPr>
              <w:t>CM-2-D2</w:t>
            </w:r>
          </w:p>
        </w:tc>
        <w:tc>
          <w:tcPr>
            <w:tcW w:w="3000" w:type="dxa"/>
            <w:vAlign w:val="center"/>
          </w:tcPr>
          <w:p w:rsidR="0035521A" w:rsidRDefault="0035521A">
            <w:pPr>
              <w:autoSpaceDE w:val="0"/>
              <w:autoSpaceDN w:val="0"/>
              <w:adjustRightInd w:val="0"/>
              <w:jc w:val="both"/>
              <w:rPr>
                <w:kern w:val="2"/>
                <w:sz w:val="16"/>
              </w:rPr>
            </w:pPr>
            <w:r>
              <w:rPr>
                <w:kern w:val="2"/>
                <w:sz w:val="16"/>
              </w:rPr>
              <w:t>Responding appropriately to questions, statements, commands, or other stimuli</w:t>
            </w:r>
          </w:p>
        </w:tc>
        <w:tc>
          <w:tcPr>
            <w:tcW w:w="955" w:type="dxa"/>
            <w:vAlign w:val="center"/>
          </w:tcPr>
          <w:p w:rsidR="0035521A" w:rsidRDefault="0035521A">
            <w:pPr>
              <w:autoSpaceDE w:val="0"/>
              <w:autoSpaceDN w:val="0"/>
              <w:adjustRightInd w:val="0"/>
              <w:jc w:val="center"/>
              <w:rPr>
                <w:kern w:val="2"/>
                <w:sz w:val="16"/>
              </w:rPr>
            </w:pPr>
            <w:r>
              <w:rPr>
                <w:kern w:val="2"/>
                <w:sz w:val="16"/>
              </w:rPr>
              <w:t>(1, 2)</w:t>
            </w:r>
          </w:p>
        </w:tc>
      </w:tr>
      <w:tr w:rsidR="0035521A" w:rsidTr="00A165A7">
        <w:trPr>
          <w:cantSplit/>
          <w:tblHeader/>
          <w:jc w:val="center"/>
        </w:trPr>
        <w:tc>
          <w:tcPr>
            <w:tcW w:w="859" w:type="dxa"/>
            <w:vAlign w:val="center"/>
          </w:tcPr>
          <w:p w:rsidR="0035521A" w:rsidRDefault="0035521A">
            <w:pPr>
              <w:autoSpaceDE w:val="0"/>
              <w:autoSpaceDN w:val="0"/>
              <w:adjustRightInd w:val="0"/>
              <w:jc w:val="center"/>
              <w:rPr>
                <w:kern w:val="2"/>
                <w:sz w:val="16"/>
              </w:rPr>
            </w:pPr>
            <w:r>
              <w:rPr>
                <w:kern w:val="2"/>
                <w:sz w:val="16"/>
              </w:rPr>
              <w:t>CM-2-D3</w:t>
            </w:r>
          </w:p>
        </w:tc>
        <w:tc>
          <w:tcPr>
            <w:tcW w:w="3000" w:type="dxa"/>
            <w:vAlign w:val="center"/>
          </w:tcPr>
          <w:p w:rsidR="0035521A" w:rsidRDefault="0035521A">
            <w:pPr>
              <w:autoSpaceDE w:val="0"/>
              <w:autoSpaceDN w:val="0"/>
              <w:adjustRightInd w:val="0"/>
              <w:jc w:val="both"/>
              <w:rPr>
                <w:kern w:val="2"/>
                <w:sz w:val="16"/>
              </w:rPr>
            </w:pPr>
            <w:r>
              <w:rPr>
                <w:kern w:val="2"/>
                <w:sz w:val="16"/>
              </w:rPr>
              <w:t>Writing phrases and sentences in Latin or Greek</w:t>
            </w:r>
          </w:p>
        </w:tc>
        <w:tc>
          <w:tcPr>
            <w:tcW w:w="955" w:type="dxa"/>
            <w:vAlign w:val="center"/>
          </w:tcPr>
          <w:p w:rsidR="0035521A" w:rsidRDefault="0035521A">
            <w:pPr>
              <w:autoSpaceDE w:val="0"/>
              <w:autoSpaceDN w:val="0"/>
              <w:adjustRightInd w:val="0"/>
              <w:jc w:val="center"/>
              <w:rPr>
                <w:kern w:val="2"/>
                <w:sz w:val="16"/>
              </w:rPr>
            </w:pPr>
            <w:r>
              <w:rPr>
                <w:kern w:val="2"/>
                <w:sz w:val="16"/>
              </w:rPr>
              <w:t>(1, 2, 3)</w:t>
            </w:r>
          </w:p>
        </w:tc>
      </w:tr>
    </w:tbl>
    <w:p w:rsidR="0035521A" w:rsidRDefault="0035521A">
      <w:pPr>
        <w:autoSpaceDE w:val="0"/>
        <w:autoSpaceDN w:val="0"/>
        <w:adjustRightInd w:val="0"/>
        <w:jc w:val="both"/>
      </w:pPr>
    </w:p>
    <w:p w:rsidR="0035521A" w:rsidRDefault="0035521A">
      <w:pPr>
        <w:pStyle w:val="A"/>
      </w:pPr>
      <w:r>
        <w:rPr>
          <w:szCs w:val="24"/>
        </w:rPr>
        <w:t>D.</w:t>
      </w:r>
      <w:r>
        <w:rPr>
          <w:szCs w:val="24"/>
        </w:rPr>
        <w:tab/>
        <w:t xml:space="preserve">Expanding/Extending Stage Benchmarks.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64"/>
        <w:gridCol w:w="3000"/>
        <w:gridCol w:w="959"/>
      </w:tblGrid>
      <w:tr w:rsidR="0035521A" w:rsidTr="00A165A7">
        <w:trPr>
          <w:cantSplit/>
          <w:tblHeader/>
          <w:jc w:val="center"/>
        </w:trPr>
        <w:tc>
          <w:tcPr>
            <w:tcW w:w="864" w:type="dxa"/>
            <w:vAlign w:val="center"/>
          </w:tcPr>
          <w:p w:rsidR="0035521A" w:rsidRDefault="0035521A">
            <w:pPr>
              <w:keepNext/>
              <w:autoSpaceDE w:val="0"/>
              <w:autoSpaceDN w:val="0"/>
              <w:adjustRightInd w:val="0"/>
              <w:jc w:val="center"/>
              <w:rPr>
                <w:kern w:val="2"/>
                <w:sz w:val="16"/>
              </w:rPr>
            </w:pPr>
            <w:r>
              <w:rPr>
                <w:kern w:val="2"/>
                <w:sz w:val="16"/>
              </w:rPr>
              <w:t>CM-2-E1</w:t>
            </w:r>
          </w:p>
        </w:tc>
        <w:tc>
          <w:tcPr>
            <w:tcW w:w="3000" w:type="dxa"/>
            <w:vAlign w:val="center"/>
          </w:tcPr>
          <w:p w:rsidR="0035521A" w:rsidRDefault="0035521A">
            <w:pPr>
              <w:keepNext/>
              <w:autoSpaceDE w:val="0"/>
              <w:autoSpaceDN w:val="0"/>
              <w:adjustRightInd w:val="0"/>
              <w:jc w:val="both"/>
              <w:rPr>
                <w:kern w:val="2"/>
                <w:sz w:val="16"/>
              </w:rPr>
            </w:pPr>
            <w:r>
              <w:rPr>
                <w:kern w:val="2"/>
                <w:sz w:val="16"/>
              </w:rPr>
              <w:t>Reading Latin or Greek prose and poetry aloud with attention to such features as metrical structure, meaningful phrase grouping, and appropriate voice inflection</w:t>
            </w:r>
          </w:p>
        </w:tc>
        <w:tc>
          <w:tcPr>
            <w:tcW w:w="959" w:type="dxa"/>
            <w:vAlign w:val="center"/>
          </w:tcPr>
          <w:p w:rsidR="0035521A" w:rsidRDefault="0035521A">
            <w:pPr>
              <w:keepNext/>
              <w:autoSpaceDE w:val="0"/>
              <w:autoSpaceDN w:val="0"/>
              <w:adjustRightInd w:val="0"/>
              <w:jc w:val="center"/>
              <w:rPr>
                <w:kern w:val="2"/>
                <w:sz w:val="16"/>
              </w:rPr>
            </w:pPr>
            <w:r>
              <w:rPr>
                <w:kern w:val="2"/>
                <w:sz w:val="16"/>
              </w:rPr>
              <w:t>(1, 2, 4)</w:t>
            </w:r>
          </w:p>
        </w:tc>
      </w:tr>
      <w:tr w:rsidR="0035521A" w:rsidTr="00A165A7">
        <w:trPr>
          <w:cantSplit/>
          <w:tblHeader/>
          <w:jc w:val="center"/>
        </w:trPr>
        <w:tc>
          <w:tcPr>
            <w:tcW w:w="864" w:type="dxa"/>
            <w:vAlign w:val="center"/>
          </w:tcPr>
          <w:p w:rsidR="0035521A" w:rsidRDefault="0035521A">
            <w:pPr>
              <w:autoSpaceDE w:val="0"/>
              <w:autoSpaceDN w:val="0"/>
              <w:adjustRightInd w:val="0"/>
              <w:jc w:val="center"/>
              <w:rPr>
                <w:kern w:val="2"/>
                <w:sz w:val="16"/>
              </w:rPr>
            </w:pPr>
            <w:r>
              <w:rPr>
                <w:kern w:val="2"/>
                <w:sz w:val="16"/>
              </w:rPr>
              <w:t>CM-2-E2</w:t>
            </w:r>
          </w:p>
        </w:tc>
        <w:tc>
          <w:tcPr>
            <w:tcW w:w="3000" w:type="dxa"/>
            <w:vAlign w:val="center"/>
          </w:tcPr>
          <w:p w:rsidR="0035521A" w:rsidRDefault="0035521A">
            <w:pPr>
              <w:autoSpaceDE w:val="0"/>
              <w:autoSpaceDN w:val="0"/>
              <w:adjustRightInd w:val="0"/>
              <w:jc w:val="both"/>
              <w:rPr>
                <w:kern w:val="2"/>
                <w:sz w:val="16"/>
              </w:rPr>
            </w:pPr>
            <w:r>
              <w:rPr>
                <w:kern w:val="2"/>
                <w:sz w:val="16"/>
              </w:rPr>
              <w:t>Responding appropriately to more complex spoken and written Latin or Greek</w:t>
            </w:r>
          </w:p>
        </w:tc>
        <w:tc>
          <w:tcPr>
            <w:tcW w:w="959" w:type="dxa"/>
            <w:vAlign w:val="center"/>
          </w:tcPr>
          <w:p w:rsidR="0035521A" w:rsidRDefault="0035521A">
            <w:pPr>
              <w:autoSpaceDE w:val="0"/>
              <w:autoSpaceDN w:val="0"/>
              <w:adjustRightInd w:val="0"/>
              <w:jc w:val="center"/>
              <w:rPr>
                <w:kern w:val="2"/>
                <w:sz w:val="16"/>
              </w:rPr>
            </w:pPr>
            <w:r>
              <w:rPr>
                <w:kern w:val="2"/>
                <w:sz w:val="16"/>
              </w:rPr>
              <w:t>(1, 2, 4)</w:t>
            </w:r>
          </w:p>
        </w:tc>
      </w:tr>
      <w:tr w:rsidR="0035521A" w:rsidTr="00A165A7">
        <w:trPr>
          <w:cantSplit/>
          <w:tblHeader/>
          <w:jc w:val="center"/>
        </w:trPr>
        <w:tc>
          <w:tcPr>
            <w:tcW w:w="864" w:type="dxa"/>
            <w:vAlign w:val="center"/>
          </w:tcPr>
          <w:p w:rsidR="0035521A" w:rsidRDefault="0035521A">
            <w:pPr>
              <w:autoSpaceDE w:val="0"/>
              <w:autoSpaceDN w:val="0"/>
              <w:adjustRightInd w:val="0"/>
              <w:jc w:val="center"/>
              <w:rPr>
                <w:kern w:val="2"/>
                <w:sz w:val="16"/>
              </w:rPr>
            </w:pPr>
            <w:r>
              <w:rPr>
                <w:kern w:val="2"/>
                <w:sz w:val="16"/>
              </w:rPr>
              <w:t>CM-2-E3</w:t>
            </w:r>
          </w:p>
        </w:tc>
        <w:tc>
          <w:tcPr>
            <w:tcW w:w="3000" w:type="dxa"/>
            <w:vAlign w:val="center"/>
          </w:tcPr>
          <w:p w:rsidR="0035521A" w:rsidRDefault="0035521A">
            <w:pPr>
              <w:autoSpaceDE w:val="0"/>
              <w:autoSpaceDN w:val="0"/>
              <w:adjustRightInd w:val="0"/>
              <w:jc w:val="both"/>
              <w:rPr>
                <w:kern w:val="2"/>
                <w:sz w:val="16"/>
              </w:rPr>
            </w:pPr>
            <w:r>
              <w:rPr>
                <w:kern w:val="2"/>
                <w:sz w:val="16"/>
              </w:rPr>
              <w:t>Writing passages of connected sentences in Latin or Greek</w:t>
            </w:r>
          </w:p>
        </w:tc>
        <w:tc>
          <w:tcPr>
            <w:tcW w:w="959" w:type="dxa"/>
            <w:vAlign w:val="center"/>
          </w:tcPr>
          <w:p w:rsidR="0035521A" w:rsidRDefault="0035521A">
            <w:pPr>
              <w:autoSpaceDE w:val="0"/>
              <w:autoSpaceDN w:val="0"/>
              <w:adjustRightInd w:val="0"/>
              <w:jc w:val="center"/>
              <w:rPr>
                <w:kern w:val="2"/>
                <w:sz w:val="16"/>
              </w:rPr>
            </w:pPr>
            <w:r>
              <w:rPr>
                <w:kern w:val="2"/>
                <w:sz w:val="16"/>
              </w:rPr>
              <w:t>(1, 2, 3, 4)</w:t>
            </w:r>
          </w:p>
        </w:tc>
      </w:tr>
    </w:tbl>
    <w:p w:rsidR="0035521A" w:rsidRDefault="0035521A">
      <w:pPr>
        <w:pStyle w:val="AuthorityNote"/>
      </w:pP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31:1521 (July 2005).</w:t>
      </w:r>
    </w:p>
    <w:p w:rsidR="0035521A" w:rsidRDefault="0035521A">
      <w:pPr>
        <w:pStyle w:val="Chapter"/>
        <w:tabs>
          <w:tab w:val="clear" w:pos="1440"/>
        </w:tabs>
      </w:pPr>
      <w:bookmarkStart w:id="23" w:name="TOC_Chap5"/>
      <w:bookmarkStart w:id="24" w:name="_Toc205016389"/>
      <w:r>
        <w:t>Chapter 7.</w:t>
      </w:r>
      <w:bookmarkEnd w:id="23"/>
      <w:r>
        <w:tab/>
      </w:r>
      <w:bookmarkStart w:id="25" w:name="TOCT_Chap5"/>
      <w:r>
        <w:t>Culture Strand</w:t>
      </w:r>
      <w:bookmarkEnd w:id="24"/>
      <w:bookmarkEnd w:id="25"/>
    </w:p>
    <w:p w:rsidR="0035521A" w:rsidRDefault="0035521A">
      <w:pPr>
        <w:pStyle w:val="Section"/>
      </w:pPr>
      <w:bookmarkStart w:id="26" w:name="_Toc205016390"/>
      <w:r>
        <w:t>§701.</w:t>
      </w:r>
      <w:r>
        <w:tab/>
        <w:t>Focus</w:t>
      </w:r>
      <w:bookmarkEnd w:id="26"/>
      <w:r>
        <w:fldChar w:fldCharType="begin"/>
      </w:r>
      <w:r>
        <w:instrText xml:space="preserve"> XE "Focus" </w:instrText>
      </w:r>
      <w:r>
        <w:fldChar w:fldCharType="end"/>
      </w:r>
    </w:p>
    <w:p w:rsidR="0035521A" w:rsidRDefault="0035521A">
      <w:pPr>
        <w:pStyle w:val="A"/>
      </w:pPr>
      <w:r>
        <w:t>A.</w:t>
      </w:r>
      <w:r>
        <w:tab/>
        <w:t>Learning the perspectives of the Greeks or Romans through their practices and through their products is key to an understanding of their culture. The focus of Strand 2 is on the ability of students to hear, read, and see the message of the Greeks or Romans. Their daily life, education, politics, history, philosophy, and religious practices tell students about their perspectives, revealed both in their literary products and in remaining artifacts.</w:t>
      </w:r>
    </w:p>
    <w:p w:rsidR="0035521A" w:rsidRDefault="0035521A">
      <w:pPr>
        <w:pStyle w:val="AuthorityNote"/>
      </w:pPr>
      <w:r>
        <w:t>AUTHORITY NOTE:</w:t>
      </w:r>
      <w:r>
        <w:tab/>
        <w:t>Promulgated in accordance with R.S. 17:6.</w:t>
      </w:r>
    </w:p>
    <w:p w:rsidR="0035521A" w:rsidRDefault="0035521A">
      <w:pPr>
        <w:pStyle w:val="HistoricalNote"/>
        <w:rPr>
          <w:rFonts w:ascii="Century Gothic" w:hAnsi="Century Gothic"/>
          <w:bCs/>
          <w:color w:val="000000"/>
          <w:sz w:val="28"/>
          <w:szCs w:val="28"/>
        </w:rPr>
      </w:pPr>
      <w:r>
        <w:t>HISTORICAL NOTE:</w:t>
      </w:r>
      <w:r>
        <w:tab/>
        <w:t>Promulgated by the Board of Elementary and Secondary Education, LR 31:1522 (July 2005).</w:t>
      </w:r>
    </w:p>
    <w:p w:rsidR="0035521A" w:rsidRDefault="0035521A">
      <w:pPr>
        <w:pStyle w:val="Section"/>
      </w:pPr>
      <w:bookmarkStart w:id="27" w:name="_Toc205016391"/>
      <w:r>
        <w:t>§703.</w:t>
      </w:r>
      <w:r>
        <w:tab/>
        <w:t>Cultures Standard 1</w:t>
      </w:r>
      <w:bookmarkEnd w:id="27"/>
      <w:r>
        <w:fldChar w:fldCharType="begin"/>
      </w:r>
      <w:r>
        <w:instrText xml:space="preserve"> XE "Cultures Standard 1" </w:instrText>
      </w:r>
      <w:r>
        <w:fldChar w:fldCharType="end"/>
      </w:r>
    </w:p>
    <w:p w:rsidR="0035521A" w:rsidRDefault="0035521A">
      <w:pPr>
        <w:pStyle w:val="A"/>
        <w:rPr>
          <w:i/>
          <w:iCs/>
        </w:rPr>
      </w:pPr>
      <w:r>
        <w:t>A.</w:t>
      </w:r>
      <w:r>
        <w:tab/>
        <w:t>Practices―students demonstrate an understanding of the perspectives of Greek or Roman culture as revealed in the practices of the Greeks or Romans.</w:t>
      </w:r>
    </w:p>
    <w:p w:rsidR="0035521A" w:rsidRDefault="0035521A">
      <w:pPr>
        <w:pStyle w:val="A"/>
      </w:pPr>
      <w:r>
        <w:t>B.</w:t>
      </w:r>
      <w:r>
        <w:tab/>
        <w:t xml:space="preserve">Beginning Stage Benchmarks. 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85"/>
        <w:gridCol w:w="2997"/>
        <w:gridCol w:w="980"/>
      </w:tblGrid>
      <w:tr w:rsidR="0035521A" w:rsidTr="00A165A7">
        <w:trPr>
          <w:cantSplit/>
          <w:tblHeader/>
          <w:jc w:val="center"/>
        </w:trPr>
        <w:tc>
          <w:tcPr>
            <w:tcW w:w="885" w:type="dxa"/>
            <w:vAlign w:val="center"/>
          </w:tcPr>
          <w:p w:rsidR="0035521A" w:rsidRDefault="0035521A">
            <w:pPr>
              <w:keepNext/>
              <w:autoSpaceDE w:val="0"/>
              <w:autoSpaceDN w:val="0"/>
              <w:adjustRightInd w:val="0"/>
              <w:jc w:val="center"/>
              <w:rPr>
                <w:kern w:val="2"/>
                <w:sz w:val="16"/>
              </w:rPr>
            </w:pPr>
            <w:r>
              <w:rPr>
                <w:kern w:val="2"/>
                <w:sz w:val="16"/>
              </w:rPr>
              <w:t>CL-1-B1</w:t>
            </w:r>
          </w:p>
        </w:tc>
        <w:tc>
          <w:tcPr>
            <w:tcW w:w="3000" w:type="dxa"/>
            <w:vAlign w:val="center"/>
          </w:tcPr>
          <w:p w:rsidR="0035521A" w:rsidRDefault="0035521A">
            <w:pPr>
              <w:keepNext/>
              <w:autoSpaceDE w:val="0"/>
              <w:autoSpaceDN w:val="0"/>
              <w:adjustRightInd w:val="0"/>
              <w:jc w:val="both"/>
              <w:rPr>
                <w:kern w:val="2"/>
                <w:sz w:val="16"/>
              </w:rPr>
            </w:pPr>
            <w:r>
              <w:rPr>
                <w:kern w:val="2"/>
                <w:sz w:val="16"/>
              </w:rPr>
              <w:t>Demonstrating a basic knowledge of the daily life of the ancient Greeks or Romans</w:t>
            </w:r>
          </w:p>
        </w:tc>
        <w:tc>
          <w:tcPr>
            <w:tcW w:w="981" w:type="dxa"/>
            <w:vAlign w:val="center"/>
          </w:tcPr>
          <w:p w:rsidR="0035521A" w:rsidRDefault="0035521A">
            <w:pPr>
              <w:keepNext/>
              <w:autoSpaceDE w:val="0"/>
              <w:autoSpaceDN w:val="0"/>
              <w:adjustRightInd w:val="0"/>
              <w:jc w:val="center"/>
              <w:rPr>
                <w:kern w:val="2"/>
                <w:sz w:val="16"/>
              </w:rPr>
            </w:pPr>
            <w:r>
              <w:rPr>
                <w:kern w:val="2"/>
                <w:sz w:val="16"/>
              </w:rPr>
              <w:t>(1, 4)</w:t>
            </w:r>
          </w:p>
        </w:tc>
      </w:tr>
      <w:tr w:rsidR="0035521A" w:rsidTr="00A165A7">
        <w:trPr>
          <w:cantSplit/>
          <w:tblHeader/>
          <w:jc w:val="center"/>
        </w:trPr>
        <w:tc>
          <w:tcPr>
            <w:tcW w:w="885" w:type="dxa"/>
            <w:vAlign w:val="center"/>
          </w:tcPr>
          <w:p w:rsidR="0035521A" w:rsidRDefault="0035521A">
            <w:pPr>
              <w:autoSpaceDE w:val="0"/>
              <w:autoSpaceDN w:val="0"/>
              <w:adjustRightInd w:val="0"/>
              <w:jc w:val="center"/>
              <w:rPr>
                <w:kern w:val="2"/>
                <w:sz w:val="16"/>
              </w:rPr>
            </w:pPr>
            <w:r>
              <w:rPr>
                <w:kern w:val="2"/>
                <w:sz w:val="16"/>
              </w:rPr>
              <w:t>CL-1-B2</w:t>
            </w:r>
          </w:p>
        </w:tc>
        <w:tc>
          <w:tcPr>
            <w:tcW w:w="3000" w:type="dxa"/>
            <w:vAlign w:val="center"/>
          </w:tcPr>
          <w:p w:rsidR="0035521A" w:rsidRDefault="0035521A">
            <w:pPr>
              <w:autoSpaceDE w:val="0"/>
              <w:autoSpaceDN w:val="0"/>
              <w:adjustRightInd w:val="0"/>
              <w:jc w:val="both"/>
              <w:rPr>
                <w:kern w:val="2"/>
                <w:sz w:val="16"/>
              </w:rPr>
            </w:pPr>
            <w:r>
              <w:rPr>
                <w:kern w:val="2"/>
                <w:sz w:val="16"/>
              </w:rPr>
              <w:t>Demonstrating knowledge of some famous Greeks or Romans and of selected facts of history and geography of the ancient world</w:t>
            </w:r>
          </w:p>
        </w:tc>
        <w:tc>
          <w:tcPr>
            <w:tcW w:w="981" w:type="dxa"/>
            <w:vAlign w:val="center"/>
          </w:tcPr>
          <w:p w:rsidR="0035521A" w:rsidRDefault="0035521A">
            <w:pPr>
              <w:autoSpaceDE w:val="0"/>
              <w:autoSpaceDN w:val="0"/>
              <w:adjustRightInd w:val="0"/>
              <w:jc w:val="center"/>
              <w:rPr>
                <w:kern w:val="2"/>
                <w:sz w:val="16"/>
              </w:rPr>
            </w:pPr>
            <w:r>
              <w:rPr>
                <w:kern w:val="2"/>
                <w:sz w:val="16"/>
              </w:rPr>
              <w:t>(1, 4)</w:t>
            </w:r>
          </w:p>
        </w:tc>
      </w:tr>
    </w:tbl>
    <w:p w:rsidR="0035521A" w:rsidRDefault="0035521A">
      <w:pPr>
        <w:autoSpaceDE w:val="0"/>
        <w:autoSpaceDN w:val="0"/>
        <w:adjustRightInd w:val="0"/>
        <w:jc w:val="both"/>
      </w:pPr>
    </w:p>
    <w:p w:rsidR="0035521A" w:rsidRDefault="0035521A">
      <w:pPr>
        <w:pStyle w:val="A"/>
      </w:pPr>
      <w:r>
        <w:rPr>
          <w:bCs/>
        </w:rPr>
        <w:t>C.</w:t>
      </w:r>
      <w:r>
        <w:rPr>
          <w:bCs/>
        </w:rPr>
        <w:tab/>
        <w:t>Developing Stage Benchmarks</w:t>
      </w:r>
      <w:r>
        <w:t xml:space="preserve">. As </w:t>
      </w:r>
      <w:proofErr w:type="spellStart"/>
      <w:r>
        <w:t>students</w:t>
      </w:r>
      <w:proofErr w:type="spellEnd"/>
      <w:r>
        <w:t xml:space="preserve"> progress through the developing stage of the continuum of classical </w:t>
      </w:r>
      <w:r>
        <w:lastRenderedPageBreak/>
        <w:t>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58"/>
        <w:gridCol w:w="3000"/>
        <w:gridCol w:w="953"/>
      </w:tblGrid>
      <w:tr w:rsidR="0035521A" w:rsidTr="00A165A7">
        <w:trPr>
          <w:cantSplit/>
          <w:tblHeader/>
          <w:jc w:val="center"/>
        </w:trPr>
        <w:tc>
          <w:tcPr>
            <w:tcW w:w="858" w:type="dxa"/>
            <w:vAlign w:val="center"/>
          </w:tcPr>
          <w:p w:rsidR="0035521A" w:rsidRDefault="0035521A">
            <w:pPr>
              <w:keepNext/>
              <w:autoSpaceDE w:val="0"/>
              <w:autoSpaceDN w:val="0"/>
              <w:adjustRightInd w:val="0"/>
              <w:jc w:val="center"/>
              <w:rPr>
                <w:kern w:val="2"/>
                <w:sz w:val="16"/>
              </w:rPr>
            </w:pPr>
            <w:r>
              <w:rPr>
                <w:kern w:val="2"/>
                <w:sz w:val="16"/>
              </w:rPr>
              <w:t>CL-1-D1</w:t>
            </w:r>
          </w:p>
        </w:tc>
        <w:tc>
          <w:tcPr>
            <w:tcW w:w="3000" w:type="dxa"/>
            <w:vAlign w:val="center"/>
          </w:tcPr>
          <w:p w:rsidR="0035521A" w:rsidRDefault="0035521A">
            <w:pPr>
              <w:keepNext/>
              <w:autoSpaceDE w:val="0"/>
              <w:autoSpaceDN w:val="0"/>
              <w:adjustRightInd w:val="0"/>
              <w:jc w:val="both"/>
              <w:rPr>
                <w:kern w:val="2"/>
                <w:sz w:val="16"/>
              </w:rPr>
            </w:pPr>
            <w:r>
              <w:rPr>
                <w:kern w:val="2"/>
                <w:sz w:val="16"/>
              </w:rPr>
              <w:t>Demonstrating a knowledge of the daily life and thought of the ancient Greeks or Romans, gained in part from the reading of Latin or Greek texts, and applying that knowledge to an understanding of Greek or Roman cultures</w:t>
            </w:r>
          </w:p>
        </w:tc>
        <w:tc>
          <w:tcPr>
            <w:tcW w:w="953" w:type="dxa"/>
            <w:vAlign w:val="center"/>
          </w:tcPr>
          <w:p w:rsidR="0035521A" w:rsidRDefault="0035521A">
            <w:pPr>
              <w:keepNext/>
              <w:autoSpaceDE w:val="0"/>
              <w:autoSpaceDN w:val="0"/>
              <w:adjustRightInd w:val="0"/>
              <w:jc w:val="center"/>
              <w:rPr>
                <w:kern w:val="2"/>
                <w:sz w:val="16"/>
              </w:rPr>
            </w:pPr>
            <w:r>
              <w:rPr>
                <w:kern w:val="2"/>
                <w:sz w:val="16"/>
              </w:rPr>
              <w:t>(1, 2, 4)</w:t>
            </w:r>
          </w:p>
        </w:tc>
      </w:tr>
      <w:tr w:rsidR="0035521A" w:rsidTr="00A165A7">
        <w:trPr>
          <w:cantSplit/>
          <w:tblHeader/>
          <w:jc w:val="center"/>
        </w:trPr>
        <w:tc>
          <w:tcPr>
            <w:tcW w:w="858" w:type="dxa"/>
            <w:vAlign w:val="center"/>
          </w:tcPr>
          <w:p w:rsidR="0035521A" w:rsidRDefault="0035521A">
            <w:pPr>
              <w:autoSpaceDE w:val="0"/>
              <w:autoSpaceDN w:val="0"/>
              <w:adjustRightInd w:val="0"/>
              <w:jc w:val="center"/>
              <w:rPr>
                <w:kern w:val="2"/>
                <w:sz w:val="16"/>
              </w:rPr>
            </w:pPr>
            <w:r>
              <w:rPr>
                <w:kern w:val="2"/>
                <w:sz w:val="16"/>
              </w:rPr>
              <w:t>CL-1-D2</w:t>
            </w:r>
          </w:p>
        </w:tc>
        <w:tc>
          <w:tcPr>
            <w:tcW w:w="3000" w:type="dxa"/>
            <w:vAlign w:val="center"/>
          </w:tcPr>
          <w:p w:rsidR="0035521A" w:rsidRDefault="0035521A">
            <w:pPr>
              <w:autoSpaceDE w:val="0"/>
              <w:autoSpaceDN w:val="0"/>
              <w:adjustRightInd w:val="0"/>
              <w:jc w:val="both"/>
              <w:rPr>
                <w:kern w:val="2"/>
                <w:sz w:val="16"/>
              </w:rPr>
            </w:pPr>
            <w:r>
              <w:rPr>
                <w:kern w:val="2"/>
                <w:sz w:val="16"/>
              </w:rPr>
              <w:t>Demonstrating a knowledge of the people and facts of Greek or Roman history and political life, gained in part from the reading of Latin or Greek texts, and relating that knowledge to an understanding of Greek or Roman perspectives.</w:t>
            </w:r>
          </w:p>
        </w:tc>
        <w:tc>
          <w:tcPr>
            <w:tcW w:w="953" w:type="dxa"/>
            <w:vAlign w:val="center"/>
          </w:tcPr>
          <w:p w:rsidR="0035521A" w:rsidRDefault="0035521A">
            <w:pPr>
              <w:autoSpaceDE w:val="0"/>
              <w:autoSpaceDN w:val="0"/>
              <w:adjustRightInd w:val="0"/>
              <w:jc w:val="center"/>
              <w:rPr>
                <w:kern w:val="2"/>
                <w:sz w:val="16"/>
              </w:rPr>
            </w:pPr>
            <w:r>
              <w:rPr>
                <w:kern w:val="2"/>
                <w:sz w:val="16"/>
              </w:rPr>
              <w:t>(1, 2, 3, 4)</w:t>
            </w:r>
          </w:p>
        </w:tc>
      </w:tr>
    </w:tbl>
    <w:p w:rsidR="0035521A" w:rsidRDefault="0035521A">
      <w:pPr>
        <w:autoSpaceDE w:val="0"/>
        <w:autoSpaceDN w:val="0"/>
        <w:adjustRightInd w:val="0"/>
        <w:ind w:left="1440" w:hanging="1440"/>
        <w:jc w:val="both"/>
      </w:pPr>
    </w:p>
    <w:p w:rsidR="0035521A" w:rsidRDefault="0035521A">
      <w:pPr>
        <w:pStyle w:val="A"/>
      </w:pPr>
      <w:r>
        <w:rPr>
          <w:szCs w:val="24"/>
        </w:rPr>
        <w:t>D.</w:t>
      </w:r>
      <w:r>
        <w:rPr>
          <w:szCs w:val="24"/>
        </w:rPr>
        <w:tab/>
        <w:t>Expanding/Extending Stage Benchmarks.</w:t>
      </w:r>
      <w:r>
        <w:rPr>
          <w:rFonts w:ascii="Century Gothic" w:hAnsi="Century Gothic"/>
          <w:szCs w:val="24"/>
        </w:rPr>
        <w:t xml:space="preserve">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47"/>
        <w:gridCol w:w="2800"/>
        <w:gridCol w:w="1142"/>
      </w:tblGrid>
      <w:tr w:rsidR="0035521A" w:rsidTr="00A165A7">
        <w:trPr>
          <w:cantSplit/>
          <w:tblHeader/>
          <w:jc w:val="center"/>
        </w:trPr>
        <w:tc>
          <w:tcPr>
            <w:tcW w:w="847" w:type="dxa"/>
            <w:vAlign w:val="center"/>
          </w:tcPr>
          <w:p w:rsidR="0035521A" w:rsidRDefault="0035521A">
            <w:pPr>
              <w:keepNext/>
              <w:autoSpaceDE w:val="0"/>
              <w:autoSpaceDN w:val="0"/>
              <w:adjustRightInd w:val="0"/>
              <w:jc w:val="center"/>
              <w:rPr>
                <w:kern w:val="2"/>
                <w:sz w:val="16"/>
              </w:rPr>
            </w:pPr>
            <w:r>
              <w:rPr>
                <w:kern w:val="2"/>
                <w:sz w:val="16"/>
              </w:rPr>
              <w:t>CL-1-E1</w:t>
            </w:r>
          </w:p>
        </w:tc>
        <w:tc>
          <w:tcPr>
            <w:tcW w:w="2800" w:type="dxa"/>
            <w:vAlign w:val="center"/>
          </w:tcPr>
          <w:p w:rsidR="0035521A" w:rsidRDefault="0035521A">
            <w:pPr>
              <w:keepNext/>
              <w:autoSpaceDE w:val="0"/>
              <w:autoSpaceDN w:val="0"/>
              <w:adjustRightInd w:val="0"/>
              <w:jc w:val="both"/>
              <w:rPr>
                <w:kern w:val="2"/>
                <w:sz w:val="16"/>
              </w:rPr>
            </w:pPr>
            <w:r>
              <w:rPr>
                <w:kern w:val="2"/>
                <w:sz w:val="16"/>
              </w:rPr>
              <w:t>Demonstrating a broad knowledge of Greek or Roman history, customs, and private and political life, gained from the reading of Latin or Greek authors, and using that knowledge in analyzing Greek or Roman culture</w:t>
            </w:r>
          </w:p>
        </w:tc>
        <w:tc>
          <w:tcPr>
            <w:tcW w:w="1142" w:type="dxa"/>
            <w:vAlign w:val="center"/>
          </w:tcPr>
          <w:p w:rsidR="0035521A" w:rsidRDefault="0035521A">
            <w:pPr>
              <w:keepNext/>
              <w:autoSpaceDE w:val="0"/>
              <w:autoSpaceDN w:val="0"/>
              <w:adjustRightInd w:val="0"/>
              <w:jc w:val="center"/>
              <w:rPr>
                <w:kern w:val="2"/>
                <w:sz w:val="16"/>
              </w:rPr>
            </w:pPr>
            <w:r>
              <w:rPr>
                <w:kern w:val="2"/>
                <w:sz w:val="16"/>
              </w:rPr>
              <w:t>(1, 4, 5)</w:t>
            </w:r>
          </w:p>
        </w:tc>
      </w:tr>
      <w:tr w:rsidR="0035521A" w:rsidTr="00A165A7">
        <w:trPr>
          <w:cantSplit/>
          <w:tblHeader/>
          <w:jc w:val="center"/>
        </w:trPr>
        <w:tc>
          <w:tcPr>
            <w:tcW w:w="847" w:type="dxa"/>
            <w:vAlign w:val="center"/>
          </w:tcPr>
          <w:p w:rsidR="0035521A" w:rsidRDefault="0035521A">
            <w:pPr>
              <w:autoSpaceDE w:val="0"/>
              <w:autoSpaceDN w:val="0"/>
              <w:adjustRightInd w:val="0"/>
              <w:jc w:val="center"/>
              <w:rPr>
                <w:kern w:val="2"/>
                <w:sz w:val="16"/>
              </w:rPr>
            </w:pPr>
            <w:r>
              <w:rPr>
                <w:kern w:val="2"/>
                <w:sz w:val="16"/>
              </w:rPr>
              <w:t>CL-1-E2</w:t>
            </w:r>
          </w:p>
        </w:tc>
        <w:tc>
          <w:tcPr>
            <w:tcW w:w="2800" w:type="dxa"/>
            <w:vAlign w:val="center"/>
          </w:tcPr>
          <w:p w:rsidR="0035521A" w:rsidRDefault="0035521A">
            <w:pPr>
              <w:autoSpaceDE w:val="0"/>
              <w:autoSpaceDN w:val="0"/>
              <w:adjustRightInd w:val="0"/>
              <w:jc w:val="both"/>
              <w:rPr>
                <w:kern w:val="2"/>
                <w:sz w:val="16"/>
              </w:rPr>
            </w:pPr>
            <w:r>
              <w:rPr>
                <w:kern w:val="2"/>
                <w:sz w:val="16"/>
              </w:rPr>
              <w:t>Demonstrating knowledge of philosophy, religion, and the arts of the ancient Greeks or Romans, gained from their reading of Latin or Greek authors, and relating that knowledge to an understanding of Greek or Roman perspectives</w:t>
            </w:r>
          </w:p>
        </w:tc>
        <w:tc>
          <w:tcPr>
            <w:tcW w:w="1142" w:type="dxa"/>
            <w:vAlign w:val="center"/>
          </w:tcPr>
          <w:p w:rsidR="0035521A" w:rsidRDefault="0035521A">
            <w:pPr>
              <w:autoSpaceDE w:val="0"/>
              <w:autoSpaceDN w:val="0"/>
              <w:adjustRightInd w:val="0"/>
              <w:jc w:val="center"/>
              <w:rPr>
                <w:kern w:val="2"/>
                <w:sz w:val="16"/>
              </w:rPr>
            </w:pPr>
            <w:r>
              <w:rPr>
                <w:kern w:val="2"/>
                <w:sz w:val="16"/>
              </w:rPr>
              <w:t>(1, 2, 3, 4, 5)</w:t>
            </w:r>
          </w:p>
        </w:tc>
      </w:tr>
    </w:tbl>
    <w:p w:rsidR="0035521A" w:rsidRDefault="0035521A">
      <w:pPr>
        <w:pStyle w:val="AuthorityNote"/>
      </w:pP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31:1522 (July 2005).</w:t>
      </w:r>
    </w:p>
    <w:p w:rsidR="0035521A" w:rsidRDefault="0035521A">
      <w:pPr>
        <w:pStyle w:val="Section"/>
      </w:pPr>
      <w:bookmarkStart w:id="28" w:name="_Toc205016392"/>
      <w:r>
        <w:t>§705.</w:t>
      </w:r>
      <w:r>
        <w:tab/>
        <w:t>Cultures Standard 2</w:t>
      </w:r>
      <w:bookmarkEnd w:id="28"/>
      <w:r>
        <w:fldChar w:fldCharType="begin"/>
      </w:r>
      <w:r>
        <w:instrText xml:space="preserve"> XE "Cultures Standard 2" </w:instrText>
      </w:r>
      <w:r>
        <w:fldChar w:fldCharType="end"/>
      </w:r>
    </w:p>
    <w:p w:rsidR="0035521A" w:rsidRDefault="0035521A">
      <w:pPr>
        <w:pStyle w:val="A"/>
      </w:pPr>
      <w:r>
        <w:t>A.</w:t>
      </w:r>
      <w:r>
        <w:tab/>
        <w:t>Product―students demonstrate an understanding of the perspectives of Greek or Roman culture as revealed in the products of the Greeks or Romans.</w:t>
      </w:r>
    </w:p>
    <w:p w:rsidR="0035521A" w:rsidRDefault="0035521A">
      <w:pPr>
        <w:pStyle w:val="A"/>
      </w:pPr>
      <w:r>
        <w:rPr>
          <w:szCs w:val="24"/>
        </w:rPr>
        <w:t>B.</w:t>
      </w:r>
      <w:r>
        <w:rPr>
          <w:szCs w:val="24"/>
        </w:rPr>
        <w:tab/>
        <w:t>Beginning Stage Benchmarks. A</w:t>
      </w:r>
      <w:r>
        <w:t xml:space="preserve">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59"/>
        <w:gridCol w:w="2979"/>
        <w:gridCol w:w="992"/>
      </w:tblGrid>
      <w:tr w:rsidR="0035521A" w:rsidTr="00A165A7">
        <w:trPr>
          <w:cantSplit/>
          <w:tblHeader/>
          <w:jc w:val="center"/>
        </w:trPr>
        <w:tc>
          <w:tcPr>
            <w:tcW w:w="859" w:type="dxa"/>
            <w:vAlign w:val="center"/>
          </w:tcPr>
          <w:p w:rsidR="0035521A" w:rsidRDefault="0035521A">
            <w:pPr>
              <w:keepNext/>
              <w:autoSpaceDE w:val="0"/>
              <w:autoSpaceDN w:val="0"/>
              <w:adjustRightInd w:val="0"/>
              <w:jc w:val="center"/>
              <w:rPr>
                <w:kern w:val="2"/>
                <w:sz w:val="16"/>
              </w:rPr>
            </w:pPr>
            <w:r>
              <w:rPr>
                <w:kern w:val="2"/>
                <w:sz w:val="16"/>
              </w:rPr>
              <w:t>CL-2-B1</w:t>
            </w:r>
          </w:p>
        </w:tc>
        <w:tc>
          <w:tcPr>
            <w:tcW w:w="2979" w:type="dxa"/>
            <w:vAlign w:val="center"/>
          </w:tcPr>
          <w:p w:rsidR="0035521A" w:rsidRDefault="0035521A">
            <w:pPr>
              <w:keepNext/>
              <w:autoSpaceDE w:val="0"/>
              <w:autoSpaceDN w:val="0"/>
              <w:adjustRightInd w:val="0"/>
              <w:jc w:val="both"/>
              <w:rPr>
                <w:kern w:val="2"/>
                <w:sz w:val="16"/>
              </w:rPr>
            </w:pPr>
            <w:r>
              <w:rPr>
                <w:kern w:val="2"/>
                <w:sz w:val="16"/>
              </w:rPr>
              <w:t>Identifying the principal Greek or Roman deities and heroes by their names, deeds, and spheres of influence</w:t>
            </w:r>
          </w:p>
        </w:tc>
        <w:tc>
          <w:tcPr>
            <w:tcW w:w="992" w:type="dxa"/>
            <w:vAlign w:val="center"/>
          </w:tcPr>
          <w:p w:rsidR="0035521A" w:rsidRDefault="0035521A">
            <w:pPr>
              <w:keepNext/>
              <w:autoSpaceDE w:val="0"/>
              <w:autoSpaceDN w:val="0"/>
              <w:adjustRightInd w:val="0"/>
              <w:jc w:val="center"/>
              <w:rPr>
                <w:kern w:val="2"/>
                <w:sz w:val="16"/>
              </w:rPr>
            </w:pPr>
            <w:r>
              <w:rPr>
                <w:kern w:val="2"/>
                <w:sz w:val="16"/>
              </w:rPr>
              <w:t>(1, 4)</w:t>
            </w:r>
          </w:p>
        </w:tc>
      </w:tr>
      <w:tr w:rsidR="0035521A" w:rsidTr="00A165A7">
        <w:trPr>
          <w:cantSplit/>
          <w:tblHeader/>
          <w:jc w:val="center"/>
        </w:trPr>
        <w:tc>
          <w:tcPr>
            <w:tcW w:w="859" w:type="dxa"/>
            <w:vAlign w:val="center"/>
          </w:tcPr>
          <w:p w:rsidR="0035521A" w:rsidRDefault="0035521A">
            <w:pPr>
              <w:autoSpaceDE w:val="0"/>
              <w:autoSpaceDN w:val="0"/>
              <w:adjustRightInd w:val="0"/>
              <w:jc w:val="center"/>
              <w:rPr>
                <w:kern w:val="2"/>
                <w:sz w:val="16"/>
              </w:rPr>
            </w:pPr>
            <w:r>
              <w:rPr>
                <w:kern w:val="2"/>
                <w:sz w:val="16"/>
              </w:rPr>
              <w:t>CL-2-B2</w:t>
            </w:r>
          </w:p>
        </w:tc>
        <w:tc>
          <w:tcPr>
            <w:tcW w:w="2979" w:type="dxa"/>
            <w:vAlign w:val="center"/>
          </w:tcPr>
          <w:p w:rsidR="0035521A" w:rsidRDefault="0035521A">
            <w:pPr>
              <w:autoSpaceDE w:val="0"/>
              <w:autoSpaceDN w:val="0"/>
              <w:adjustRightInd w:val="0"/>
              <w:jc w:val="both"/>
              <w:rPr>
                <w:kern w:val="2"/>
                <w:sz w:val="16"/>
              </w:rPr>
            </w:pPr>
            <w:r>
              <w:rPr>
                <w:kern w:val="2"/>
                <w:sz w:val="16"/>
              </w:rPr>
              <w:t>Recognizing basic architectural features and art forms of the Greeks or Romans</w:t>
            </w:r>
          </w:p>
        </w:tc>
        <w:tc>
          <w:tcPr>
            <w:tcW w:w="992" w:type="dxa"/>
            <w:vAlign w:val="center"/>
          </w:tcPr>
          <w:p w:rsidR="0035521A" w:rsidRDefault="0035521A">
            <w:pPr>
              <w:autoSpaceDE w:val="0"/>
              <w:autoSpaceDN w:val="0"/>
              <w:adjustRightInd w:val="0"/>
              <w:jc w:val="center"/>
              <w:rPr>
                <w:kern w:val="2"/>
                <w:sz w:val="16"/>
              </w:rPr>
            </w:pPr>
            <w:r>
              <w:rPr>
                <w:kern w:val="2"/>
                <w:sz w:val="16"/>
              </w:rPr>
              <w:t>(1, 4)</w:t>
            </w:r>
          </w:p>
        </w:tc>
      </w:tr>
    </w:tbl>
    <w:p w:rsidR="0035521A" w:rsidRDefault="0035521A">
      <w:pPr>
        <w:autoSpaceDE w:val="0"/>
        <w:autoSpaceDN w:val="0"/>
        <w:adjustRightInd w:val="0"/>
        <w:ind w:left="720" w:hanging="720"/>
        <w:jc w:val="both"/>
      </w:pPr>
    </w:p>
    <w:p w:rsidR="0035521A" w:rsidRDefault="0035521A">
      <w:pPr>
        <w:pStyle w:val="A"/>
      </w:pPr>
      <w:r>
        <w:rPr>
          <w:bCs/>
        </w:rPr>
        <w:t>C.</w:t>
      </w:r>
      <w:r>
        <w:rPr>
          <w:bCs/>
        </w:rPr>
        <w:tab/>
        <w:t>Developing Stage Benchmarks. A</w:t>
      </w:r>
      <w:r>
        <w:t xml:space="preserve">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58"/>
        <w:gridCol w:w="2942"/>
        <w:gridCol w:w="1011"/>
      </w:tblGrid>
      <w:tr w:rsidR="0035521A" w:rsidTr="00A165A7">
        <w:trPr>
          <w:cantSplit/>
          <w:tblHeader/>
          <w:jc w:val="center"/>
        </w:trPr>
        <w:tc>
          <w:tcPr>
            <w:tcW w:w="858" w:type="dxa"/>
            <w:vAlign w:val="center"/>
          </w:tcPr>
          <w:p w:rsidR="0035521A" w:rsidRDefault="0035521A">
            <w:pPr>
              <w:keepNext/>
              <w:autoSpaceDE w:val="0"/>
              <w:autoSpaceDN w:val="0"/>
              <w:adjustRightInd w:val="0"/>
              <w:jc w:val="center"/>
              <w:rPr>
                <w:kern w:val="2"/>
                <w:sz w:val="16"/>
              </w:rPr>
            </w:pPr>
            <w:r>
              <w:rPr>
                <w:kern w:val="2"/>
                <w:sz w:val="16"/>
              </w:rPr>
              <w:t>CL-2-D1</w:t>
            </w:r>
          </w:p>
        </w:tc>
        <w:tc>
          <w:tcPr>
            <w:tcW w:w="2942" w:type="dxa"/>
            <w:vAlign w:val="center"/>
          </w:tcPr>
          <w:p w:rsidR="0035521A" w:rsidRDefault="0035521A">
            <w:pPr>
              <w:keepNext/>
              <w:autoSpaceDE w:val="0"/>
              <w:autoSpaceDN w:val="0"/>
              <w:adjustRightInd w:val="0"/>
              <w:jc w:val="both"/>
              <w:rPr>
                <w:kern w:val="2"/>
                <w:sz w:val="16"/>
              </w:rPr>
            </w:pPr>
            <w:r>
              <w:rPr>
                <w:kern w:val="2"/>
                <w:sz w:val="16"/>
              </w:rPr>
              <w:t xml:space="preserve">Relating their reading of selected texts, literary and non-literary, adapted and </w:t>
            </w:r>
            <w:proofErr w:type="spellStart"/>
            <w:r>
              <w:rPr>
                <w:kern w:val="2"/>
                <w:sz w:val="16"/>
              </w:rPr>
              <w:t>unadapted</w:t>
            </w:r>
            <w:proofErr w:type="spellEnd"/>
            <w:r>
              <w:rPr>
                <w:kern w:val="2"/>
                <w:sz w:val="16"/>
              </w:rPr>
              <w:t>, to an understanding of Greek or Roman culture</w:t>
            </w:r>
          </w:p>
        </w:tc>
        <w:tc>
          <w:tcPr>
            <w:tcW w:w="1011" w:type="dxa"/>
            <w:vAlign w:val="center"/>
          </w:tcPr>
          <w:p w:rsidR="0035521A" w:rsidRDefault="0035521A">
            <w:pPr>
              <w:keepNext/>
              <w:autoSpaceDE w:val="0"/>
              <w:autoSpaceDN w:val="0"/>
              <w:adjustRightInd w:val="0"/>
              <w:jc w:val="center"/>
              <w:rPr>
                <w:kern w:val="2"/>
                <w:sz w:val="16"/>
              </w:rPr>
            </w:pPr>
            <w:r>
              <w:rPr>
                <w:kern w:val="2"/>
                <w:sz w:val="16"/>
              </w:rPr>
              <w:t>(1, 3, 4)</w:t>
            </w:r>
          </w:p>
        </w:tc>
      </w:tr>
      <w:tr w:rsidR="0035521A" w:rsidTr="00A165A7">
        <w:trPr>
          <w:cantSplit/>
          <w:tblHeader/>
          <w:jc w:val="center"/>
        </w:trPr>
        <w:tc>
          <w:tcPr>
            <w:tcW w:w="858" w:type="dxa"/>
            <w:vAlign w:val="center"/>
          </w:tcPr>
          <w:p w:rsidR="0035521A" w:rsidRDefault="0035521A">
            <w:pPr>
              <w:autoSpaceDE w:val="0"/>
              <w:autoSpaceDN w:val="0"/>
              <w:adjustRightInd w:val="0"/>
              <w:jc w:val="center"/>
              <w:rPr>
                <w:kern w:val="2"/>
                <w:sz w:val="16"/>
              </w:rPr>
            </w:pPr>
            <w:r>
              <w:rPr>
                <w:kern w:val="2"/>
                <w:sz w:val="16"/>
              </w:rPr>
              <w:t>CL-2-D2</w:t>
            </w:r>
          </w:p>
        </w:tc>
        <w:tc>
          <w:tcPr>
            <w:tcW w:w="2942" w:type="dxa"/>
            <w:vAlign w:val="center"/>
          </w:tcPr>
          <w:p w:rsidR="0035521A" w:rsidRDefault="0035521A">
            <w:pPr>
              <w:autoSpaceDE w:val="0"/>
              <w:autoSpaceDN w:val="0"/>
              <w:adjustRightInd w:val="0"/>
              <w:jc w:val="both"/>
              <w:rPr>
                <w:kern w:val="2"/>
                <w:sz w:val="16"/>
              </w:rPr>
            </w:pPr>
            <w:r>
              <w:rPr>
                <w:kern w:val="2"/>
                <w:sz w:val="16"/>
              </w:rPr>
              <w:t>Demonstrating knowledge of architectural styles, art forms, and artifacts of the Greeks or Romans and using them in analyzing Greek or Roman culture</w:t>
            </w:r>
          </w:p>
        </w:tc>
        <w:tc>
          <w:tcPr>
            <w:tcW w:w="1011" w:type="dxa"/>
            <w:vAlign w:val="center"/>
          </w:tcPr>
          <w:p w:rsidR="0035521A" w:rsidRDefault="0035521A">
            <w:pPr>
              <w:autoSpaceDE w:val="0"/>
              <w:autoSpaceDN w:val="0"/>
              <w:adjustRightInd w:val="0"/>
              <w:jc w:val="center"/>
              <w:rPr>
                <w:kern w:val="2"/>
                <w:sz w:val="16"/>
              </w:rPr>
            </w:pPr>
            <w:r>
              <w:rPr>
                <w:kern w:val="2"/>
                <w:sz w:val="16"/>
              </w:rPr>
              <w:t>(1, 4)</w:t>
            </w:r>
          </w:p>
        </w:tc>
      </w:tr>
    </w:tbl>
    <w:p w:rsidR="0035521A" w:rsidRDefault="0035521A">
      <w:pPr>
        <w:autoSpaceDE w:val="0"/>
        <w:autoSpaceDN w:val="0"/>
        <w:adjustRightInd w:val="0"/>
        <w:ind w:left="1440" w:hanging="1440"/>
        <w:jc w:val="both"/>
      </w:pPr>
    </w:p>
    <w:p w:rsidR="0035521A" w:rsidRDefault="0035521A">
      <w:pPr>
        <w:pStyle w:val="A"/>
      </w:pPr>
      <w:r>
        <w:rPr>
          <w:szCs w:val="24"/>
        </w:rPr>
        <w:t>D.</w:t>
      </w:r>
      <w:r>
        <w:rPr>
          <w:szCs w:val="24"/>
        </w:rPr>
        <w:tab/>
        <w:t xml:space="preserve">Expanding/Extending Stage Benchmarks.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34"/>
        <w:gridCol w:w="2856"/>
        <w:gridCol w:w="1103"/>
      </w:tblGrid>
      <w:tr w:rsidR="0035521A" w:rsidTr="00A165A7">
        <w:trPr>
          <w:cantSplit/>
          <w:tblHeader/>
          <w:jc w:val="center"/>
        </w:trPr>
        <w:tc>
          <w:tcPr>
            <w:tcW w:w="834" w:type="dxa"/>
            <w:vAlign w:val="center"/>
          </w:tcPr>
          <w:p w:rsidR="0035521A" w:rsidRDefault="0035521A">
            <w:pPr>
              <w:keepNext/>
              <w:autoSpaceDE w:val="0"/>
              <w:autoSpaceDN w:val="0"/>
              <w:adjustRightInd w:val="0"/>
              <w:jc w:val="center"/>
              <w:rPr>
                <w:kern w:val="2"/>
                <w:sz w:val="16"/>
              </w:rPr>
            </w:pPr>
            <w:r>
              <w:rPr>
                <w:kern w:val="2"/>
                <w:sz w:val="16"/>
              </w:rPr>
              <w:t>CL-2-E1</w:t>
            </w:r>
          </w:p>
        </w:tc>
        <w:tc>
          <w:tcPr>
            <w:tcW w:w="2856" w:type="dxa"/>
            <w:vAlign w:val="center"/>
          </w:tcPr>
          <w:p w:rsidR="0035521A" w:rsidRDefault="0035521A">
            <w:pPr>
              <w:keepNext/>
              <w:autoSpaceDE w:val="0"/>
              <w:autoSpaceDN w:val="0"/>
              <w:adjustRightInd w:val="0"/>
              <w:jc w:val="both"/>
              <w:rPr>
                <w:kern w:val="2"/>
                <w:sz w:val="16"/>
              </w:rPr>
            </w:pPr>
            <w:r>
              <w:rPr>
                <w:kern w:val="2"/>
                <w:sz w:val="16"/>
              </w:rPr>
              <w:t xml:space="preserve">Demonstrating knowledge of an author, a genre, and/or a literary period gained from authentic materials and </w:t>
            </w:r>
            <w:proofErr w:type="spellStart"/>
            <w:r>
              <w:rPr>
                <w:kern w:val="2"/>
                <w:sz w:val="16"/>
              </w:rPr>
              <w:t>unadapted</w:t>
            </w:r>
            <w:proofErr w:type="spellEnd"/>
            <w:r>
              <w:rPr>
                <w:kern w:val="2"/>
                <w:sz w:val="16"/>
              </w:rPr>
              <w:t xml:space="preserve"> texts in Latin or Greek and applying it to an understanding of Greek or Roman culture</w:t>
            </w:r>
          </w:p>
        </w:tc>
        <w:tc>
          <w:tcPr>
            <w:tcW w:w="1103" w:type="dxa"/>
            <w:vAlign w:val="center"/>
          </w:tcPr>
          <w:p w:rsidR="0035521A" w:rsidRDefault="0035521A">
            <w:pPr>
              <w:keepNext/>
              <w:autoSpaceDE w:val="0"/>
              <w:autoSpaceDN w:val="0"/>
              <w:adjustRightInd w:val="0"/>
              <w:jc w:val="center"/>
              <w:rPr>
                <w:kern w:val="2"/>
                <w:sz w:val="16"/>
              </w:rPr>
            </w:pPr>
            <w:r>
              <w:rPr>
                <w:kern w:val="2"/>
                <w:sz w:val="16"/>
              </w:rPr>
              <w:t>(1, 2, 3, 4)</w:t>
            </w:r>
          </w:p>
        </w:tc>
      </w:tr>
      <w:tr w:rsidR="0035521A" w:rsidTr="00A165A7">
        <w:trPr>
          <w:cantSplit/>
          <w:tblHeader/>
          <w:jc w:val="center"/>
        </w:trPr>
        <w:tc>
          <w:tcPr>
            <w:tcW w:w="834" w:type="dxa"/>
            <w:vAlign w:val="center"/>
          </w:tcPr>
          <w:p w:rsidR="0035521A" w:rsidRDefault="0035521A">
            <w:pPr>
              <w:autoSpaceDE w:val="0"/>
              <w:autoSpaceDN w:val="0"/>
              <w:adjustRightInd w:val="0"/>
              <w:jc w:val="center"/>
              <w:rPr>
                <w:kern w:val="2"/>
                <w:sz w:val="16"/>
              </w:rPr>
            </w:pPr>
            <w:r>
              <w:rPr>
                <w:kern w:val="2"/>
                <w:sz w:val="16"/>
              </w:rPr>
              <w:t>CL-2-E2</w:t>
            </w:r>
          </w:p>
        </w:tc>
        <w:tc>
          <w:tcPr>
            <w:tcW w:w="2856" w:type="dxa"/>
            <w:vAlign w:val="center"/>
          </w:tcPr>
          <w:p w:rsidR="0035521A" w:rsidRDefault="0035521A">
            <w:pPr>
              <w:autoSpaceDE w:val="0"/>
              <w:autoSpaceDN w:val="0"/>
              <w:adjustRightInd w:val="0"/>
              <w:jc w:val="both"/>
              <w:rPr>
                <w:kern w:val="2"/>
                <w:sz w:val="16"/>
              </w:rPr>
            </w:pPr>
            <w:r>
              <w:rPr>
                <w:kern w:val="2"/>
                <w:sz w:val="16"/>
              </w:rPr>
              <w:t>Demonstrating knowledge of archaeological evidence, art forms, and artifacts of the Greeks or Romans and using it in analyzing Greek or Roman culture</w:t>
            </w:r>
          </w:p>
        </w:tc>
        <w:tc>
          <w:tcPr>
            <w:tcW w:w="1103" w:type="dxa"/>
            <w:vAlign w:val="center"/>
          </w:tcPr>
          <w:p w:rsidR="0035521A" w:rsidRDefault="0035521A">
            <w:pPr>
              <w:autoSpaceDE w:val="0"/>
              <w:autoSpaceDN w:val="0"/>
              <w:adjustRightInd w:val="0"/>
              <w:jc w:val="center"/>
              <w:rPr>
                <w:kern w:val="2"/>
                <w:sz w:val="16"/>
              </w:rPr>
            </w:pPr>
            <w:r>
              <w:rPr>
                <w:kern w:val="2"/>
                <w:sz w:val="16"/>
              </w:rPr>
              <w:t>(1, 2, 3, 4)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31:1522 (July 2005).</w:t>
      </w:r>
    </w:p>
    <w:p w:rsidR="0035521A" w:rsidRDefault="0035521A">
      <w:pPr>
        <w:pStyle w:val="Chapter"/>
        <w:tabs>
          <w:tab w:val="clear" w:pos="1440"/>
        </w:tabs>
        <w:rPr>
          <w:szCs w:val="28"/>
        </w:rPr>
      </w:pPr>
      <w:bookmarkStart w:id="29" w:name="TOC_Chap6"/>
      <w:bookmarkStart w:id="30" w:name="_Toc205016393"/>
      <w:r>
        <w:t>Chapter 9.</w:t>
      </w:r>
      <w:bookmarkEnd w:id="29"/>
      <w:r>
        <w:tab/>
      </w:r>
      <w:bookmarkStart w:id="31" w:name="TOCT_Chap6"/>
      <w:r>
        <w:t>Connections Strand</w:t>
      </w:r>
      <w:bookmarkEnd w:id="30"/>
      <w:bookmarkEnd w:id="31"/>
    </w:p>
    <w:p w:rsidR="0035521A" w:rsidRDefault="0035521A">
      <w:pPr>
        <w:pStyle w:val="Section"/>
      </w:pPr>
      <w:bookmarkStart w:id="32" w:name="_Toc205016394"/>
      <w:r>
        <w:t>§901.</w:t>
      </w:r>
      <w:r>
        <w:tab/>
        <w:t>Focus</w:t>
      </w:r>
      <w:bookmarkEnd w:id="32"/>
      <w:r>
        <w:fldChar w:fldCharType="begin"/>
      </w:r>
      <w:r>
        <w:instrText xml:space="preserve"> XE "Focus" </w:instrText>
      </w:r>
      <w:r>
        <w:fldChar w:fldCharType="end"/>
      </w:r>
    </w:p>
    <w:p w:rsidR="0035521A" w:rsidRDefault="0035521A">
      <w:pPr>
        <w:pStyle w:val="A"/>
      </w:pPr>
      <w:r>
        <w:t>A.</w:t>
      </w:r>
      <w:r>
        <w:tab/>
        <w:t>As studies have shown, students learn better when they see the content of courses as relevant to their lives (</w:t>
      </w:r>
      <w:proofErr w:type="spellStart"/>
      <w:r>
        <w:t>Henze</w:t>
      </w:r>
      <w:proofErr w:type="spellEnd"/>
      <w:r>
        <w:t xml:space="preserve"> and Lucas, 1995). If they are unable to make connections with other courses and with their own interests, they cannot perceive the relevance of the material they study. For this reason instructors should incorporate material from other courses, such as math, English, and the sciences, as well as material that might be relevant to aspects of students' lives outside of the classroom. Making connections with other disciplines can also help the student by reinforcing what has already been learned or by giving new insights.</w:t>
      </w:r>
    </w:p>
    <w:p w:rsidR="0035521A" w:rsidRDefault="0035521A">
      <w:pPr>
        <w:pStyle w:val="A"/>
      </w:pPr>
      <w:r>
        <w:t>B.</w:t>
      </w:r>
      <w:r>
        <w:tab/>
        <w:t>Because of the tremendous influence of classical culture, the study of Latin or Greek is particularly well suited for making connections with other languages. Successful teachers make many connections with other disciplines in order to show students the relevance of studying the two languages.</w:t>
      </w:r>
    </w:p>
    <w:p w:rsidR="0035521A" w:rsidRDefault="0035521A">
      <w:pPr>
        <w:pStyle w:val="A"/>
      </w:pPr>
      <w:r>
        <w:t>C.</w:t>
      </w:r>
      <w:r>
        <w:tab/>
        <w:t>The benchmarks in the Connections Strand are deliberately broad since there are so many useful paths teachers can take in making connections and since circumstances (such as local curricula or individual student taste) will influence what connections are most effective.</w:t>
      </w: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31:1523 (July 2005).</w:t>
      </w:r>
    </w:p>
    <w:p w:rsidR="0035521A" w:rsidRDefault="0035521A">
      <w:pPr>
        <w:pStyle w:val="Section"/>
      </w:pPr>
      <w:bookmarkStart w:id="33" w:name="_Toc205016395"/>
      <w:r>
        <w:lastRenderedPageBreak/>
        <w:t>§903.</w:t>
      </w:r>
      <w:r>
        <w:tab/>
        <w:t>Connections Standard 1</w:t>
      </w:r>
      <w:bookmarkEnd w:id="33"/>
      <w:r>
        <w:fldChar w:fldCharType="begin"/>
      </w:r>
      <w:r>
        <w:instrText xml:space="preserve"> XE "Connections Standard 1" </w:instrText>
      </w:r>
      <w:r>
        <w:fldChar w:fldCharType="end"/>
      </w:r>
    </w:p>
    <w:p w:rsidR="0035521A" w:rsidRDefault="0035521A">
      <w:pPr>
        <w:pStyle w:val="A"/>
        <w:rPr>
          <w:i/>
          <w:iCs/>
        </w:rPr>
      </w:pPr>
      <w:r>
        <w:rPr>
          <w:color w:val="000000"/>
          <w:szCs w:val="28"/>
        </w:rPr>
        <w:t>A.</w:t>
      </w:r>
      <w:r>
        <w:rPr>
          <w:color w:val="000000"/>
          <w:szCs w:val="28"/>
        </w:rPr>
        <w:tab/>
        <w:t>Reinforcement―s</w:t>
      </w:r>
      <w:r>
        <w:t>tudents reinforce and further their knowledge of other disciplines through their study of classical languages.</w:t>
      </w:r>
    </w:p>
    <w:p w:rsidR="0035521A" w:rsidRDefault="0035521A">
      <w:pPr>
        <w:pStyle w:val="A"/>
      </w:pPr>
      <w:r>
        <w:t>B.</w:t>
      </w:r>
      <w:r>
        <w:tab/>
        <w:t xml:space="preserve">Beginning Stage Benchmarks. As </w:t>
      </w:r>
      <w:proofErr w:type="spellStart"/>
      <w:r>
        <w:t>students</w:t>
      </w:r>
      <w:proofErr w:type="spellEnd"/>
      <w:r>
        <w:t xml:space="preserve"> progress through the beginning stage of the continuum of classical language learning, what they should know and be able to do includes.</w:t>
      </w:r>
      <w:bookmarkStart w:id="34" w:name="ParasHere"/>
      <w:bookmarkEnd w:id="34"/>
    </w:p>
    <w:tbl>
      <w:tblPr>
        <w:tblW w:w="4840" w:type="dxa"/>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72"/>
        <w:gridCol w:w="3032"/>
        <w:gridCol w:w="936"/>
      </w:tblGrid>
      <w:tr w:rsidR="0035521A" w:rsidTr="00A165A7">
        <w:trPr>
          <w:cantSplit/>
          <w:tblHeader/>
          <w:jc w:val="center"/>
        </w:trPr>
        <w:tc>
          <w:tcPr>
            <w:tcW w:w="872" w:type="dxa"/>
            <w:vAlign w:val="center"/>
          </w:tcPr>
          <w:p w:rsidR="0035521A" w:rsidRDefault="0035521A">
            <w:pPr>
              <w:pStyle w:val="Text"/>
              <w:keepNext/>
              <w:ind w:firstLine="32"/>
              <w:jc w:val="center"/>
              <w:rPr>
                <w:sz w:val="16"/>
              </w:rPr>
            </w:pPr>
            <w:r>
              <w:rPr>
                <w:sz w:val="16"/>
              </w:rPr>
              <w:t>CN-1-B1</w:t>
            </w:r>
          </w:p>
        </w:tc>
        <w:tc>
          <w:tcPr>
            <w:tcW w:w="3032" w:type="dxa"/>
            <w:vAlign w:val="center"/>
          </w:tcPr>
          <w:p w:rsidR="0035521A" w:rsidRDefault="0035521A">
            <w:pPr>
              <w:keepNext/>
              <w:jc w:val="both"/>
              <w:rPr>
                <w:kern w:val="2"/>
                <w:sz w:val="16"/>
              </w:rPr>
            </w:pPr>
            <w:r>
              <w:rPr>
                <w:kern w:val="2"/>
                <w:sz w:val="16"/>
              </w:rPr>
              <w:t>Using their knowledge of Latin or Greek in understanding a specialized vocabulary in such fields as government and politics</w:t>
            </w:r>
          </w:p>
        </w:tc>
        <w:tc>
          <w:tcPr>
            <w:tcW w:w="936" w:type="dxa"/>
            <w:vAlign w:val="center"/>
          </w:tcPr>
          <w:p w:rsidR="0035521A" w:rsidRDefault="0035521A">
            <w:pPr>
              <w:keepNext/>
              <w:jc w:val="center"/>
              <w:rPr>
                <w:kern w:val="2"/>
                <w:sz w:val="16"/>
              </w:rPr>
            </w:pPr>
            <w:r>
              <w:rPr>
                <w:kern w:val="2"/>
                <w:sz w:val="16"/>
              </w:rPr>
              <w:t>(1,4, 5)</w:t>
            </w:r>
          </w:p>
        </w:tc>
      </w:tr>
      <w:tr w:rsidR="0035521A" w:rsidTr="00A165A7">
        <w:trPr>
          <w:cantSplit/>
          <w:tblHeader/>
          <w:jc w:val="center"/>
        </w:trPr>
        <w:tc>
          <w:tcPr>
            <w:tcW w:w="872" w:type="dxa"/>
            <w:vAlign w:val="center"/>
          </w:tcPr>
          <w:p w:rsidR="0035521A" w:rsidRDefault="0035521A">
            <w:pPr>
              <w:jc w:val="center"/>
              <w:rPr>
                <w:kern w:val="2"/>
                <w:sz w:val="16"/>
              </w:rPr>
            </w:pPr>
            <w:r>
              <w:rPr>
                <w:kern w:val="2"/>
                <w:sz w:val="16"/>
              </w:rPr>
              <w:t>CN-1-B2</w:t>
            </w:r>
          </w:p>
        </w:tc>
        <w:tc>
          <w:tcPr>
            <w:tcW w:w="3032" w:type="dxa"/>
            <w:vAlign w:val="center"/>
          </w:tcPr>
          <w:p w:rsidR="0035521A" w:rsidRDefault="0035521A">
            <w:pPr>
              <w:jc w:val="both"/>
              <w:rPr>
                <w:kern w:val="2"/>
                <w:sz w:val="16"/>
              </w:rPr>
            </w:pPr>
            <w:r>
              <w:rPr>
                <w:kern w:val="2"/>
                <w:sz w:val="16"/>
              </w:rPr>
              <w:t>Recognizing and using Roman numerals and the vocabulary associated with counting</w:t>
            </w:r>
          </w:p>
        </w:tc>
        <w:tc>
          <w:tcPr>
            <w:tcW w:w="936" w:type="dxa"/>
            <w:vAlign w:val="center"/>
          </w:tcPr>
          <w:p w:rsidR="0035521A" w:rsidRDefault="0035521A">
            <w:pPr>
              <w:jc w:val="center"/>
              <w:rPr>
                <w:iCs/>
                <w:kern w:val="2"/>
                <w:sz w:val="16"/>
              </w:rPr>
            </w:pPr>
            <w:r>
              <w:rPr>
                <w:kern w:val="2"/>
                <w:sz w:val="16"/>
              </w:rPr>
              <w:t>(1, 4)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i/>
          <w:iCs/>
          <w:color w:val="000000"/>
        </w:rPr>
      </w:pPr>
    </w:p>
    <w:p w:rsidR="0035521A" w:rsidRDefault="0035521A">
      <w:pPr>
        <w:pStyle w:val="A"/>
      </w:pPr>
      <w:r>
        <w:rPr>
          <w:bCs/>
          <w:color w:val="000000"/>
          <w:szCs w:val="28"/>
        </w:rPr>
        <w:t>C.</w:t>
      </w:r>
      <w:r>
        <w:rPr>
          <w:bCs/>
          <w:color w:val="000000"/>
          <w:szCs w:val="28"/>
        </w:rPr>
        <w:tab/>
        <w:t xml:space="preserve">Developing Stage Benchmarks. </w:t>
      </w:r>
      <w:r>
        <w:t xml:space="preserve">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77"/>
        <w:gridCol w:w="3000"/>
        <w:gridCol w:w="972"/>
      </w:tblGrid>
      <w:tr w:rsidR="0035521A" w:rsidTr="00A165A7">
        <w:trPr>
          <w:cantSplit/>
          <w:tblHeader/>
          <w:jc w:val="center"/>
        </w:trPr>
        <w:tc>
          <w:tcPr>
            <w:tcW w:w="877" w:type="dxa"/>
            <w:vAlign w:val="center"/>
          </w:tcPr>
          <w:p w:rsidR="0035521A" w:rsidRDefault="0035521A">
            <w:pPr>
              <w:pStyle w:val="Text"/>
              <w:keepNext/>
              <w:spacing w:line="240" w:lineRule="auto"/>
              <w:ind w:firstLine="0"/>
              <w:jc w:val="center"/>
              <w:rPr>
                <w:sz w:val="16"/>
              </w:rPr>
            </w:pPr>
            <w:r>
              <w:rPr>
                <w:sz w:val="16"/>
              </w:rPr>
              <w:t>CN-1-D1</w:t>
            </w:r>
          </w:p>
        </w:tc>
        <w:tc>
          <w:tcPr>
            <w:tcW w:w="3000" w:type="dxa"/>
            <w:vAlign w:val="center"/>
          </w:tcPr>
          <w:p w:rsidR="0035521A" w:rsidRDefault="0035521A">
            <w:pPr>
              <w:keepNext/>
              <w:jc w:val="both"/>
              <w:rPr>
                <w:kern w:val="2"/>
                <w:sz w:val="16"/>
              </w:rPr>
            </w:pPr>
            <w:r>
              <w:rPr>
                <w:kern w:val="2"/>
                <w:sz w:val="16"/>
              </w:rPr>
              <w:t>Recognizing and making connections with Latin or Greek terminology in the sciences and technology</w:t>
            </w:r>
          </w:p>
        </w:tc>
        <w:tc>
          <w:tcPr>
            <w:tcW w:w="972" w:type="dxa"/>
            <w:vAlign w:val="center"/>
          </w:tcPr>
          <w:p w:rsidR="0035521A" w:rsidRDefault="0035521A">
            <w:pPr>
              <w:keepNext/>
              <w:jc w:val="center"/>
              <w:rPr>
                <w:kern w:val="2"/>
                <w:sz w:val="16"/>
              </w:rPr>
            </w:pPr>
            <w:r>
              <w:rPr>
                <w:kern w:val="2"/>
                <w:sz w:val="16"/>
              </w:rPr>
              <w:t>(1,2, 4)</w:t>
            </w:r>
          </w:p>
        </w:tc>
      </w:tr>
      <w:tr w:rsidR="0035521A" w:rsidTr="00A165A7">
        <w:trPr>
          <w:cantSplit/>
          <w:tblHeader/>
          <w:jc w:val="center"/>
        </w:trPr>
        <w:tc>
          <w:tcPr>
            <w:tcW w:w="877" w:type="dxa"/>
            <w:vAlign w:val="center"/>
          </w:tcPr>
          <w:p w:rsidR="0035521A" w:rsidRDefault="0035521A">
            <w:pPr>
              <w:jc w:val="center"/>
              <w:rPr>
                <w:kern w:val="2"/>
                <w:sz w:val="16"/>
              </w:rPr>
            </w:pPr>
            <w:r>
              <w:rPr>
                <w:kern w:val="2"/>
                <w:sz w:val="16"/>
              </w:rPr>
              <w:t>CN-1-D2</w:t>
            </w:r>
          </w:p>
        </w:tc>
        <w:tc>
          <w:tcPr>
            <w:tcW w:w="3000" w:type="dxa"/>
            <w:vAlign w:val="center"/>
          </w:tcPr>
          <w:p w:rsidR="0035521A" w:rsidRDefault="0035521A">
            <w:pPr>
              <w:jc w:val="both"/>
              <w:rPr>
                <w:kern w:val="2"/>
                <w:sz w:val="16"/>
              </w:rPr>
            </w:pPr>
            <w:r>
              <w:rPr>
                <w:kern w:val="2"/>
                <w:sz w:val="16"/>
              </w:rPr>
              <w:t>Recognizing and making connections with Latin or Greek terminology in the social sciences and history</w:t>
            </w:r>
          </w:p>
        </w:tc>
        <w:tc>
          <w:tcPr>
            <w:tcW w:w="972" w:type="dxa"/>
            <w:vAlign w:val="center"/>
          </w:tcPr>
          <w:p w:rsidR="0035521A" w:rsidRDefault="0035521A">
            <w:pPr>
              <w:jc w:val="center"/>
              <w:rPr>
                <w:kern w:val="2"/>
                <w:sz w:val="16"/>
              </w:rPr>
            </w:pPr>
            <w:r>
              <w:rPr>
                <w:kern w:val="2"/>
                <w:sz w:val="16"/>
              </w:rPr>
              <w:t>(1,2,4, 5)</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rPr>
      </w:pPr>
    </w:p>
    <w:p w:rsidR="0035521A" w:rsidRDefault="0035521A">
      <w:pPr>
        <w:pStyle w:val="A"/>
      </w:pPr>
      <w:r>
        <w:rPr>
          <w:szCs w:val="24"/>
        </w:rPr>
        <w:t>D.</w:t>
      </w:r>
      <w:r>
        <w:rPr>
          <w:szCs w:val="24"/>
        </w:rPr>
        <w:tab/>
        <w:t xml:space="preserve">Expanding/Extending Stage Benchmarks.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64"/>
        <w:gridCol w:w="2900"/>
        <w:gridCol w:w="1060"/>
      </w:tblGrid>
      <w:tr w:rsidR="0035521A" w:rsidTr="00A165A7">
        <w:trPr>
          <w:cantSplit/>
          <w:tblHeader/>
          <w:jc w:val="center"/>
        </w:trPr>
        <w:tc>
          <w:tcPr>
            <w:tcW w:w="864" w:type="dxa"/>
            <w:vAlign w:val="center"/>
          </w:tcPr>
          <w:p w:rsidR="0035521A" w:rsidRDefault="0035521A">
            <w:pPr>
              <w:pStyle w:val="Text"/>
              <w:keepNext/>
              <w:spacing w:line="240" w:lineRule="auto"/>
              <w:ind w:firstLine="0"/>
              <w:jc w:val="center"/>
              <w:rPr>
                <w:sz w:val="16"/>
              </w:rPr>
            </w:pPr>
            <w:r>
              <w:rPr>
                <w:sz w:val="16"/>
              </w:rPr>
              <w:t>CN-1-E1</w:t>
            </w:r>
          </w:p>
        </w:tc>
        <w:tc>
          <w:tcPr>
            <w:tcW w:w="2900" w:type="dxa"/>
            <w:vAlign w:val="center"/>
          </w:tcPr>
          <w:p w:rsidR="0035521A" w:rsidRDefault="0035521A">
            <w:pPr>
              <w:keepNext/>
              <w:jc w:val="both"/>
              <w:rPr>
                <w:kern w:val="2"/>
                <w:sz w:val="16"/>
              </w:rPr>
            </w:pPr>
            <w:r>
              <w:rPr>
                <w:kern w:val="2"/>
                <w:sz w:val="16"/>
              </w:rPr>
              <w:t>Demonstrating in their written and spoken vocabulary a knowledge of philosophical, legal, artistic, and musical terms associated with Latin or Greek</w:t>
            </w:r>
          </w:p>
        </w:tc>
        <w:tc>
          <w:tcPr>
            <w:tcW w:w="1060" w:type="dxa"/>
            <w:vAlign w:val="center"/>
          </w:tcPr>
          <w:p w:rsidR="0035521A" w:rsidRDefault="0035521A">
            <w:pPr>
              <w:keepNext/>
              <w:jc w:val="center"/>
              <w:rPr>
                <w:kern w:val="2"/>
                <w:sz w:val="16"/>
              </w:rPr>
            </w:pPr>
            <w:r>
              <w:rPr>
                <w:kern w:val="2"/>
                <w:sz w:val="16"/>
              </w:rPr>
              <w:t>(1, 2, 3, 4, 5)</w:t>
            </w:r>
          </w:p>
        </w:tc>
      </w:tr>
      <w:tr w:rsidR="0035521A" w:rsidTr="00A165A7">
        <w:trPr>
          <w:cantSplit/>
          <w:tblHeader/>
          <w:jc w:val="center"/>
        </w:trPr>
        <w:tc>
          <w:tcPr>
            <w:tcW w:w="864" w:type="dxa"/>
            <w:vAlign w:val="center"/>
          </w:tcPr>
          <w:p w:rsidR="0035521A" w:rsidRDefault="0035521A">
            <w:pPr>
              <w:ind w:firstLine="20"/>
              <w:jc w:val="center"/>
              <w:rPr>
                <w:kern w:val="2"/>
                <w:sz w:val="16"/>
              </w:rPr>
            </w:pPr>
            <w:r>
              <w:rPr>
                <w:kern w:val="2"/>
                <w:sz w:val="16"/>
              </w:rPr>
              <w:t>CN-1-E2</w:t>
            </w:r>
          </w:p>
        </w:tc>
        <w:tc>
          <w:tcPr>
            <w:tcW w:w="2900" w:type="dxa"/>
            <w:vAlign w:val="center"/>
          </w:tcPr>
          <w:p w:rsidR="0035521A" w:rsidRDefault="0035521A">
            <w:pPr>
              <w:jc w:val="both"/>
              <w:rPr>
                <w:kern w:val="2"/>
                <w:sz w:val="16"/>
              </w:rPr>
            </w:pPr>
            <w:r>
              <w:rPr>
                <w:kern w:val="2"/>
                <w:sz w:val="16"/>
              </w:rPr>
              <w:t>Demonstrating their knowledge of Latin or Greek terminology in the social sciences and history</w:t>
            </w:r>
          </w:p>
        </w:tc>
        <w:tc>
          <w:tcPr>
            <w:tcW w:w="1060" w:type="dxa"/>
            <w:vAlign w:val="center"/>
          </w:tcPr>
          <w:p w:rsidR="0035521A" w:rsidRDefault="0035521A">
            <w:pPr>
              <w:jc w:val="center"/>
              <w:rPr>
                <w:kern w:val="2"/>
                <w:sz w:val="16"/>
              </w:rPr>
            </w:pPr>
            <w:r>
              <w:rPr>
                <w:kern w:val="2"/>
                <w:sz w:val="16"/>
              </w:rPr>
              <w:t>(1, 3, 4)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35521A" w:rsidRDefault="0035521A">
      <w:pPr>
        <w:pStyle w:val="AuthorityNote"/>
      </w:pPr>
      <w:r>
        <w:t>AUTHORITY NOTE:</w:t>
      </w:r>
      <w:r>
        <w:tab/>
        <w:t>Promulgated in accordance with R.S. 17:6.</w:t>
      </w:r>
    </w:p>
    <w:p w:rsidR="0035521A" w:rsidRDefault="0035521A">
      <w:pPr>
        <w:pStyle w:val="HistoricalNote"/>
        <w:rPr>
          <w:color w:val="000000"/>
        </w:rPr>
      </w:pPr>
      <w:r>
        <w:t>HISTORICAL NOTE:</w:t>
      </w:r>
      <w:r>
        <w:tab/>
        <w:t>Promulgated by the Board of Elementary and Secondary Education, LR 31:1523 (July 2005).</w:t>
      </w:r>
    </w:p>
    <w:p w:rsidR="0035521A" w:rsidRDefault="0035521A">
      <w:pPr>
        <w:pStyle w:val="Section"/>
        <w:rPr>
          <w:szCs w:val="28"/>
        </w:rPr>
      </w:pPr>
      <w:bookmarkStart w:id="35" w:name="_Toc205016396"/>
      <w:r>
        <w:t>§905.</w:t>
      </w:r>
      <w:r>
        <w:tab/>
        <w:t>Connections Standard 2</w:t>
      </w:r>
      <w:bookmarkEnd w:id="35"/>
      <w:r>
        <w:fldChar w:fldCharType="begin"/>
      </w:r>
      <w:r>
        <w:instrText xml:space="preserve"> XE "Connections Standard 2" </w:instrText>
      </w:r>
      <w:r>
        <w:fldChar w:fldCharType="end"/>
      </w:r>
    </w:p>
    <w:p w:rsidR="0035521A" w:rsidRDefault="0035521A">
      <w:pPr>
        <w:pStyle w:val="A"/>
        <w:rPr>
          <w:i/>
          <w:iCs/>
        </w:rPr>
      </w:pPr>
      <w:r>
        <w:rPr>
          <w:szCs w:val="28"/>
        </w:rPr>
        <w:t>A.</w:t>
      </w:r>
      <w:r>
        <w:rPr>
          <w:szCs w:val="28"/>
        </w:rPr>
        <w:tab/>
        <w:t>Acquisition―s</w:t>
      </w:r>
      <w:r>
        <w:t>tudents expand their knowledge through the reading of Latin or Greek and the study of ancient culture.</w:t>
      </w:r>
    </w:p>
    <w:p w:rsidR="0035521A" w:rsidRDefault="0035521A">
      <w:pPr>
        <w:pStyle w:val="A"/>
      </w:pPr>
      <w:r>
        <w:rPr>
          <w:bCs/>
          <w:color w:val="000000"/>
          <w:szCs w:val="28"/>
        </w:rPr>
        <w:t>B.</w:t>
      </w:r>
      <w:r>
        <w:rPr>
          <w:bCs/>
          <w:color w:val="000000"/>
          <w:szCs w:val="28"/>
        </w:rPr>
        <w:tab/>
        <w:t xml:space="preserve">Beginning Stage Benchmarks. </w:t>
      </w:r>
      <w:r>
        <w:t xml:space="preserve">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935"/>
        <w:gridCol w:w="2835"/>
        <w:gridCol w:w="1065"/>
      </w:tblGrid>
      <w:tr w:rsidR="0035521A" w:rsidTr="00A165A7">
        <w:trPr>
          <w:cantSplit/>
          <w:tblHeader/>
          <w:jc w:val="center"/>
        </w:trPr>
        <w:tc>
          <w:tcPr>
            <w:tcW w:w="935" w:type="dxa"/>
            <w:vAlign w:val="center"/>
          </w:tcPr>
          <w:p w:rsidR="0035521A" w:rsidRDefault="0035521A">
            <w:pPr>
              <w:pStyle w:val="Text"/>
              <w:keepNext/>
              <w:ind w:firstLine="0"/>
              <w:jc w:val="center"/>
              <w:rPr>
                <w:sz w:val="16"/>
              </w:rPr>
            </w:pPr>
            <w:r>
              <w:rPr>
                <w:sz w:val="16"/>
              </w:rPr>
              <w:t>CN-2-B1</w:t>
            </w:r>
          </w:p>
        </w:tc>
        <w:tc>
          <w:tcPr>
            <w:tcW w:w="2835" w:type="dxa"/>
            <w:vAlign w:val="center"/>
          </w:tcPr>
          <w:p w:rsidR="0035521A" w:rsidRDefault="0035521A">
            <w:pPr>
              <w:keepNext/>
              <w:rPr>
                <w:kern w:val="2"/>
                <w:sz w:val="16"/>
              </w:rPr>
            </w:pPr>
            <w:r>
              <w:rPr>
                <w:kern w:val="2"/>
                <w:sz w:val="16"/>
              </w:rPr>
              <w:t>Acquiring information about the Greco-Roman world by reading passages of Latin or Greek with a culturally authentic setting</w:t>
            </w:r>
          </w:p>
        </w:tc>
        <w:tc>
          <w:tcPr>
            <w:tcW w:w="1065" w:type="dxa"/>
            <w:vAlign w:val="center"/>
          </w:tcPr>
          <w:p w:rsidR="0035521A" w:rsidRDefault="0035521A">
            <w:pPr>
              <w:keepNext/>
              <w:jc w:val="center"/>
              <w:rPr>
                <w:kern w:val="2"/>
                <w:sz w:val="16"/>
              </w:rPr>
            </w:pPr>
            <w:r>
              <w:rPr>
                <w:kern w:val="2"/>
                <w:sz w:val="16"/>
              </w:rPr>
              <w:t>(1, 2, 3, 4)</w:t>
            </w:r>
          </w:p>
        </w:tc>
      </w:tr>
      <w:tr w:rsidR="0035521A" w:rsidTr="00A165A7">
        <w:trPr>
          <w:cantSplit/>
          <w:tblHeader/>
          <w:jc w:val="center"/>
        </w:trPr>
        <w:tc>
          <w:tcPr>
            <w:tcW w:w="935" w:type="dxa"/>
            <w:vAlign w:val="center"/>
          </w:tcPr>
          <w:p w:rsidR="0035521A" w:rsidRDefault="0035521A">
            <w:pPr>
              <w:jc w:val="center"/>
              <w:rPr>
                <w:kern w:val="2"/>
                <w:sz w:val="16"/>
              </w:rPr>
            </w:pPr>
            <w:r>
              <w:rPr>
                <w:kern w:val="2"/>
                <w:sz w:val="16"/>
              </w:rPr>
              <w:t>CN-2-B2</w:t>
            </w:r>
          </w:p>
        </w:tc>
        <w:tc>
          <w:tcPr>
            <w:tcW w:w="2835" w:type="dxa"/>
            <w:vAlign w:val="center"/>
          </w:tcPr>
          <w:p w:rsidR="0035521A" w:rsidRDefault="0035521A">
            <w:pPr>
              <w:jc w:val="both"/>
              <w:rPr>
                <w:kern w:val="2"/>
                <w:sz w:val="16"/>
              </w:rPr>
            </w:pPr>
            <w:r>
              <w:rPr>
                <w:kern w:val="2"/>
                <w:sz w:val="16"/>
              </w:rPr>
              <w:t>Recognizing plots and themes of Greco-Roman myths in the literature of other cultures</w:t>
            </w:r>
          </w:p>
        </w:tc>
        <w:tc>
          <w:tcPr>
            <w:tcW w:w="1065" w:type="dxa"/>
            <w:vAlign w:val="center"/>
          </w:tcPr>
          <w:p w:rsidR="0035521A" w:rsidRDefault="0035521A">
            <w:pPr>
              <w:jc w:val="center"/>
              <w:rPr>
                <w:kern w:val="2"/>
                <w:sz w:val="16"/>
              </w:rPr>
            </w:pPr>
            <w:r>
              <w:rPr>
                <w:kern w:val="2"/>
                <w:sz w:val="16"/>
              </w:rPr>
              <w:t>(1, 4)</w:t>
            </w:r>
          </w:p>
        </w:tc>
      </w:tr>
      <w:tr w:rsidR="0035521A" w:rsidTr="00A165A7">
        <w:trPr>
          <w:cantSplit/>
          <w:tblHeader/>
          <w:jc w:val="center"/>
        </w:trPr>
        <w:tc>
          <w:tcPr>
            <w:tcW w:w="935" w:type="dxa"/>
            <w:vAlign w:val="center"/>
          </w:tcPr>
          <w:p w:rsidR="0035521A" w:rsidRDefault="0035521A">
            <w:pPr>
              <w:jc w:val="center"/>
              <w:rPr>
                <w:kern w:val="2"/>
                <w:sz w:val="16"/>
              </w:rPr>
            </w:pPr>
            <w:r>
              <w:rPr>
                <w:kern w:val="2"/>
                <w:sz w:val="16"/>
              </w:rPr>
              <w:t>CN-2-B3</w:t>
            </w:r>
          </w:p>
        </w:tc>
        <w:tc>
          <w:tcPr>
            <w:tcW w:w="2835" w:type="dxa"/>
            <w:vAlign w:val="center"/>
          </w:tcPr>
          <w:p w:rsidR="0035521A" w:rsidRDefault="0035521A">
            <w:pPr>
              <w:rPr>
                <w:kern w:val="2"/>
                <w:sz w:val="16"/>
              </w:rPr>
            </w:pPr>
            <w:r>
              <w:rPr>
                <w:kern w:val="2"/>
                <w:sz w:val="16"/>
              </w:rPr>
              <w:t>Demonstrating a knowledge of the geography of the ancient world and connecting it to the modern world</w:t>
            </w:r>
          </w:p>
        </w:tc>
        <w:tc>
          <w:tcPr>
            <w:tcW w:w="1065" w:type="dxa"/>
            <w:vAlign w:val="center"/>
          </w:tcPr>
          <w:p w:rsidR="0035521A" w:rsidRDefault="0035521A">
            <w:pPr>
              <w:jc w:val="center"/>
              <w:rPr>
                <w:kern w:val="2"/>
                <w:sz w:val="16"/>
              </w:rPr>
            </w:pPr>
            <w:r>
              <w:rPr>
                <w:kern w:val="2"/>
                <w:sz w:val="16"/>
              </w:rPr>
              <w:t>(1, 2, 3, 4, 5)</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35521A" w:rsidRDefault="0035521A">
      <w:pPr>
        <w:pStyle w:val="A"/>
      </w:pPr>
      <w:r>
        <w:rPr>
          <w:bCs/>
          <w:color w:val="000000"/>
          <w:szCs w:val="28"/>
        </w:rPr>
        <w:t>C.</w:t>
      </w:r>
      <w:r>
        <w:rPr>
          <w:bCs/>
          <w:color w:val="000000"/>
          <w:szCs w:val="28"/>
        </w:rPr>
        <w:tab/>
        <w:t>Developing Stage Benchmarks.</w:t>
      </w:r>
      <w:r>
        <w:rPr>
          <w:rFonts w:ascii="Century Gothic" w:hAnsi="Century Gothic"/>
          <w:bCs/>
          <w:color w:val="000000"/>
          <w:sz w:val="28"/>
          <w:szCs w:val="28"/>
        </w:rPr>
        <w:t xml:space="preserve"> </w:t>
      </w:r>
      <w:r>
        <w:t xml:space="preserve">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80"/>
        <w:gridCol w:w="2920"/>
        <w:gridCol w:w="1055"/>
      </w:tblGrid>
      <w:tr w:rsidR="0035521A" w:rsidTr="00A165A7">
        <w:trPr>
          <w:cantSplit/>
          <w:tblHeader/>
          <w:jc w:val="center"/>
        </w:trPr>
        <w:tc>
          <w:tcPr>
            <w:tcW w:w="880" w:type="dxa"/>
            <w:vAlign w:val="center"/>
          </w:tcPr>
          <w:p w:rsidR="0035521A" w:rsidRDefault="0035521A">
            <w:pPr>
              <w:keepNext/>
              <w:jc w:val="center"/>
            </w:pPr>
            <w:r>
              <w:rPr>
                <w:kern w:val="2"/>
                <w:sz w:val="16"/>
              </w:rPr>
              <w:t>CN-2-D1</w:t>
            </w:r>
          </w:p>
        </w:tc>
        <w:tc>
          <w:tcPr>
            <w:tcW w:w="2920" w:type="dxa"/>
            <w:vAlign w:val="center"/>
          </w:tcPr>
          <w:p w:rsidR="0035521A" w:rsidRDefault="0035521A">
            <w:pPr>
              <w:keepNext/>
              <w:jc w:val="both"/>
              <w:rPr>
                <w:kern w:val="2"/>
                <w:sz w:val="16"/>
              </w:rPr>
            </w:pPr>
            <w:r>
              <w:rPr>
                <w:kern w:val="2"/>
                <w:sz w:val="16"/>
              </w:rPr>
              <w:t>Acquiring information about the Greco-Roman world by reading adapted or selected Latin or Greek sources</w:t>
            </w:r>
          </w:p>
        </w:tc>
        <w:tc>
          <w:tcPr>
            <w:tcW w:w="1055" w:type="dxa"/>
            <w:vAlign w:val="center"/>
          </w:tcPr>
          <w:p w:rsidR="0035521A" w:rsidRDefault="0035521A">
            <w:pPr>
              <w:keepNext/>
              <w:jc w:val="center"/>
              <w:rPr>
                <w:kern w:val="2"/>
                <w:sz w:val="16"/>
              </w:rPr>
            </w:pPr>
            <w:r>
              <w:rPr>
                <w:kern w:val="2"/>
                <w:sz w:val="16"/>
              </w:rPr>
              <w:t>(1, 2, 4)</w:t>
            </w:r>
          </w:p>
        </w:tc>
      </w:tr>
      <w:tr w:rsidR="0035521A" w:rsidTr="00A165A7">
        <w:trPr>
          <w:cantSplit/>
          <w:tblHeader/>
          <w:jc w:val="center"/>
        </w:trPr>
        <w:tc>
          <w:tcPr>
            <w:tcW w:w="880" w:type="dxa"/>
            <w:vAlign w:val="center"/>
          </w:tcPr>
          <w:p w:rsidR="0035521A" w:rsidRDefault="0035521A">
            <w:pPr>
              <w:jc w:val="center"/>
              <w:rPr>
                <w:kern w:val="2"/>
                <w:sz w:val="16"/>
              </w:rPr>
            </w:pPr>
            <w:r>
              <w:rPr>
                <w:kern w:val="2"/>
                <w:sz w:val="16"/>
              </w:rPr>
              <w:t>CN-2-D2</w:t>
            </w:r>
          </w:p>
        </w:tc>
        <w:tc>
          <w:tcPr>
            <w:tcW w:w="2920" w:type="dxa"/>
            <w:vAlign w:val="center"/>
          </w:tcPr>
          <w:p w:rsidR="0035521A" w:rsidRDefault="0035521A">
            <w:pPr>
              <w:rPr>
                <w:kern w:val="2"/>
                <w:sz w:val="16"/>
              </w:rPr>
            </w:pPr>
            <w:r>
              <w:rPr>
                <w:kern w:val="2"/>
                <w:sz w:val="16"/>
              </w:rPr>
              <w:t>Connecting their knowledge of ancient history and social and political systems to events and systems in the modern world</w:t>
            </w:r>
          </w:p>
        </w:tc>
        <w:tc>
          <w:tcPr>
            <w:tcW w:w="1055" w:type="dxa"/>
            <w:vAlign w:val="center"/>
          </w:tcPr>
          <w:p w:rsidR="0035521A" w:rsidRDefault="0035521A">
            <w:pPr>
              <w:jc w:val="center"/>
              <w:rPr>
                <w:kern w:val="2"/>
                <w:sz w:val="16"/>
              </w:rPr>
            </w:pPr>
            <w:r>
              <w:rPr>
                <w:kern w:val="2"/>
                <w:sz w:val="16"/>
              </w:rPr>
              <w:t>(1, 2, 4, 5)</w:t>
            </w:r>
          </w:p>
        </w:tc>
      </w:tr>
      <w:tr w:rsidR="0035521A" w:rsidTr="00A165A7">
        <w:trPr>
          <w:cantSplit/>
          <w:tblHeader/>
          <w:jc w:val="center"/>
        </w:trPr>
        <w:tc>
          <w:tcPr>
            <w:tcW w:w="880" w:type="dxa"/>
            <w:vAlign w:val="center"/>
          </w:tcPr>
          <w:p w:rsidR="0035521A" w:rsidRDefault="0035521A">
            <w:pPr>
              <w:jc w:val="center"/>
              <w:rPr>
                <w:kern w:val="2"/>
                <w:sz w:val="16"/>
              </w:rPr>
            </w:pPr>
            <w:r>
              <w:rPr>
                <w:kern w:val="2"/>
                <w:sz w:val="16"/>
              </w:rPr>
              <w:t>CN-2-D3</w:t>
            </w:r>
          </w:p>
        </w:tc>
        <w:tc>
          <w:tcPr>
            <w:tcW w:w="2920" w:type="dxa"/>
            <w:vAlign w:val="center"/>
          </w:tcPr>
          <w:p w:rsidR="0035521A" w:rsidRDefault="0035521A">
            <w:pPr>
              <w:rPr>
                <w:kern w:val="2"/>
                <w:sz w:val="16"/>
              </w:rPr>
            </w:pPr>
            <w:r>
              <w:rPr>
                <w:kern w:val="2"/>
                <w:sz w:val="16"/>
              </w:rPr>
              <w:t>Connecting their knowledge of the Latin or Greek language to their knowledge of literature and artistic achievement</w:t>
            </w:r>
          </w:p>
        </w:tc>
        <w:tc>
          <w:tcPr>
            <w:tcW w:w="1055" w:type="dxa"/>
            <w:vAlign w:val="center"/>
          </w:tcPr>
          <w:p w:rsidR="0035521A" w:rsidRDefault="0035521A">
            <w:pPr>
              <w:jc w:val="center"/>
              <w:rPr>
                <w:kern w:val="2"/>
                <w:sz w:val="16"/>
              </w:rPr>
            </w:pPr>
            <w:r>
              <w:rPr>
                <w:kern w:val="2"/>
                <w:sz w:val="16"/>
              </w:rPr>
              <w:t>(1, 2, 4)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p>
    <w:p w:rsidR="0035521A" w:rsidRDefault="0035521A">
      <w:pPr>
        <w:pStyle w:val="A"/>
      </w:pPr>
      <w:r>
        <w:rPr>
          <w:bCs/>
          <w:color w:val="000000"/>
          <w:szCs w:val="28"/>
        </w:rPr>
        <w:t>D.</w:t>
      </w:r>
      <w:r>
        <w:rPr>
          <w:bCs/>
          <w:color w:val="000000"/>
          <w:szCs w:val="28"/>
        </w:rPr>
        <w:tab/>
        <w:t xml:space="preserve">Expanding/Extending Stage Benchmarks.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46"/>
        <w:gridCol w:w="2800"/>
        <w:gridCol w:w="1142"/>
      </w:tblGrid>
      <w:tr w:rsidR="0035521A" w:rsidTr="00A165A7">
        <w:trPr>
          <w:cantSplit/>
          <w:tblHeader/>
          <w:jc w:val="center"/>
        </w:trPr>
        <w:tc>
          <w:tcPr>
            <w:tcW w:w="846" w:type="dxa"/>
            <w:vAlign w:val="center"/>
          </w:tcPr>
          <w:p w:rsidR="0035521A" w:rsidRDefault="0035521A">
            <w:pPr>
              <w:keepNext/>
              <w:jc w:val="center"/>
            </w:pPr>
            <w:r>
              <w:rPr>
                <w:kern w:val="2"/>
                <w:sz w:val="16"/>
              </w:rPr>
              <w:t>CN-2-E1</w:t>
            </w:r>
          </w:p>
        </w:tc>
        <w:tc>
          <w:tcPr>
            <w:tcW w:w="2800" w:type="dxa"/>
            <w:vAlign w:val="center"/>
          </w:tcPr>
          <w:p w:rsidR="0035521A" w:rsidRDefault="0035521A">
            <w:pPr>
              <w:keepNext/>
              <w:jc w:val="both"/>
              <w:rPr>
                <w:kern w:val="2"/>
                <w:sz w:val="16"/>
              </w:rPr>
            </w:pPr>
            <w:r>
              <w:rPr>
                <w:kern w:val="2"/>
                <w:sz w:val="16"/>
              </w:rPr>
              <w:t>Acquiring information about the Greco-Roman world by reading Latin or Greek literary and non-literary sources</w:t>
            </w:r>
          </w:p>
        </w:tc>
        <w:tc>
          <w:tcPr>
            <w:tcW w:w="1142" w:type="dxa"/>
            <w:vAlign w:val="center"/>
          </w:tcPr>
          <w:p w:rsidR="0035521A" w:rsidRDefault="0035521A">
            <w:pPr>
              <w:keepNext/>
              <w:jc w:val="center"/>
              <w:rPr>
                <w:kern w:val="2"/>
                <w:sz w:val="16"/>
              </w:rPr>
            </w:pPr>
            <w:r>
              <w:rPr>
                <w:kern w:val="2"/>
                <w:sz w:val="16"/>
              </w:rPr>
              <w:t>(1, 2, 4)</w:t>
            </w:r>
          </w:p>
        </w:tc>
      </w:tr>
      <w:tr w:rsidR="0035521A" w:rsidTr="00A165A7">
        <w:trPr>
          <w:cantSplit/>
          <w:tblHeader/>
          <w:jc w:val="center"/>
        </w:trPr>
        <w:tc>
          <w:tcPr>
            <w:tcW w:w="846" w:type="dxa"/>
            <w:vAlign w:val="center"/>
          </w:tcPr>
          <w:p w:rsidR="0035521A" w:rsidRDefault="0035521A">
            <w:pPr>
              <w:jc w:val="center"/>
              <w:rPr>
                <w:kern w:val="2"/>
                <w:sz w:val="16"/>
              </w:rPr>
            </w:pPr>
            <w:r>
              <w:rPr>
                <w:kern w:val="2"/>
                <w:sz w:val="16"/>
              </w:rPr>
              <w:t>CN-2-E2</w:t>
            </w:r>
          </w:p>
        </w:tc>
        <w:tc>
          <w:tcPr>
            <w:tcW w:w="2800" w:type="dxa"/>
            <w:vAlign w:val="center"/>
          </w:tcPr>
          <w:p w:rsidR="0035521A" w:rsidRDefault="0035521A">
            <w:pPr>
              <w:jc w:val="both"/>
              <w:rPr>
                <w:kern w:val="2"/>
                <w:sz w:val="16"/>
              </w:rPr>
            </w:pPr>
            <w:r>
              <w:rPr>
                <w:kern w:val="2"/>
                <w:sz w:val="16"/>
              </w:rPr>
              <w:t>Transferring their knowledge of Latin or Greek literature to their understanding of world literature</w:t>
            </w:r>
          </w:p>
        </w:tc>
        <w:tc>
          <w:tcPr>
            <w:tcW w:w="1142" w:type="dxa"/>
            <w:vAlign w:val="center"/>
          </w:tcPr>
          <w:p w:rsidR="0035521A" w:rsidRDefault="0035521A">
            <w:pPr>
              <w:jc w:val="center"/>
              <w:rPr>
                <w:kern w:val="2"/>
                <w:sz w:val="16"/>
              </w:rPr>
            </w:pPr>
            <w:r>
              <w:rPr>
                <w:kern w:val="2"/>
                <w:sz w:val="16"/>
              </w:rPr>
              <w:t>(1, 2, 3, 4)</w:t>
            </w:r>
          </w:p>
        </w:tc>
      </w:tr>
      <w:tr w:rsidR="0035521A" w:rsidTr="00A165A7">
        <w:trPr>
          <w:cantSplit/>
          <w:tblHeader/>
          <w:jc w:val="center"/>
        </w:trPr>
        <w:tc>
          <w:tcPr>
            <w:tcW w:w="846" w:type="dxa"/>
            <w:vAlign w:val="center"/>
          </w:tcPr>
          <w:p w:rsidR="0035521A" w:rsidRDefault="0035521A">
            <w:pPr>
              <w:jc w:val="center"/>
              <w:rPr>
                <w:kern w:val="2"/>
                <w:sz w:val="16"/>
              </w:rPr>
            </w:pPr>
            <w:r>
              <w:rPr>
                <w:kern w:val="2"/>
                <w:sz w:val="16"/>
              </w:rPr>
              <w:t>CN-2-E3</w:t>
            </w:r>
          </w:p>
        </w:tc>
        <w:tc>
          <w:tcPr>
            <w:tcW w:w="2800" w:type="dxa"/>
            <w:vAlign w:val="center"/>
          </w:tcPr>
          <w:p w:rsidR="0035521A" w:rsidRDefault="0035521A">
            <w:pPr>
              <w:jc w:val="both"/>
              <w:rPr>
                <w:kern w:val="2"/>
                <w:sz w:val="16"/>
              </w:rPr>
            </w:pPr>
            <w:r>
              <w:rPr>
                <w:kern w:val="2"/>
                <w:sz w:val="16"/>
              </w:rPr>
              <w:t>Demonstrating their knowledge of the influence of Greco-Roman mythology, history, social and political systems, and artistic achievements on world culture</w:t>
            </w:r>
          </w:p>
        </w:tc>
        <w:tc>
          <w:tcPr>
            <w:tcW w:w="1142" w:type="dxa"/>
            <w:vAlign w:val="center"/>
          </w:tcPr>
          <w:p w:rsidR="0035521A" w:rsidRDefault="0035521A">
            <w:pPr>
              <w:jc w:val="center"/>
              <w:rPr>
                <w:kern w:val="2"/>
                <w:sz w:val="16"/>
              </w:rPr>
            </w:pPr>
            <w:r>
              <w:rPr>
                <w:kern w:val="2"/>
                <w:sz w:val="16"/>
              </w:rPr>
              <w:t>(1, 2, 3, 4, 5)</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5521A" w:rsidRDefault="0035521A">
      <w:pPr>
        <w:pStyle w:val="AuthorityNote"/>
      </w:pPr>
      <w:r>
        <w:t>AUTHORITY NOTE:</w:t>
      </w:r>
      <w:r>
        <w:tab/>
        <w:t>Promulgated in accordance with R.S. 17:6.</w:t>
      </w:r>
    </w:p>
    <w:p w:rsidR="0035521A" w:rsidRDefault="0035521A">
      <w:pPr>
        <w:pStyle w:val="HistoricalNote"/>
        <w:rPr>
          <w:color w:val="000000"/>
        </w:rPr>
      </w:pPr>
      <w:r>
        <w:t>HISTORICAL NOTE:</w:t>
      </w:r>
      <w:r>
        <w:tab/>
        <w:t>Promulgated by the Board of Elementary and Secondary Education, LR 31:1523 (July 2005).</w:t>
      </w:r>
    </w:p>
    <w:p w:rsidR="0035521A" w:rsidRDefault="0035521A">
      <w:pPr>
        <w:pStyle w:val="Chapter"/>
        <w:tabs>
          <w:tab w:val="clear" w:pos="1260"/>
          <w:tab w:val="clear" w:pos="1440"/>
          <w:tab w:val="clear" w:pos="1620"/>
        </w:tabs>
        <w:rPr>
          <w:szCs w:val="28"/>
        </w:rPr>
      </w:pPr>
      <w:bookmarkStart w:id="36" w:name="TOC_Chap7"/>
      <w:bookmarkStart w:id="37" w:name="_Toc205016397"/>
      <w:r>
        <w:t>Chapter 11.</w:t>
      </w:r>
      <w:bookmarkEnd w:id="36"/>
      <w:r>
        <w:tab/>
      </w:r>
      <w:bookmarkStart w:id="38" w:name="TOCT_Chap7"/>
      <w:r>
        <w:t>Comparisons Strand</w:t>
      </w:r>
      <w:bookmarkEnd w:id="37"/>
      <w:bookmarkEnd w:id="38"/>
    </w:p>
    <w:p w:rsidR="0035521A" w:rsidRDefault="0035521A">
      <w:pPr>
        <w:pStyle w:val="Section"/>
      </w:pPr>
      <w:bookmarkStart w:id="39" w:name="_Toc205016398"/>
      <w:r>
        <w:t>§1101.</w:t>
      </w:r>
      <w:r>
        <w:tab/>
        <w:t>Focus</w:t>
      </w:r>
      <w:bookmarkEnd w:id="39"/>
      <w:r>
        <w:fldChar w:fldCharType="begin"/>
      </w:r>
      <w:r>
        <w:instrText xml:space="preserve"> XE "Focus" </w:instrText>
      </w:r>
      <w:r>
        <w:fldChar w:fldCharType="end"/>
      </w:r>
    </w:p>
    <w:p w:rsidR="0035521A" w:rsidRDefault="0035521A">
      <w:pPr>
        <w:pStyle w:val="A"/>
      </w:pPr>
      <w:r>
        <w:t>A.</w:t>
      </w:r>
      <w:r>
        <w:tab/>
        <w:t>Students become better equipped to reflect on their native language and culture after having studied other languages and cultures. As students become aware of and sensitive to the behaviors, perspectives, and products of the cultures of ancient Greece and Rome, they acquire a perspective from which to examine and analyze their own culture, and its origins, more objectively.</w:t>
      </w:r>
    </w:p>
    <w:p w:rsidR="0035521A" w:rsidRDefault="0035521A">
      <w:pPr>
        <w:pStyle w:val="A"/>
      </w:pPr>
      <w:r>
        <w:t>B.</w:t>
      </w:r>
      <w:r>
        <w:tab/>
        <w:t xml:space="preserve">One of the most direct methods available to understanding a world different from our own is through the learning of a second language. The second language classroom should serve as a springboard for cross-cultural comparisons and help students take on a new and broader perspective (Curtain and </w:t>
      </w:r>
      <w:proofErr w:type="spellStart"/>
      <w:r>
        <w:t>Pesola</w:t>
      </w:r>
      <w:proofErr w:type="spellEnd"/>
      <w:r>
        <w:t>, 1994).</w:t>
      </w:r>
    </w:p>
    <w:p w:rsidR="0035521A" w:rsidRDefault="0035521A">
      <w:pPr>
        <w:pStyle w:val="A"/>
      </w:pPr>
      <w:r>
        <w:lastRenderedPageBreak/>
        <w:t>C.</w:t>
      </w:r>
      <w:r>
        <w:tab/>
        <w:t>Students often express that through the study of another language they develop a deeper understanding of the syntactical structuring of their own language. Even simple vocabulary instruction can provide new cultural vistas for the classical language learner. It can therefore be seen that this comparative approach can begin at a very early stage in the instruction of second languages.</w:t>
      </w:r>
    </w:p>
    <w:p w:rsidR="0035521A" w:rsidRDefault="0035521A">
      <w:pPr>
        <w:pStyle w:val="AuthorityNote"/>
      </w:pPr>
      <w:r>
        <w:t>AUTHORITY NOTE:</w:t>
      </w:r>
      <w:r>
        <w:tab/>
        <w:t>Promulgated in accordance with R.S. 17:6.</w:t>
      </w:r>
    </w:p>
    <w:p w:rsidR="0035521A" w:rsidRDefault="0035521A">
      <w:pPr>
        <w:pStyle w:val="HistoricalNote"/>
        <w:rPr>
          <w:bCs/>
          <w:color w:val="000000"/>
          <w:sz w:val="28"/>
          <w:szCs w:val="28"/>
        </w:rPr>
      </w:pPr>
      <w:r>
        <w:t>HISTORICAL NOTE:</w:t>
      </w:r>
      <w:r>
        <w:tab/>
        <w:t>Promulgated by the Board of Elementary and Secondary Education, LR 31:1524 (July 2005).</w:t>
      </w:r>
    </w:p>
    <w:p w:rsidR="0035521A" w:rsidRDefault="0035521A">
      <w:pPr>
        <w:pStyle w:val="Section"/>
      </w:pPr>
      <w:bookmarkStart w:id="40" w:name="_Toc205016399"/>
      <w:r>
        <w:t>§1103.</w:t>
      </w:r>
      <w:r>
        <w:tab/>
        <w:t>Comparisons Standard 1</w:t>
      </w:r>
      <w:bookmarkEnd w:id="40"/>
      <w:r>
        <w:fldChar w:fldCharType="begin"/>
      </w:r>
      <w:r>
        <w:instrText xml:space="preserve"> XE "Comparisons Standard 1" </w:instrText>
      </w:r>
      <w:r>
        <w:fldChar w:fldCharType="end"/>
      </w:r>
    </w:p>
    <w:p w:rsidR="0035521A" w:rsidRDefault="0035521A">
      <w:pPr>
        <w:pStyle w:val="A"/>
      </w:pPr>
      <w:r>
        <w:rPr>
          <w:szCs w:val="28"/>
        </w:rPr>
        <w:t>A.</w:t>
      </w:r>
      <w:r>
        <w:rPr>
          <w:szCs w:val="28"/>
        </w:rPr>
        <w:tab/>
        <w:t>Nature of Language―s</w:t>
      </w:r>
      <w:r>
        <w:t>tudents demonstrate understanding of the nature of language through comparisons of the language studied and their own.</w:t>
      </w:r>
    </w:p>
    <w:p w:rsidR="0035521A" w:rsidRDefault="0035521A">
      <w:pPr>
        <w:pStyle w:val="A"/>
      </w:pPr>
      <w:r>
        <w:rPr>
          <w:bCs/>
          <w:color w:val="000000"/>
          <w:szCs w:val="28"/>
        </w:rPr>
        <w:t>B.</w:t>
      </w:r>
      <w:r>
        <w:rPr>
          <w:bCs/>
          <w:color w:val="000000"/>
          <w:szCs w:val="28"/>
        </w:rPr>
        <w:tab/>
        <w:t xml:space="preserve">Beginning Stage Benchmarks. </w:t>
      </w:r>
      <w:r>
        <w:t xml:space="preserve">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944"/>
        <w:gridCol w:w="2838"/>
        <w:gridCol w:w="1080"/>
      </w:tblGrid>
      <w:tr w:rsidR="0035521A">
        <w:trPr>
          <w:cantSplit/>
          <w:jc w:val="center"/>
        </w:trPr>
        <w:tc>
          <w:tcPr>
            <w:tcW w:w="945" w:type="dxa"/>
            <w:vAlign w:val="center"/>
          </w:tcPr>
          <w:p w:rsidR="0035521A" w:rsidRDefault="0035521A">
            <w:pPr>
              <w:keepNext/>
              <w:autoSpaceDE w:val="0"/>
              <w:autoSpaceDN w:val="0"/>
              <w:adjustRightInd w:val="0"/>
              <w:jc w:val="center"/>
              <w:rPr>
                <w:kern w:val="2"/>
                <w:sz w:val="16"/>
              </w:rPr>
            </w:pPr>
            <w:r>
              <w:rPr>
                <w:kern w:val="2"/>
                <w:sz w:val="16"/>
              </w:rPr>
              <w:t>CP-1-B1</w:t>
            </w:r>
          </w:p>
        </w:tc>
        <w:tc>
          <w:tcPr>
            <w:tcW w:w="2841" w:type="dxa"/>
            <w:vAlign w:val="center"/>
          </w:tcPr>
          <w:p w:rsidR="0035521A" w:rsidRDefault="0035521A">
            <w:pPr>
              <w:keepNext/>
              <w:jc w:val="both"/>
              <w:rPr>
                <w:kern w:val="2"/>
                <w:sz w:val="16"/>
              </w:rPr>
            </w:pPr>
            <w:r>
              <w:rPr>
                <w:kern w:val="2"/>
                <w:sz w:val="16"/>
              </w:rPr>
              <w:t>Demonstrating a basic knowledge of Latin and Greek roots, prefixes, and suffixes by recognizing them in English words of Latin or Greek origin</w:t>
            </w:r>
          </w:p>
        </w:tc>
        <w:tc>
          <w:tcPr>
            <w:tcW w:w="1081" w:type="dxa"/>
            <w:vAlign w:val="center"/>
          </w:tcPr>
          <w:p w:rsidR="0035521A" w:rsidRDefault="0035521A">
            <w:pPr>
              <w:keepNext/>
              <w:jc w:val="center"/>
              <w:rPr>
                <w:kern w:val="2"/>
                <w:sz w:val="16"/>
              </w:rPr>
            </w:pPr>
            <w:r>
              <w:rPr>
                <w:kern w:val="2"/>
                <w:sz w:val="16"/>
              </w:rPr>
              <w:t>(1, 2, 3, 4)</w:t>
            </w:r>
          </w:p>
        </w:tc>
      </w:tr>
      <w:tr w:rsidR="0035521A">
        <w:trPr>
          <w:cantSplit/>
          <w:jc w:val="center"/>
        </w:trPr>
        <w:tc>
          <w:tcPr>
            <w:tcW w:w="945" w:type="dxa"/>
            <w:vAlign w:val="center"/>
          </w:tcPr>
          <w:p w:rsidR="0035521A" w:rsidRDefault="0035521A">
            <w:pPr>
              <w:jc w:val="center"/>
              <w:rPr>
                <w:kern w:val="2"/>
                <w:sz w:val="16"/>
              </w:rPr>
            </w:pPr>
            <w:r>
              <w:rPr>
                <w:kern w:val="2"/>
                <w:sz w:val="16"/>
              </w:rPr>
              <w:t>CP-1-B2</w:t>
            </w:r>
          </w:p>
        </w:tc>
        <w:tc>
          <w:tcPr>
            <w:tcW w:w="2841" w:type="dxa"/>
            <w:vAlign w:val="center"/>
          </w:tcPr>
          <w:p w:rsidR="0035521A" w:rsidRDefault="0035521A">
            <w:pPr>
              <w:jc w:val="both"/>
              <w:rPr>
                <w:kern w:val="2"/>
                <w:sz w:val="16"/>
              </w:rPr>
            </w:pPr>
            <w:r>
              <w:rPr>
                <w:kern w:val="2"/>
                <w:sz w:val="16"/>
              </w:rPr>
              <w:t>Understanding some Latin or Greek phrases, mottoes, and abbreviations used in English</w:t>
            </w:r>
          </w:p>
        </w:tc>
        <w:tc>
          <w:tcPr>
            <w:tcW w:w="1081" w:type="dxa"/>
            <w:vAlign w:val="center"/>
          </w:tcPr>
          <w:p w:rsidR="0035521A" w:rsidRDefault="0035521A">
            <w:pPr>
              <w:jc w:val="center"/>
              <w:rPr>
                <w:kern w:val="2"/>
                <w:sz w:val="16"/>
              </w:rPr>
            </w:pPr>
            <w:r>
              <w:rPr>
                <w:kern w:val="2"/>
                <w:sz w:val="16"/>
              </w:rPr>
              <w:t>(1, 2, 3, 4, 5)</w:t>
            </w:r>
          </w:p>
        </w:tc>
      </w:tr>
      <w:tr w:rsidR="0035521A">
        <w:trPr>
          <w:cantSplit/>
          <w:jc w:val="center"/>
        </w:trPr>
        <w:tc>
          <w:tcPr>
            <w:tcW w:w="945" w:type="dxa"/>
            <w:vAlign w:val="center"/>
          </w:tcPr>
          <w:p w:rsidR="0035521A" w:rsidRDefault="0035521A">
            <w:pPr>
              <w:jc w:val="center"/>
              <w:rPr>
                <w:kern w:val="2"/>
                <w:sz w:val="16"/>
              </w:rPr>
            </w:pPr>
            <w:r>
              <w:rPr>
                <w:kern w:val="2"/>
                <w:sz w:val="16"/>
              </w:rPr>
              <w:t>CP-1-B3</w:t>
            </w:r>
          </w:p>
        </w:tc>
        <w:tc>
          <w:tcPr>
            <w:tcW w:w="2841" w:type="dxa"/>
            <w:vAlign w:val="center"/>
          </w:tcPr>
          <w:p w:rsidR="0035521A" w:rsidRDefault="0035521A">
            <w:pPr>
              <w:jc w:val="both"/>
              <w:rPr>
                <w:kern w:val="2"/>
                <w:sz w:val="16"/>
              </w:rPr>
            </w:pPr>
            <w:r>
              <w:rPr>
                <w:kern w:val="2"/>
                <w:sz w:val="16"/>
              </w:rPr>
              <w:t>Demonstrating an understanding of basic language patterns of English as they relate to the structure of Latin and Greek</w:t>
            </w:r>
          </w:p>
        </w:tc>
        <w:tc>
          <w:tcPr>
            <w:tcW w:w="1081" w:type="dxa"/>
            <w:vAlign w:val="center"/>
          </w:tcPr>
          <w:p w:rsidR="0035521A" w:rsidRDefault="0035521A">
            <w:pPr>
              <w:jc w:val="center"/>
              <w:rPr>
                <w:kern w:val="2"/>
                <w:sz w:val="16"/>
              </w:rPr>
            </w:pPr>
            <w:r>
              <w:rPr>
                <w:kern w:val="2"/>
                <w:sz w:val="16"/>
              </w:rPr>
              <w:t>(1, 2, 4)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rPr>
      </w:pPr>
    </w:p>
    <w:p w:rsidR="0035521A" w:rsidRDefault="0035521A">
      <w:pPr>
        <w:pStyle w:val="A"/>
      </w:pPr>
      <w:r>
        <w:rPr>
          <w:bCs/>
          <w:color w:val="000000"/>
          <w:szCs w:val="28"/>
        </w:rPr>
        <w:t>C.</w:t>
      </w:r>
      <w:r>
        <w:rPr>
          <w:bCs/>
          <w:color w:val="000000"/>
          <w:szCs w:val="28"/>
        </w:rPr>
        <w:tab/>
        <w:t xml:space="preserve">Developing Stage Benchmarks. </w:t>
      </w:r>
      <w:r>
        <w:t xml:space="preserve">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913"/>
        <w:gridCol w:w="2862"/>
        <w:gridCol w:w="1071"/>
      </w:tblGrid>
      <w:tr w:rsidR="0035521A">
        <w:trPr>
          <w:cantSplit/>
          <w:jc w:val="center"/>
        </w:trPr>
        <w:tc>
          <w:tcPr>
            <w:tcW w:w="913" w:type="dxa"/>
            <w:vAlign w:val="center"/>
          </w:tcPr>
          <w:p w:rsidR="0035521A" w:rsidRDefault="0035521A">
            <w:pPr>
              <w:keepNext/>
              <w:jc w:val="center"/>
            </w:pPr>
            <w:r>
              <w:rPr>
                <w:kern w:val="2"/>
                <w:sz w:val="16"/>
              </w:rPr>
              <w:t>CP-1-D1</w:t>
            </w:r>
          </w:p>
        </w:tc>
        <w:tc>
          <w:tcPr>
            <w:tcW w:w="2862" w:type="dxa"/>
            <w:vAlign w:val="center"/>
          </w:tcPr>
          <w:p w:rsidR="0035521A" w:rsidRDefault="0035521A">
            <w:pPr>
              <w:keepNext/>
              <w:jc w:val="both"/>
              <w:rPr>
                <w:kern w:val="2"/>
                <w:sz w:val="16"/>
              </w:rPr>
            </w:pPr>
            <w:r>
              <w:rPr>
                <w:kern w:val="2"/>
                <w:sz w:val="16"/>
              </w:rPr>
              <w:t>Demonstrating the relationship of Latin or Greek words to their derivatives and cognates in English</w:t>
            </w:r>
          </w:p>
        </w:tc>
        <w:tc>
          <w:tcPr>
            <w:tcW w:w="1071" w:type="dxa"/>
            <w:vAlign w:val="center"/>
          </w:tcPr>
          <w:p w:rsidR="0035521A" w:rsidRDefault="0035521A">
            <w:pPr>
              <w:keepNext/>
              <w:jc w:val="center"/>
              <w:rPr>
                <w:kern w:val="2"/>
                <w:sz w:val="16"/>
              </w:rPr>
            </w:pPr>
            <w:r>
              <w:rPr>
                <w:kern w:val="2"/>
                <w:sz w:val="16"/>
              </w:rPr>
              <w:t>(1, 2, 3, 4)</w:t>
            </w:r>
          </w:p>
        </w:tc>
      </w:tr>
      <w:tr w:rsidR="0035521A">
        <w:trPr>
          <w:cantSplit/>
          <w:jc w:val="center"/>
        </w:trPr>
        <w:tc>
          <w:tcPr>
            <w:tcW w:w="913" w:type="dxa"/>
            <w:vAlign w:val="center"/>
          </w:tcPr>
          <w:p w:rsidR="0035521A" w:rsidRDefault="0035521A">
            <w:pPr>
              <w:jc w:val="center"/>
              <w:rPr>
                <w:kern w:val="2"/>
                <w:sz w:val="16"/>
              </w:rPr>
            </w:pPr>
            <w:r>
              <w:rPr>
                <w:kern w:val="2"/>
                <w:sz w:val="16"/>
              </w:rPr>
              <w:t>CP-1-D2</w:t>
            </w:r>
          </w:p>
        </w:tc>
        <w:tc>
          <w:tcPr>
            <w:tcW w:w="2862" w:type="dxa"/>
            <w:vAlign w:val="center"/>
          </w:tcPr>
          <w:p w:rsidR="0035521A" w:rsidRDefault="0035521A">
            <w:pPr>
              <w:jc w:val="both"/>
              <w:rPr>
                <w:kern w:val="2"/>
                <w:sz w:val="16"/>
              </w:rPr>
            </w:pPr>
            <w:r>
              <w:rPr>
                <w:kern w:val="2"/>
                <w:sz w:val="16"/>
              </w:rPr>
              <w:t>Demonstrating an increased use of English words from or related to Latin or Greek</w:t>
            </w:r>
          </w:p>
        </w:tc>
        <w:tc>
          <w:tcPr>
            <w:tcW w:w="1071" w:type="dxa"/>
            <w:vAlign w:val="center"/>
          </w:tcPr>
          <w:p w:rsidR="0035521A" w:rsidRDefault="0035521A">
            <w:pPr>
              <w:jc w:val="center"/>
              <w:rPr>
                <w:kern w:val="2"/>
                <w:sz w:val="16"/>
              </w:rPr>
            </w:pPr>
            <w:r>
              <w:rPr>
                <w:kern w:val="2"/>
                <w:sz w:val="16"/>
              </w:rPr>
              <w:t>(1, 4)</w:t>
            </w:r>
          </w:p>
        </w:tc>
      </w:tr>
      <w:tr w:rsidR="0035521A">
        <w:trPr>
          <w:cantSplit/>
          <w:jc w:val="center"/>
        </w:trPr>
        <w:tc>
          <w:tcPr>
            <w:tcW w:w="913" w:type="dxa"/>
            <w:vAlign w:val="center"/>
          </w:tcPr>
          <w:p w:rsidR="0035521A" w:rsidRDefault="0035521A">
            <w:pPr>
              <w:jc w:val="center"/>
              <w:rPr>
                <w:kern w:val="2"/>
                <w:sz w:val="16"/>
              </w:rPr>
            </w:pPr>
            <w:r>
              <w:rPr>
                <w:kern w:val="2"/>
                <w:sz w:val="16"/>
              </w:rPr>
              <w:t>CP-1-D3</w:t>
            </w:r>
          </w:p>
        </w:tc>
        <w:tc>
          <w:tcPr>
            <w:tcW w:w="2862" w:type="dxa"/>
            <w:vAlign w:val="center"/>
          </w:tcPr>
          <w:p w:rsidR="0035521A" w:rsidRDefault="0035521A">
            <w:pPr>
              <w:jc w:val="both"/>
              <w:rPr>
                <w:kern w:val="2"/>
                <w:sz w:val="16"/>
              </w:rPr>
            </w:pPr>
            <w:r>
              <w:rPr>
                <w:kern w:val="2"/>
                <w:sz w:val="16"/>
              </w:rPr>
              <w:t>Comparing and contrasting the language patterns and grammar of Latin or Greek with the structure and grammar of English</w:t>
            </w:r>
          </w:p>
        </w:tc>
        <w:tc>
          <w:tcPr>
            <w:tcW w:w="1071" w:type="dxa"/>
            <w:vAlign w:val="center"/>
          </w:tcPr>
          <w:p w:rsidR="0035521A" w:rsidRDefault="0035521A">
            <w:pPr>
              <w:jc w:val="center"/>
              <w:rPr>
                <w:kern w:val="2"/>
                <w:sz w:val="16"/>
              </w:rPr>
            </w:pPr>
            <w:r>
              <w:rPr>
                <w:kern w:val="2"/>
                <w:sz w:val="16"/>
              </w:rPr>
              <w:t>(1, 2, 3, 4)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rPr>
      </w:pPr>
    </w:p>
    <w:p w:rsidR="0035521A" w:rsidRDefault="0035521A">
      <w:pPr>
        <w:pStyle w:val="A"/>
      </w:pPr>
      <w:r>
        <w:rPr>
          <w:bCs/>
          <w:color w:val="000000"/>
          <w:szCs w:val="28"/>
        </w:rPr>
        <w:t>D.</w:t>
      </w:r>
      <w:r>
        <w:rPr>
          <w:bCs/>
          <w:color w:val="000000"/>
          <w:szCs w:val="28"/>
        </w:rPr>
        <w:tab/>
        <w:t xml:space="preserve">Expanding/Extending Stage Benchmarks.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76"/>
        <w:gridCol w:w="2900"/>
        <w:gridCol w:w="1071"/>
      </w:tblGrid>
      <w:tr w:rsidR="0035521A">
        <w:trPr>
          <w:cantSplit/>
          <w:jc w:val="center"/>
        </w:trPr>
        <w:tc>
          <w:tcPr>
            <w:tcW w:w="876" w:type="dxa"/>
            <w:vAlign w:val="center"/>
          </w:tcPr>
          <w:p w:rsidR="0035521A" w:rsidRDefault="0035521A">
            <w:pPr>
              <w:keepNext/>
              <w:jc w:val="center"/>
              <w:rPr>
                <w:kern w:val="2"/>
                <w:sz w:val="16"/>
              </w:rPr>
            </w:pPr>
            <w:r>
              <w:rPr>
                <w:kern w:val="2"/>
                <w:sz w:val="16"/>
              </w:rPr>
              <w:t>CP-1-E1</w:t>
            </w:r>
          </w:p>
        </w:tc>
        <w:tc>
          <w:tcPr>
            <w:tcW w:w="2900" w:type="dxa"/>
            <w:vAlign w:val="center"/>
          </w:tcPr>
          <w:p w:rsidR="0035521A" w:rsidRDefault="0035521A">
            <w:pPr>
              <w:keepNext/>
              <w:jc w:val="both"/>
              <w:rPr>
                <w:kern w:val="2"/>
                <w:sz w:val="16"/>
              </w:rPr>
            </w:pPr>
            <w:r>
              <w:rPr>
                <w:kern w:val="2"/>
                <w:sz w:val="16"/>
              </w:rPr>
              <w:t>Demonstrating the relationship of Latin or Greek words to their derivatives and cognates in English and applying some principles of word building and word transfer</w:t>
            </w:r>
          </w:p>
        </w:tc>
        <w:tc>
          <w:tcPr>
            <w:tcW w:w="1071" w:type="dxa"/>
            <w:vAlign w:val="center"/>
          </w:tcPr>
          <w:p w:rsidR="0035521A" w:rsidRDefault="0035521A">
            <w:pPr>
              <w:keepNext/>
              <w:jc w:val="center"/>
              <w:rPr>
                <w:kern w:val="2"/>
                <w:sz w:val="16"/>
              </w:rPr>
            </w:pPr>
            <w:r>
              <w:rPr>
                <w:kern w:val="2"/>
                <w:sz w:val="16"/>
              </w:rPr>
              <w:t>(1, 2, 4)</w:t>
            </w:r>
          </w:p>
        </w:tc>
      </w:tr>
      <w:tr w:rsidR="0035521A">
        <w:trPr>
          <w:cantSplit/>
          <w:jc w:val="center"/>
        </w:trPr>
        <w:tc>
          <w:tcPr>
            <w:tcW w:w="876" w:type="dxa"/>
            <w:vAlign w:val="center"/>
          </w:tcPr>
          <w:p w:rsidR="0035521A" w:rsidRDefault="0035521A">
            <w:pPr>
              <w:jc w:val="center"/>
              <w:rPr>
                <w:kern w:val="2"/>
                <w:sz w:val="16"/>
              </w:rPr>
            </w:pPr>
            <w:r>
              <w:rPr>
                <w:kern w:val="2"/>
                <w:sz w:val="16"/>
              </w:rPr>
              <w:t>CP-1-E2</w:t>
            </w:r>
          </w:p>
        </w:tc>
        <w:tc>
          <w:tcPr>
            <w:tcW w:w="2900" w:type="dxa"/>
            <w:vAlign w:val="center"/>
          </w:tcPr>
          <w:p w:rsidR="0035521A" w:rsidRDefault="0035521A">
            <w:pPr>
              <w:jc w:val="both"/>
              <w:rPr>
                <w:kern w:val="2"/>
                <w:sz w:val="16"/>
              </w:rPr>
            </w:pPr>
            <w:r>
              <w:rPr>
                <w:kern w:val="2"/>
                <w:sz w:val="16"/>
              </w:rPr>
              <w:t>Demonstrating an enhanced ability to read, write, understand, and speak English based on the vocabulary and grammar of Latin or Greek</w:t>
            </w:r>
          </w:p>
        </w:tc>
        <w:tc>
          <w:tcPr>
            <w:tcW w:w="1071" w:type="dxa"/>
            <w:vAlign w:val="center"/>
          </w:tcPr>
          <w:p w:rsidR="0035521A" w:rsidRDefault="0035521A">
            <w:pPr>
              <w:jc w:val="center"/>
              <w:rPr>
                <w:kern w:val="2"/>
                <w:sz w:val="16"/>
              </w:rPr>
            </w:pPr>
            <w:r>
              <w:rPr>
                <w:kern w:val="2"/>
                <w:sz w:val="16"/>
              </w:rPr>
              <w:t>(1, 2, 4)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rPr>
      </w:pPr>
    </w:p>
    <w:p w:rsidR="0035521A" w:rsidRDefault="0035521A">
      <w:pPr>
        <w:pStyle w:val="AuthorityNote"/>
      </w:pPr>
      <w:r>
        <w:t>AUTHORITY NOTE:</w:t>
      </w:r>
      <w:r>
        <w:tab/>
        <w:t>Promulgated in accordance with R.S. 17:6.</w:t>
      </w:r>
    </w:p>
    <w:p w:rsidR="0035521A" w:rsidRDefault="0035521A">
      <w:pPr>
        <w:pStyle w:val="HistoricalNote"/>
        <w:rPr>
          <w:bCs/>
        </w:rPr>
      </w:pPr>
      <w:r>
        <w:t>HISTORICAL NOTE:</w:t>
      </w:r>
      <w:r>
        <w:tab/>
        <w:t>Promulgated by the Board of Elementary and Secondary Education, LR 31:1524 (July 2005).</w:t>
      </w:r>
    </w:p>
    <w:p w:rsidR="0035521A" w:rsidRDefault="0035521A">
      <w:pPr>
        <w:pStyle w:val="Section"/>
      </w:pPr>
      <w:bookmarkStart w:id="41" w:name="_Toc205016400"/>
      <w:r>
        <w:t>§1105.</w:t>
      </w:r>
      <w:r>
        <w:tab/>
        <w:t>Comparisons Standard 2</w:t>
      </w:r>
      <w:bookmarkEnd w:id="41"/>
      <w:r>
        <w:fldChar w:fldCharType="begin"/>
      </w:r>
      <w:r>
        <w:instrText xml:space="preserve"> XE "Comparisons Standard 2" </w:instrText>
      </w:r>
      <w:r>
        <w:fldChar w:fldCharType="end"/>
      </w:r>
    </w:p>
    <w:p w:rsidR="0035521A" w:rsidRDefault="0035521A">
      <w:pPr>
        <w:pStyle w:val="A"/>
      </w:pPr>
      <w:r>
        <w:rPr>
          <w:szCs w:val="28"/>
        </w:rPr>
        <w:t>A.</w:t>
      </w:r>
      <w:r>
        <w:rPr>
          <w:szCs w:val="28"/>
        </w:rPr>
        <w:tab/>
        <w:t>Concept of Culture―s</w:t>
      </w:r>
      <w:r>
        <w:t>tudents demonstrate understanding of the concept of culture through comparisons of the cultures studied and their own.</w:t>
      </w:r>
    </w:p>
    <w:p w:rsidR="0035521A" w:rsidRDefault="0035521A">
      <w:pPr>
        <w:pStyle w:val="A"/>
      </w:pPr>
      <w:r>
        <w:rPr>
          <w:bCs/>
          <w:color w:val="000000"/>
          <w:szCs w:val="28"/>
        </w:rPr>
        <w:t>B.</w:t>
      </w:r>
      <w:r>
        <w:rPr>
          <w:bCs/>
          <w:color w:val="000000"/>
          <w:szCs w:val="28"/>
        </w:rPr>
        <w:tab/>
        <w:t xml:space="preserve">Beginning Stage Benchmarks. </w:t>
      </w:r>
      <w:r>
        <w:t xml:space="preserve">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82"/>
        <w:gridCol w:w="2900"/>
        <w:gridCol w:w="1077"/>
      </w:tblGrid>
      <w:tr w:rsidR="0035521A">
        <w:trPr>
          <w:cantSplit/>
          <w:jc w:val="center"/>
        </w:trPr>
        <w:tc>
          <w:tcPr>
            <w:tcW w:w="882" w:type="dxa"/>
            <w:vAlign w:val="center"/>
          </w:tcPr>
          <w:p w:rsidR="0035521A" w:rsidRDefault="0035521A">
            <w:pPr>
              <w:keepNext/>
              <w:jc w:val="center"/>
            </w:pPr>
            <w:r>
              <w:rPr>
                <w:kern w:val="2"/>
                <w:sz w:val="16"/>
              </w:rPr>
              <w:t>CP-2-B1</w:t>
            </w:r>
          </w:p>
        </w:tc>
        <w:tc>
          <w:tcPr>
            <w:tcW w:w="2900" w:type="dxa"/>
            <w:vAlign w:val="center"/>
          </w:tcPr>
          <w:p w:rsidR="0035521A" w:rsidRDefault="0035521A">
            <w:pPr>
              <w:keepNext/>
              <w:jc w:val="both"/>
              <w:rPr>
                <w:kern w:val="2"/>
                <w:sz w:val="16"/>
              </w:rPr>
            </w:pPr>
            <w:r>
              <w:rPr>
                <w:kern w:val="2"/>
                <w:sz w:val="16"/>
              </w:rPr>
              <w:t>Looking at the architectural features of the buildings around them and recognizing the Greco-Roman elements in them</w:t>
            </w:r>
          </w:p>
        </w:tc>
        <w:tc>
          <w:tcPr>
            <w:tcW w:w="1077" w:type="dxa"/>
            <w:vAlign w:val="center"/>
          </w:tcPr>
          <w:p w:rsidR="0035521A" w:rsidRDefault="0035521A">
            <w:pPr>
              <w:keepNext/>
              <w:jc w:val="center"/>
              <w:rPr>
                <w:kern w:val="2"/>
                <w:sz w:val="16"/>
              </w:rPr>
            </w:pPr>
            <w:r>
              <w:rPr>
                <w:kern w:val="2"/>
                <w:sz w:val="16"/>
              </w:rPr>
              <w:t>(1, 2, 3, 4, 5)</w:t>
            </w:r>
          </w:p>
        </w:tc>
      </w:tr>
      <w:tr w:rsidR="0035521A">
        <w:trPr>
          <w:cantSplit/>
          <w:jc w:val="center"/>
        </w:trPr>
        <w:tc>
          <w:tcPr>
            <w:tcW w:w="882" w:type="dxa"/>
            <w:vAlign w:val="center"/>
          </w:tcPr>
          <w:p w:rsidR="0035521A" w:rsidRDefault="0035521A">
            <w:pPr>
              <w:jc w:val="center"/>
              <w:rPr>
                <w:kern w:val="2"/>
                <w:sz w:val="16"/>
              </w:rPr>
            </w:pPr>
            <w:r>
              <w:rPr>
                <w:kern w:val="2"/>
                <w:sz w:val="16"/>
              </w:rPr>
              <w:t>CP-2-B2</w:t>
            </w:r>
          </w:p>
        </w:tc>
        <w:tc>
          <w:tcPr>
            <w:tcW w:w="2900" w:type="dxa"/>
            <w:vAlign w:val="center"/>
          </w:tcPr>
          <w:p w:rsidR="0035521A" w:rsidRDefault="0035521A">
            <w:pPr>
              <w:jc w:val="both"/>
              <w:rPr>
                <w:kern w:val="2"/>
                <w:sz w:val="16"/>
              </w:rPr>
            </w:pPr>
            <w:r>
              <w:rPr>
                <w:kern w:val="2"/>
                <w:sz w:val="16"/>
              </w:rPr>
              <w:t>Comparing and contrasting aspects of their own public and private life with those of the Greeks or Romans</w:t>
            </w:r>
          </w:p>
        </w:tc>
        <w:tc>
          <w:tcPr>
            <w:tcW w:w="1077" w:type="dxa"/>
            <w:vAlign w:val="center"/>
          </w:tcPr>
          <w:p w:rsidR="0035521A" w:rsidRDefault="0035521A">
            <w:pPr>
              <w:jc w:val="center"/>
              <w:rPr>
                <w:kern w:val="2"/>
                <w:sz w:val="16"/>
              </w:rPr>
            </w:pPr>
            <w:r>
              <w:rPr>
                <w:kern w:val="2"/>
                <w:sz w:val="16"/>
              </w:rPr>
              <w:t>(1, 2, 4, 5)</w:t>
            </w:r>
          </w:p>
        </w:tc>
      </w:tr>
      <w:tr w:rsidR="0035521A">
        <w:trPr>
          <w:cantSplit/>
          <w:jc w:val="center"/>
        </w:trPr>
        <w:tc>
          <w:tcPr>
            <w:tcW w:w="882" w:type="dxa"/>
            <w:vAlign w:val="center"/>
          </w:tcPr>
          <w:p w:rsidR="0035521A" w:rsidRDefault="0035521A">
            <w:pPr>
              <w:jc w:val="center"/>
              <w:rPr>
                <w:kern w:val="2"/>
                <w:sz w:val="16"/>
              </w:rPr>
            </w:pPr>
            <w:r>
              <w:rPr>
                <w:kern w:val="2"/>
                <w:sz w:val="16"/>
              </w:rPr>
              <w:t>CP-2-B3</w:t>
            </w:r>
          </w:p>
        </w:tc>
        <w:tc>
          <w:tcPr>
            <w:tcW w:w="2900" w:type="dxa"/>
            <w:vAlign w:val="center"/>
          </w:tcPr>
          <w:p w:rsidR="0035521A" w:rsidRDefault="0035521A">
            <w:pPr>
              <w:jc w:val="both"/>
              <w:rPr>
                <w:kern w:val="2"/>
                <w:sz w:val="16"/>
              </w:rPr>
            </w:pPr>
            <w:r>
              <w:rPr>
                <w:kern w:val="2"/>
                <w:sz w:val="16"/>
              </w:rPr>
              <w:t>Comparing the themes and heroes of classical mythology with the themes and heroes of their own folklore and culture</w:t>
            </w:r>
          </w:p>
        </w:tc>
        <w:tc>
          <w:tcPr>
            <w:tcW w:w="1077" w:type="dxa"/>
            <w:vAlign w:val="center"/>
          </w:tcPr>
          <w:p w:rsidR="0035521A" w:rsidRDefault="0035521A">
            <w:pPr>
              <w:jc w:val="center"/>
              <w:rPr>
                <w:kern w:val="2"/>
                <w:sz w:val="16"/>
              </w:rPr>
            </w:pPr>
            <w:r>
              <w:rPr>
                <w:kern w:val="2"/>
                <w:sz w:val="16"/>
              </w:rPr>
              <w:t>(1, 4, 5)</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rPr>
      </w:pPr>
    </w:p>
    <w:p w:rsidR="0035521A" w:rsidRDefault="0035521A">
      <w:pPr>
        <w:pStyle w:val="A"/>
      </w:pPr>
      <w:r>
        <w:t>C.</w:t>
      </w:r>
      <w:r>
        <w:tab/>
        <w:t xml:space="preserve">Developing Stage Benchmarks. 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88"/>
        <w:gridCol w:w="2893"/>
        <w:gridCol w:w="1081"/>
      </w:tblGrid>
      <w:tr w:rsidR="0035521A">
        <w:trPr>
          <w:cantSplit/>
          <w:jc w:val="center"/>
        </w:trPr>
        <w:tc>
          <w:tcPr>
            <w:tcW w:w="889" w:type="dxa"/>
            <w:vAlign w:val="center"/>
          </w:tcPr>
          <w:p w:rsidR="0035521A" w:rsidRDefault="0035521A">
            <w:pPr>
              <w:keepNext/>
              <w:jc w:val="center"/>
              <w:rPr>
                <w:kern w:val="2"/>
                <w:sz w:val="16"/>
              </w:rPr>
            </w:pPr>
            <w:r>
              <w:rPr>
                <w:kern w:val="2"/>
                <w:sz w:val="16"/>
              </w:rPr>
              <w:t>CP-2-D1</w:t>
            </w:r>
          </w:p>
        </w:tc>
        <w:tc>
          <w:tcPr>
            <w:tcW w:w="2900" w:type="dxa"/>
            <w:vAlign w:val="center"/>
          </w:tcPr>
          <w:p w:rsidR="0035521A" w:rsidRDefault="0035521A">
            <w:pPr>
              <w:keepNext/>
              <w:jc w:val="both"/>
              <w:rPr>
                <w:kern w:val="2"/>
                <w:sz w:val="16"/>
              </w:rPr>
            </w:pPr>
            <w:r>
              <w:rPr>
                <w:kern w:val="2"/>
                <w:sz w:val="16"/>
              </w:rPr>
              <w:t>Identifying elements in their own art and literature that have their basis in the Greco-Roman world</w:t>
            </w:r>
          </w:p>
        </w:tc>
        <w:tc>
          <w:tcPr>
            <w:tcW w:w="1084" w:type="dxa"/>
            <w:vAlign w:val="center"/>
          </w:tcPr>
          <w:p w:rsidR="0035521A" w:rsidRDefault="0035521A">
            <w:pPr>
              <w:keepNext/>
              <w:jc w:val="center"/>
              <w:rPr>
                <w:kern w:val="2"/>
                <w:sz w:val="16"/>
              </w:rPr>
            </w:pPr>
            <w:r>
              <w:rPr>
                <w:kern w:val="2"/>
                <w:sz w:val="16"/>
              </w:rPr>
              <w:t>(1, 2, 3, 4)</w:t>
            </w:r>
          </w:p>
        </w:tc>
      </w:tr>
      <w:tr w:rsidR="0035521A">
        <w:trPr>
          <w:cantSplit/>
          <w:jc w:val="center"/>
        </w:trPr>
        <w:tc>
          <w:tcPr>
            <w:tcW w:w="889" w:type="dxa"/>
            <w:vAlign w:val="center"/>
          </w:tcPr>
          <w:p w:rsidR="0035521A" w:rsidRDefault="0035521A">
            <w:pPr>
              <w:jc w:val="center"/>
              <w:rPr>
                <w:kern w:val="2"/>
                <w:sz w:val="16"/>
              </w:rPr>
            </w:pPr>
            <w:r>
              <w:rPr>
                <w:kern w:val="2"/>
                <w:sz w:val="16"/>
              </w:rPr>
              <w:t>CP-2-D2</w:t>
            </w:r>
          </w:p>
        </w:tc>
        <w:tc>
          <w:tcPr>
            <w:tcW w:w="2900" w:type="dxa"/>
            <w:vAlign w:val="center"/>
          </w:tcPr>
          <w:p w:rsidR="0035521A" w:rsidRDefault="0035521A">
            <w:pPr>
              <w:jc w:val="both"/>
              <w:rPr>
                <w:kern w:val="2"/>
                <w:sz w:val="16"/>
              </w:rPr>
            </w:pPr>
            <w:r>
              <w:rPr>
                <w:kern w:val="2"/>
                <w:sz w:val="16"/>
              </w:rPr>
              <w:t>Reflecting on classical influence on the political institutions, law, and history of their own culture</w:t>
            </w:r>
          </w:p>
        </w:tc>
        <w:tc>
          <w:tcPr>
            <w:tcW w:w="1084" w:type="dxa"/>
            <w:vAlign w:val="center"/>
          </w:tcPr>
          <w:p w:rsidR="0035521A" w:rsidRDefault="0035521A">
            <w:pPr>
              <w:jc w:val="center"/>
              <w:rPr>
                <w:kern w:val="2"/>
                <w:sz w:val="16"/>
              </w:rPr>
            </w:pPr>
            <w:r>
              <w:rPr>
                <w:kern w:val="2"/>
                <w:sz w:val="16"/>
              </w:rPr>
              <w:t>(1, 2, 4, 5)</w:t>
            </w:r>
          </w:p>
        </w:tc>
      </w:tr>
      <w:tr w:rsidR="0035521A">
        <w:trPr>
          <w:cantSplit/>
          <w:jc w:val="center"/>
        </w:trPr>
        <w:tc>
          <w:tcPr>
            <w:tcW w:w="889" w:type="dxa"/>
            <w:vAlign w:val="center"/>
          </w:tcPr>
          <w:p w:rsidR="0035521A" w:rsidRDefault="0035521A">
            <w:pPr>
              <w:jc w:val="center"/>
              <w:rPr>
                <w:kern w:val="2"/>
                <w:sz w:val="16"/>
              </w:rPr>
            </w:pPr>
            <w:r>
              <w:rPr>
                <w:kern w:val="2"/>
                <w:sz w:val="16"/>
              </w:rPr>
              <w:t>CP-2-D3</w:t>
            </w:r>
          </w:p>
        </w:tc>
        <w:tc>
          <w:tcPr>
            <w:tcW w:w="2900" w:type="dxa"/>
            <w:vAlign w:val="center"/>
          </w:tcPr>
          <w:p w:rsidR="0035521A" w:rsidRDefault="0035521A">
            <w:pPr>
              <w:jc w:val="both"/>
              <w:rPr>
                <w:kern w:val="2"/>
                <w:sz w:val="16"/>
              </w:rPr>
            </w:pPr>
            <w:r>
              <w:rPr>
                <w:kern w:val="2"/>
                <w:sz w:val="16"/>
              </w:rPr>
              <w:t>Recognizing in their reading of modern stories and literature the influences of the myths and literature of the ancient world</w:t>
            </w:r>
          </w:p>
        </w:tc>
        <w:tc>
          <w:tcPr>
            <w:tcW w:w="1084" w:type="dxa"/>
            <w:vAlign w:val="center"/>
          </w:tcPr>
          <w:p w:rsidR="0035521A" w:rsidRDefault="0035521A">
            <w:pPr>
              <w:jc w:val="center"/>
              <w:rPr>
                <w:kern w:val="2"/>
                <w:sz w:val="16"/>
              </w:rPr>
            </w:pPr>
            <w:r>
              <w:rPr>
                <w:kern w:val="2"/>
                <w:sz w:val="16"/>
              </w:rPr>
              <w:t>(1, 2, 3, 4)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rPr>
      </w:pPr>
    </w:p>
    <w:p w:rsidR="0035521A" w:rsidRDefault="0035521A">
      <w:pPr>
        <w:pStyle w:val="A"/>
      </w:pPr>
      <w:r>
        <w:rPr>
          <w:bCs/>
          <w:color w:val="000000"/>
          <w:szCs w:val="28"/>
        </w:rPr>
        <w:t>D.</w:t>
      </w:r>
      <w:r>
        <w:rPr>
          <w:bCs/>
          <w:color w:val="000000"/>
          <w:szCs w:val="28"/>
        </w:rPr>
        <w:tab/>
        <w:t>Expanding/Extending Stage Benchmarks.</w:t>
      </w:r>
      <w:r>
        <w:rPr>
          <w:rFonts w:ascii="Century Gothic" w:hAnsi="Century Gothic"/>
          <w:bCs/>
          <w:color w:val="000000"/>
          <w:sz w:val="28"/>
          <w:szCs w:val="28"/>
        </w:rPr>
        <w:t xml:space="preserve">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95"/>
        <w:gridCol w:w="2900"/>
        <w:gridCol w:w="1043"/>
      </w:tblGrid>
      <w:tr w:rsidR="0035521A">
        <w:trPr>
          <w:cantSplit/>
          <w:jc w:val="center"/>
        </w:trPr>
        <w:tc>
          <w:tcPr>
            <w:tcW w:w="895" w:type="dxa"/>
            <w:vAlign w:val="center"/>
          </w:tcPr>
          <w:p w:rsidR="0035521A" w:rsidRDefault="0035521A">
            <w:pPr>
              <w:keepNext/>
              <w:jc w:val="center"/>
              <w:rPr>
                <w:kern w:val="2"/>
                <w:sz w:val="16"/>
              </w:rPr>
            </w:pPr>
            <w:r>
              <w:rPr>
                <w:kern w:val="2"/>
                <w:sz w:val="16"/>
              </w:rPr>
              <w:t>CP-2-E1</w:t>
            </w:r>
          </w:p>
        </w:tc>
        <w:tc>
          <w:tcPr>
            <w:tcW w:w="2900" w:type="dxa"/>
            <w:vAlign w:val="center"/>
          </w:tcPr>
          <w:p w:rsidR="0035521A" w:rsidRDefault="0035521A">
            <w:pPr>
              <w:keepNext/>
              <w:jc w:val="both"/>
              <w:rPr>
                <w:kern w:val="2"/>
                <w:sz w:val="16"/>
              </w:rPr>
            </w:pPr>
            <w:r>
              <w:rPr>
                <w:kern w:val="2"/>
                <w:sz w:val="16"/>
              </w:rPr>
              <w:t>Recognizing the influence of Greco-Roman history, private and public life, art, and architecture on their own world and making comparisons and drawing conclusions based on that knowledge</w:t>
            </w:r>
          </w:p>
        </w:tc>
        <w:tc>
          <w:tcPr>
            <w:tcW w:w="1043" w:type="dxa"/>
            <w:vAlign w:val="center"/>
          </w:tcPr>
          <w:p w:rsidR="0035521A" w:rsidRDefault="0035521A">
            <w:pPr>
              <w:keepNext/>
              <w:jc w:val="center"/>
              <w:rPr>
                <w:kern w:val="2"/>
                <w:sz w:val="16"/>
              </w:rPr>
            </w:pPr>
            <w:r>
              <w:rPr>
                <w:kern w:val="2"/>
                <w:sz w:val="16"/>
              </w:rPr>
              <w:t>(1, 2, 3, 4, 5)</w:t>
            </w:r>
          </w:p>
        </w:tc>
      </w:tr>
      <w:tr w:rsidR="0035521A">
        <w:trPr>
          <w:cantSplit/>
          <w:jc w:val="center"/>
        </w:trPr>
        <w:tc>
          <w:tcPr>
            <w:tcW w:w="895" w:type="dxa"/>
            <w:vAlign w:val="center"/>
          </w:tcPr>
          <w:p w:rsidR="0035521A" w:rsidRDefault="0035521A">
            <w:pPr>
              <w:jc w:val="center"/>
              <w:rPr>
                <w:kern w:val="2"/>
                <w:sz w:val="16"/>
              </w:rPr>
            </w:pPr>
            <w:r>
              <w:rPr>
                <w:kern w:val="2"/>
                <w:sz w:val="16"/>
              </w:rPr>
              <w:t>CP-2-E2</w:t>
            </w:r>
          </w:p>
        </w:tc>
        <w:tc>
          <w:tcPr>
            <w:tcW w:w="2900" w:type="dxa"/>
            <w:vAlign w:val="center"/>
          </w:tcPr>
          <w:p w:rsidR="0035521A" w:rsidRDefault="0035521A">
            <w:pPr>
              <w:jc w:val="both"/>
              <w:rPr>
                <w:kern w:val="2"/>
                <w:sz w:val="16"/>
              </w:rPr>
            </w:pPr>
            <w:r>
              <w:rPr>
                <w:kern w:val="2"/>
                <w:sz w:val="16"/>
              </w:rPr>
              <w:t>Comparing and contrasting elements of the literature, mythology, and philosophy of their own world with those of the ancient world</w:t>
            </w:r>
          </w:p>
        </w:tc>
        <w:tc>
          <w:tcPr>
            <w:tcW w:w="1043" w:type="dxa"/>
            <w:vAlign w:val="center"/>
          </w:tcPr>
          <w:p w:rsidR="0035521A" w:rsidRDefault="0035521A">
            <w:pPr>
              <w:jc w:val="center"/>
              <w:rPr>
                <w:kern w:val="2"/>
                <w:sz w:val="16"/>
              </w:rPr>
            </w:pPr>
            <w:r>
              <w:rPr>
                <w:kern w:val="2"/>
                <w:sz w:val="16"/>
              </w:rPr>
              <w:t>(1, 2, 3, 4, 5)</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rPr>
      </w:pP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31:1524 (July 2005).</w:t>
      </w:r>
    </w:p>
    <w:p w:rsidR="0035521A" w:rsidRDefault="0035521A">
      <w:pPr>
        <w:pStyle w:val="Chapter"/>
        <w:tabs>
          <w:tab w:val="clear" w:pos="1440"/>
          <w:tab w:val="clear" w:pos="1620"/>
        </w:tabs>
      </w:pPr>
      <w:bookmarkStart w:id="42" w:name="TOC_Chap8"/>
      <w:bookmarkStart w:id="43" w:name="_Toc205016401"/>
      <w:r>
        <w:lastRenderedPageBreak/>
        <w:t>Chapter 13.</w:t>
      </w:r>
      <w:bookmarkEnd w:id="42"/>
      <w:r>
        <w:tab/>
      </w:r>
      <w:bookmarkStart w:id="44" w:name="TOCT_Chap8"/>
      <w:r>
        <w:t>Communities Strand</w:t>
      </w:r>
      <w:bookmarkEnd w:id="43"/>
      <w:bookmarkEnd w:id="44"/>
    </w:p>
    <w:p w:rsidR="0035521A" w:rsidRDefault="0035521A">
      <w:pPr>
        <w:pStyle w:val="Section"/>
      </w:pPr>
      <w:bookmarkStart w:id="45" w:name="_Toc205016402"/>
      <w:r>
        <w:t>§1301.</w:t>
      </w:r>
      <w:r>
        <w:tab/>
        <w:t>Focus</w:t>
      </w:r>
      <w:bookmarkEnd w:id="45"/>
      <w:r>
        <w:fldChar w:fldCharType="begin"/>
      </w:r>
      <w:r>
        <w:instrText xml:space="preserve"> XE "Focus" </w:instrText>
      </w:r>
      <w:r>
        <w:fldChar w:fldCharType="end"/>
      </w:r>
    </w:p>
    <w:p w:rsidR="0035521A" w:rsidRDefault="0035521A">
      <w:pPr>
        <w:pStyle w:val="A"/>
      </w:pPr>
      <w:r>
        <w:t>A.</w:t>
      </w:r>
      <w:r>
        <w:tab/>
        <w:t>The Communities Strand focuses on the application of the knowledge of Latin or Greek to wider linguistic and cultural communities. Knowledge of Latin or Greek enables students to develop a full understanding and appreciation of classical influences in today's world as they encounter other cultures. Understanding Greco-Roman culture provides students with a basis for interpreting events of the modern world. The tools of technology and telecommunication provide links to the resources of the worldwide classical community. Students also form links between classical languages and certain professional fields through their specialized terminology.</w:t>
      </w:r>
    </w:p>
    <w:p w:rsidR="0035521A" w:rsidRDefault="0035521A">
      <w:pPr>
        <w:pStyle w:val="AuthorityNote"/>
      </w:pPr>
      <w:r>
        <w:t>AUTHORITY NOTE:</w:t>
      </w:r>
      <w:r>
        <w:tab/>
        <w:t>Promulgated in accordance with R.S. 17:6.</w:t>
      </w:r>
    </w:p>
    <w:p w:rsidR="0035521A" w:rsidRDefault="0035521A">
      <w:pPr>
        <w:pStyle w:val="HistoricalNote"/>
        <w:rPr>
          <w:bCs/>
          <w:szCs w:val="36"/>
        </w:rPr>
      </w:pPr>
      <w:r>
        <w:t>HISTORICAL NOTE:</w:t>
      </w:r>
      <w:r>
        <w:tab/>
        <w:t>Promulgated by the Board of Elementary and Secondary Education, LR 31:1525 (July 2005).</w:t>
      </w:r>
    </w:p>
    <w:p w:rsidR="0035521A" w:rsidRDefault="0035521A">
      <w:pPr>
        <w:pStyle w:val="Section"/>
      </w:pPr>
      <w:bookmarkStart w:id="46" w:name="_Toc205016403"/>
      <w:r>
        <w:t>§1303.</w:t>
      </w:r>
      <w:r>
        <w:tab/>
        <w:t>Communities Standard 1</w:t>
      </w:r>
      <w:bookmarkEnd w:id="46"/>
      <w:r>
        <w:fldChar w:fldCharType="begin"/>
      </w:r>
      <w:r>
        <w:instrText xml:space="preserve"> XE "Communities Standard 1" </w:instrText>
      </w:r>
      <w:r>
        <w:fldChar w:fldCharType="end"/>
      </w:r>
    </w:p>
    <w:p w:rsidR="0035521A" w:rsidRDefault="0035521A">
      <w:pPr>
        <w:pStyle w:val="A"/>
      </w:pPr>
      <w:r>
        <w:rPr>
          <w:szCs w:val="28"/>
        </w:rPr>
        <w:t>A.</w:t>
      </w:r>
      <w:r>
        <w:rPr>
          <w:szCs w:val="28"/>
        </w:rPr>
        <w:tab/>
        <w:t>Participation―s</w:t>
      </w:r>
      <w:r>
        <w:t>tudents use their knowledge of Latin or Greek in a multilingual world.</w:t>
      </w:r>
    </w:p>
    <w:p w:rsidR="0035521A" w:rsidRDefault="0035521A">
      <w:pPr>
        <w:pStyle w:val="A"/>
      </w:pPr>
      <w:r>
        <w:t>B.</w:t>
      </w:r>
      <w:r>
        <w:tab/>
        <w:t xml:space="preserve">Beginning Stage Benchmarks. 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36"/>
        <w:gridCol w:w="2940"/>
        <w:gridCol w:w="1072"/>
      </w:tblGrid>
      <w:tr w:rsidR="0035521A">
        <w:trPr>
          <w:cantSplit/>
          <w:jc w:val="center"/>
        </w:trPr>
        <w:tc>
          <w:tcPr>
            <w:tcW w:w="836" w:type="dxa"/>
            <w:vAlign w:val="center"/>
          </w:tcPr>
          <w:p w:rsidR="0035521A" w:rsidRDefault="0035521A">
            <w:pPr>
              <w:keepNext/>
              <w:autoSpaceDE w:val="0"/>
              <w:autoSpaceDN w:val="0"/>
              <w:adjustRightInd w:val="0"/>
              <w:jc w:val="center"/>
            </w:pPr>
            <w:r>
              <w:rPr>
                <w:kern w:val="2"/>
                <w:sz w:val="16"/>
              </w:rPr>
              <w:t>CT-1-B1</w:t>
            </w:r>
          </w:p>
        </w:tc>
        <w:tc>
          <w:tcPr>
            <w:tcW w:w="2940" w:type="dxa"/>
            <w:vAlign w:val="center"/>
          </w:tcPr>
          <w:p w:rsidR="0035521A" w:rsidRDefault="0035521A">
            <w:pPr>
              <w:keepNext/>
              <w:jc w:val="both"/>
              <w:rPr>
                <w:kern w:val="2"/>
                <w:sz w:val="16"/>
              </w:rPr>
            </w:pPr>
            <w:r>
              <w:rPr>
                <w:kern w:val="2"/>
                <w:sz w:val="16"/>
              </w:rPr>
              <w:t>Presenting and exchanging information about their language experience to others in the school and in the community</w:t>
            </w:r>
          </w:p>
        </w:tc>
        <w:tc>
          <w:tcPr>
            <w:tcW w:w="1072" w:type="dxa"/>
            <w:vAlign w:val="center"/>
          </w:tcPr>
          <w:p w:rsidR="0035521A" w:rsidRDefault="0035521A">
            <w:pPr>
              <w:keepNext/>
              <w:jc w:val="center"/>
              <w:rPr>
                <w:kern w:val="2"/>
                <w:sz w:val="16"/>
              </w:rPr>
            </w:pPr>
            <w:r>
              <w:rPr>
                <w:kern w:val="2"/>
                <w:sz w:val="16"/>
              </w:rPr>
              <w:t>(1, 2, 3, 4, 5)</w:t>
            </w:r>
          </w:p>
        </w:tc>
      </w:tr>
      <w:tr w:rsidR="0035521A">
        <w:trPr>
          <w:cantSplit/>
          <w:jc w:val="center"/>
        </w:trPr>
        <w:tc>
          <w:tcPr>
            <w:tcW w:w="836" w:type="dxa"/>
            <w:vAlign w:val="center"/>
          </w:tcPr>
          <w:p w:rsidR="0035521A" w:rsidRDefault="0035521A">
            <w:pPr>
              <w:jc w:val="center"/>
              <w:rPr>
                <w:kern w:val="2"/>
                <w:sz w:val="16"/>
              </w:rPr>
            </w:pPr>
            <w:r>
              <w:rPr>
                <w:kern w:val="2"/>
                <w:sz w:val="16"/>
              </w:rPr>
              <w:t>CT-1-B2</w:t>
            </w:r>
          </w:p>
        </w:tc>
        <w:tc>
          <w:tcPr>
            <w:tcW w:w="2940" w:type="dxa"/>
            <w:vAlign w:val="center"/>
          </w:tcPr>
          <w:p w:rsidR="0035521A" w:rsidRDefault="0035521A">
            <w:pPr>
              <w:jc w:val="both"/>
              <w:rPr>
                <w:kern w:val="2"/>
                <w:sz w:val="16"/>
              </w:rPr>
            </w:pPr>
            <w:r>
              <w:rPr>
                <w:kern w:val="2"/>
                <w:sz w:val="16"/>
              </w:rPr>
              <w:t>Recognizing the influence of Latin or Greek on the specialized language of various professional fields and recognizing its use in the media</w:t>
            </w:r>
          </w:p>
        </w:tc>
        <w:tc>
          <w:tcPr>
            <w:tcW w:w="1072" w:type="dxa"/>
            <w:vAlign w:val="center"/>
          </w:tcPr>
          <w:p w:rsidR="0035521A" w:rsidRDefault="0035521A">
            <w:pPr>
              <w:jc w:val="center"/>
              <w:rPr>
                <w:kern w:val="2"/>
                <w:sz w:val="16"/>
              </w:rPr>
            </w:pPr>
            <w:r>
              <w:rPr>
                <w:kern w:val="2"/>
                <w:sz w:val="16"/>
              </w:rPr>
              <w:t>(1, 2, 3, 4)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5"/>
        </w:tabs>
        <w:ind w:left="1440" w:hanging="1440"/>
        <w:jc w:val="both"/>
      </w:pPr>
    </w:p>
    <w:p w:rsidR="0035521A" w:rsidRDefault="0035521A">
      <w:pPr>
        <w:pStyle w:val="A"/>
      </w:pPr>
      <w:r>
        <w:rPr>
          <w:bCs/>
          <w:szCs w:val="28"/>
        </w:rPr>
        <w:t>C.</w:t>
      </w:r>
      <w:r>
        <w:rPr>
          <w:bCs/>
          <w:szCs w:val="28"/>
        </w:rPr>
        <w:tab/>
        <w:t xml:space="preserve">Developing Stage Benchmarks. </w:t>
      </w:r>
      <w:r>
        <w:t xml:space="preserve">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86"/>
        <w:gridCol w:w="2895"/>
        <w:gridCol w:w="1081"/>
      </w:tblGrid>
      <w:tr w:rsidR="0035521A">
        <w:trPr>
          <w:cantSplit/>
          <w:jc w:val="center"/>
        </w:trPr>
        <w:tc>
          <w:tcPr>
            <w:tcW w:w="887" w:type="dxa"/>
            <w:vAlign w:val="center"/>
          </w:tcPr>
          <w:p w:rsidR="0035521A" w:rsidRDefault="0035521A">
            <w:pPr>
              <w:keepNext/>
              <w:jc w:val="center"/>
            </w:pPr>
            <w:r>
              <w:rPr>
                <w:kern w:val="2"/>
                <w:sz w:val="16"/>
              </w:rPr>
              <w:t>CT-1-D1</w:t>
            </w:r>
          </w:p>
        </w:tc>
        <w:tc>
          <w:tcPr>
            <w:tcW w:w="2900" w:type="dxa"/>
            <w:vAlign w:val="center"/>
          </w:tcPr>
          <w:p w:rsidR="0035521A" w:rsidRDefault="0035521A">
            <w:pPr>
              <w:keepNext/>
              <w:jc w:val="both"/>
              <w:rPr>
                <w:kern w:val="2"/>
                <w:sz w:val="16"/>
              </w:rPr>
            </w:pPr>
            <w:r>
              <w:rPr>
                <w:kern w:val="2"/>
                <w:sz w:val="16"/>
              </w:rPr>
              <w:t>Combining the tools of technology with their classical language skills to communicate with other students in a global community</w:t>
            </w:r>
          </w:p>
        </w:tc>
        <w:tc>
          <w:tcPr>
            <w:tcW w:w="1083" w:type="dxa"/>
            <w:vAlign w:val="center"/>
          </w:tcPr>
          <w:p w:rsidR="0035521A" w:rsidRDefault="0035521A">
            <w:pPr>
              <w:keepNext/>
              <w:jc w:val="both"/>
              <w:rPr>
                <w:kern w:val="2"/>
                <w:sz w:val="16"/>
              </w:rPr>
            </w:pPr>
            <w:r>
              <w:rPr>
                <w:kern w:val="2"/>
                <w:sz w:val="16"/>
              </w:rPr>
              <w:t>(1, 2, 3, 4, 5)</w:t>
            </w:r>
          </w:p>
        </w:tc>
      </w:tr>
      <w:tr w:rsidR="0035521A">
        <w:trPr>
          <w:cantSplit/>
          <w:jc w:val="center"/>
        </w:trPr>
        <w:tc>
          <w:tcPr>
            <w:tcW w:w="887" w:type="dxa"/>
            <w:vAlign w:val="center"/>
          </w:tcPr>
          <w:p w:rsidR="0035521A" w:rsidRDefault="0035521A">
            <w:pPr>
              <w:jc w:val="center"/>
              <w:rPr>
                <w:kern w:val="2"/>
                <w:sz w:val="16"/>
              </w:rPr>
            </w:pPr>
            <w:r>
              <w:rPr>
                <w:kern w:val="2"/>
                <w:sz w:val="16"/>
              </w:rPr>
              <w:t>CT-1-D2</w:t>
            </w:r>
          </w:p>
        </w:tc>
        <w:tc>
          <w:tcPr>
            <w:tcW w:w="2900" w:type="dxa"/>
            <w:vAlign w:val="center"/>
          </w:tcPr>
          <w:p w:rsidR="0035521A" w:rsidRDefault="0035521A">
            <w:pPr>
              <w:jc w:val="both"/>
              <w:rPr>
                <w:kern w:val="2"/>
                <w:sz w:val="16"/>
              </w:rPr>
            </w:pPr>
            <w:r>
              <w:rPr>
                <w:kern w:val="2"/>
                <w:sz w:val="16"/>
              </w:rPr>
              <w:t>Interacting with community members who are involved in a variety of careers to understand how they have used their study of classical languages</w:t>
            </w:r>
          </w:p>
        </w:tc>
        <w:tc>
          <w:tcPr>
            <w:tcW w:w="1083" w:type="dxa"/>
            <w:vAlign w:val="center"/>
          </w:tcPr>
          <w:p w:rsidR="0035521A" w:rsidRDefault="0035521A">
            <w:pPr>
              <w:jc w:val="both"/>
              <w:rPr>
                <w:kern w:val="2"/>
                <w:sz w:val="16"/>
              </w:rPr>
            </w:pPr>
            <w:r>
              <w:rPr>
                <w:kern w:val="2"/>
                <w:sz w:val="16"/>
              </w:rPr>
              <w:t>(1, 3, 4, 5)</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5"/>
        </w:tabs>
        <w:jc w:val="both"/>
        <w:rPr>
          <w:bCs/>
        </w:rPr>
      </w:pPr>
    </w:p>
    <w:p w:rsidR="0035521A" w:rsidRDefault="0035521A">
      <w:pPr>
        <w:pStyle w:val="A"/>
      </w:pPr>
      <w:r>
        <w:rPr>
          <w:bCs/>
          <w:szCs w:val="28"/>
        </w:rPr>
        <w:t>D.</w:t>
      </w:r>
      <w:r>
        <w:rPr>
          <w:bCs/>
          <w:szCs w:val="28"/>
        </w:rPr>
        <w:tab/>
        <w:t xml:space="preserve">Expanding/Extending Stage Benchmarks. </w:t>
      </w:r>
      <w:r>
        <w:t xml:space="preserve">As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17"/>
        <w:gridCol w:w="2926"/>
        <w:gridCol w:w="1039"/>
      </w:tblGrid>
      <w:tr w:rsidR="0035521A">
        <w:trPr>
          <w:cantSplit/>
          <w:jc w:val="center"/>
        </w:trPr>
        <w:tc>
          <w:tcPr>
            <w:tcW w:w="817" w:type="dxa"/>
            <w:vAlign w:val="center"/>
          </w:tcPr>
          <w:p w:rsidR="0035521A" w:rsidRDefault="0035521A">
            <w:pPr>
              <w:keepNext/>
              <w:jc w:val="center"/>
            </w:pPr>
            <w:r>
              <w:rPr>
                <w:kern w:val="2"/>
                <w:sz w:val="16"/>
              </w:rPr>
              <w:t>CT-1-E1</w:t>
            </w:r>
          </w:p>
        </w:tc>
        <w:tc>
          <w:tcPr>
            <w:tcW w:w="2926" w:type="dxa"/>
            <w:vAlign w:val="center"/>
          </w:tcPr>
          <w:p w:rsidR="0035521A" w:rsidRDefault="0035521A">
            <w:pPr>
              <w:keepNext/>
              <w:jc w:val="both"/>
              <w:rPr>
                <w:kern w:val="2"/>
                <w:sz w:val="16"/>
              </w:rPr>
            </w:pPr>
            <w:r>
              <w:rPr>
                <w:kern w:val="2"/>
                <w:sz w:val="16"/>
              </w:rPr>
              <w:t>Using their knowledge of Latin or Greek in communicating within the student and adult community of classical language learners</w:t>
            </w:r>
          </w:p>
        </w:tc>
        <w:tc>
          <w:tcPr>
            <w:tcW w:w="1039" w:type="dxa"/>
            <w:vAlign w:val="center"/>
          </w:tcPr>
          <w:p w:rsidR="0035521A" w:rsidRDefault="0035521A">
            <w:pPr>
              <w:keepNext/>
              <w:jc w:val="both"/>
              <w:rPr>
                <w:kern w:val="2"/>
                <w:sz w:val="16"/>
              </w:rPr>
            </w:pPr>
            <w:r>
              <w:rPr>
                <w:kern w:val="2"/>
                <w:sz w:val="16"/>
              </w:rPr>
              <w:t>(1, 2, 3, 4)</w:t>
            </w:r>
          </w:p>
        </w:tc>
      </w:tr>
      <w:tr w:rsidR="0035521A">
        <w:trPr>
          <w:cantSplit/>
          <w:jc w:val="center"/>
        </w:trPr>
        <w:tc>
          <w:tcPr>
            <w:tcW w:w="817" w:type="dxa"/>
            <w:vAlign w:val="center"/>
          </w:tcPr>
          <w:p w:rsidR="0035521A" w:rsidRDefault="0035521A">
            <w:pPr>
              <w:jc w:val="center"/>
              <w:rPr>
                <w:kern w:val="2"/>
                <w:sz w:val="16"/>
              </w:rPr>
            </w:pPr>
            <w:r>
              <w:rPr>
                <w:kern w:val="2"/>
                <w:sz w:val="16"/>
              </w:rPr>
              <w:t>CT-1-E2</w:t>
            </w:r>
          </w:p>
        </w:tc>
        <w:tc>
          <w:tcPr>
            <w:tcW w:w="2926" w:type="dxa"/>
            <w:vAlign w:val="center"/>
          </w:tcPr>
          <w:p w:rsidR="0035521A" w:rsidRDefault="0035521A">
            <w:pPr>
              <w:jc w:val="both"/>
              <w:rPr>
                <w:kern w:val="2"/>
                <w:sz w:val="16"/>
              </w:rPr>
            </w:pPr>
            <w:r>
              <w:rPr>
                <w:kern w:val="2"/>
                <w:sz w:val="16"/>
              </w:rPr>
              <w:t>Using their knowledge of Latin or Greek in learning other languages</w:t>
            </w:r>
          </w:p>
        </w:tc>
        <w:tc>
          <w:tcPr>
            <w:tcW w:w="1039" w:type="dxa"/>
            <w:vAlign w:val="center"/>
          </w:tcPr>
          <w:p w:rsidR="0035521A" w:rsidRDefault="0035521A">
            <w:pPr>
              <w:jc w:val="both"/>
              <w:rPr>
                <w:kern w:val="2"/>
                <w:sz w:val="16"/>
              </w:rPr>
            </w:pPr>
            <w:r>
              <w:rPr>
                <w:kern w:val="2"/>
                <w:sz w:val="16"/>
              </w:rPr>
              <w:t>(1, 2, 3, 4)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5521A" w:rsidRDefault="0035521A">
      <w:pPr>
        <w:pStyle w:val="AuthorityNote"/>
      </w:pPr>
      <w:r>
        <w:t>AUTHORITY NOTE:</w:t>
      </w:r>
      <w:r>
        <w:tab/>
        <w:t>Promulgated in accordance with R.S. 17:6.</w:t>
      </w:r>
    </w:p>
    <w:p w:rsidR="0035521A" w:rsidRDefault="0035521A">
      <w:pPr>
        <w:pStyle w:val="HistoricalNote"/>
      </w:pPr>
      <w:r>
        <w:t>HISTORICAL NOTE:</w:t>
      </w:r>
      <w:r>
        <w:tab/>
        <w:t>Promulgated by the Board of Elementary and Secondary Education, LR 31:1525 (July 2005).</w:t>
      </w:r>
    </w:p>
    <w:p w:rsidR="0035521A" w:rsidRDefault="0035521A">
      <w:pPr>
        <w:pStyle w:val="Section"/>
      </w:pPr>
      <w:bookmarkStart w:id="47" w:name="_Toc205016404"/>
      <w:r>
        <w:t>§1305.</w:t>
      </w:r>
      <w:r>
        <w:tab/>
        <w:t>Communities Standard 2</w:t>
      </w:r>
      <w:bookmarkEnd w:id="47"/>
      <w:r>
        <w:fldChar w:fldCharType="begin"/>
      </w:r>
      <w:r>
        <w:instrText xml:space="preserve"> XE "Communities Standard 2" </w:instrText>
      </w:r>
      <w:r>
        <w:fldChar w:fldCharType="end"/>
      </w:r>
    </w:p>
    <w:p w:rsidR="0035521A" w:rsidRDefault="0035521A">
      <w:pPr>
        <w:pStyle w:val="A"/>
      </w:pPr>
      <w:r>
        <w:rPr>
          <w:szCs w:val="28"/>
        </w:rPr>
        <w:t>A.</w:t>
      </w:r>
      <w:r>
        <w:rPr>
          <w:szCs w:val="28"/>
        </w:rPr>
        <w:tab/>
        <w:t>Application―s</w:t>
      </w:r>
      <w:r>
        <w:t>tudents use their knowledge of Greco-Roman culture in a world of diverse cultures.</w:t>
      </w:r>
    </w:p>
    <w:p w:rsidR="0035521A" w:rsidRDefault="0035521A">
      <w:pPr>
        <w:pStyle w:val="A"/>
      </w:pPr>
      <w:r>
        <w:t>B.</w:t>
      </w:r>
      <w:r>
        <w:tab/>
        <w:t xml:space="preserve">Beginning Stage Benchmarks. As </w:t>
      </w:r>
      <w:proofErr w:type="spellStart"/>
      <w:r>
        <w:t>students</w:t>
      </w:r>
      <w:proofErr w:type="spellEnd"/>
      <w:r>
        <w:t xml:space="preserve"> progress through the beginning stage of the continuum of classical language learning, what they should know and be able to do includes: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60"/>
        <w:gridCol w:w="2900"/>
        <w:gridCol w:w="1056"/>
      </w:tblGrid>
      <w:tr w:rsidR="0035521A">
        <w:trPr>
          <w:cantSplit/>
          <w:jc w:val="center"/>
        </w:trPr>
        <w:tc>
          <w:tcPr>
            <w:tcW w:w="860" w:type="dxa"/>
            <w:vAlign w:val="center"/>
          </w:tcPr>
          <w:p w:rsidR="0035521A" w:rsidRDefault="0035521A">
            <w:pPr>
              <w:keepNext/>
              <w:jc w:val="center"/>
            </w:pPr>
            <w:r>
              <w:rPr>
                <w:kern w:val="2"/>
                <w:sz w:val="16"/>
              </w:rPr>
              <w:t>CT-2-B1</w:t>
            </w:r>
          </w:p>
        </w:tc>
        <w:tc>
          <w:tcPr>
            <w:tcW w:w="2900" w:type="dxa"/>
            <w:vAlign w:val="center"/>
          </w:tcPr>
          <w:p w:rsidR="0035521A" w:rsidRDefault="0035521A">
            <w:pPr>
              <w:keepNext/>
              <w:jc w:val="both"/>
              <w:rPr>
                <w:kern w:val="2"/>
                <w:sz w:val="16"/>
              </w:rPr>
            </w:pPr>
            <w:r>
              <w:rPr>
                <w:kern w:val="2"/>
                <w:sz w:val="16"/>
              </w:rPr>
              <w:t>Recognizing from their study of Greco-Roman culture that cultural diversity has been an integral feature of society from antiquity</w:t>
            </w:r>
          </w:p>
        </w:tc>
        <w:tc>
          <w:tcPr>
            <w:tcW w:w="1056" w:type="dxa"/>
            <w:vAlign w:val="center"/>
          </w:tcPr>
          <w:p w:rsidR="0035521A" w:rsidRDefault="0035521A">
            <w:pPr>
              <w:keepNext/>
              <w:jc w:val="both"/>
              <w:rPr>
                <w:kern w:val="2"/>
                <w:sz w:val="16"/>
              </w:rPr>
            </w:pPr>
            <w:r>
              <w:rPr>
                <w:kern w:val="2"/>
                <w:sz w:val="16"/>
              </w:rPr>
              <w:t>(1, 2, 3, 4, 5)</w:t>
            </w:r>
          </w:p>
        </w:tc>
      </w:tr>
      <w:tr w:rsidR="0035521A">
        <w:trPr>
          <w:cantSplit/>
          <w:jc w:val="center"/>
        </w:trPr>
        <w:tc>
          <w:tcPr>
            <w:tcW w:w="860" w:type="dxa"/>
            <w:vAlign w:val="center"/>
          </w:tcPr>
          <w:p w:rsidR="0035521A" w:rsidRDefault="0035521A">
            <w:pPr>
              <w:jc w:val="both"/>
              <w:rPr>
                <w:kern w:val="2"/>
                <w:sz w:val="16"/>
              </w:rPr>
            </w:pPr>
            <w:r>
              <w:rPr>
                <w:kern w:val="2"/>
                <w:sz w:val="16"/>
              </w:rPr>
              <w:t>CT-2-B2</w:t>
            </w:r>
          </w:p>
        </w:tc>
        <w:tc>
          <w:tcPr>
            <w:tcW w:w="2900" w:type="dxa"/>
            <w:vAlign w:val="center"/>
          </w:tcPr>
          <w:p w:rsidR="0035521A" w:rsidRDefault="0035521A">
            <w:pPr>
              <w:jc w:val="both"/>
              <w:rPr>
                <w:kern w:val="2"/>
                <w:sz w:val="16"/>
              </w:rPr>
            </w:pPr>
            <w:r>
              <w:rPr>
                <w:kern w:val="2"/>
                <w:sz w:val="16"/>
              </w:rPr>
              <w:t>Sharing with others in schools and communities their understanding of cultural differences in the Greco-Roman world</w:t>
            </w:r>
          </w:p>
        </w:tc>
        <w:tc>
          <w:tcPr>
            <w:tcW w:w="1056" w:type="dxa"/>
            <w:vAlign w:val="center"/>
          </w:tcPr>
          <w:p w:rsidR="0035521A" w:rsidRDefault="0035521A">
            <w:pPr>
              <w:jc w:val="both"/>
              <w:rPr>
                <w:kern w:val="2"/>
                <w:sz w:val="16"/>
              </w:rPr>
            </w:pPr>
            <w:r>
              <w:rPr>
                <w:kern w:val="2"/>
                <w:sz w:val="16"/>
              </w:rPr>
              <w:t>(1, 2, 3, 4, 5)</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pPr>
    </w:p>
    <w:p w:rsidR="0035521A" w:rsidRDefault="0035521A">
      <w:pPr>
        <w:pStyle w:val="A"/>
      </w:pPr>
      <w:r>
        <w:rPr>
          <w:bCs/>
          <w:szCs w:val="28"/>
        </w:rPr>
        <w:t>C.</w:t>
      </w:r>
      <w:r>
        <w:rPr>
          <w:bCs/>
          <w:szCs w:val="28"/>
        </w:rPr>
        <w:tab/>
        <w:t>Developing Stage Benchmarks.</w:t>
      </w:r>
      <w:r>
        <w:rPr>
          <w:rFonts w:ascii="Century Gothic" w:hAnsi="Century Gothic"/>
          <w:bCs/>
          <w:sz w:val="28"/>
          <w:szCs w:val="28"/>
        </w:rPr>
        <w:t xml:space="preserve"> </w:t>
      </w:r>
      <w:r>
        <w:t xml:space="preserve">As </w:t>
      </w:r>
      <w:proofErr w:type="spellStart"/>
      <w:r>
        <w:t>students</w:t>
      </w:r>
      <w:proofErr w:type="spellEnd"/>
      <w:r>
        <w:t xml:space="preserve"> progress through the developing stage of the continuum of classical language learning, what they should know and be able to do includes the benchmarks for the beginning stage,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864"/>
        <w:gridCol w:w="2899"/>
        <w:gridCol w:w="1058"/>
      </w:tblGrid>
      <w:tr w:rsidR="0035521A">
        <w:trPr>
          <w:cantSplit/>
          <w:jc w:val="center"/>
        </w:trPr>
        <w:tc>
          <w:tcPr>
            <w:tcW w:w="864" w:type="dxa"/>
            <w:vAlign w:val="center"/>
          </w:tcPr>
          <w:p w:rsidR="0035521A" w:rsidRDefault="0035521A">
            <w:pPr>
              <w:keepNext/>
              <w:jc w:val="center"/>
            </w:pPr>
            <w:r>
              <w:rPr>
                <w:kern w:val="2"/>
                <w:sz w:val="16"/>
              </w:rPr>
              <w:t>CT-2-D1</w:t>
            </w:r>
          </w:p>
        </w:tc>
        <w:tc>
          <w:tcPr>
            <w:tcW w:w="2899" w:type="dxa"/>
            <w:vAlign w:val="center"/>
          </w:tcPr>
          <w:p w:rsidR="0035521A" w:rsidRDefault="0035521A">
            <w:pPr>
              <w:keepNext/>
              <w:jc w:val="both"/>
              <w:rPr>
                <w:kern w:val="2"/>
                <w:sz w:val="16"/>
              </w:rPr>
            </w:pPr>
            <w:r>
              <w:rPr>
                <w:kern w:val="2"/>
                <w:sz w:val="16"/>
              </w:rPr>
              <w:t>Comparing the issues that reveal cultural differences in the ancient world with similar issues in modern cultures</w:t>
            </w:r>
          </w:p>
        </w:tc>
        <w:tc>
          <w:tcPr>
            <w:tcW w:w="1058" w:type="dxa"/>
            <w:vAlign w:val="center"/>
          </w:tcPr>
          <w:p w:rsidR="0035521A" w:rsidRDefault="0035521A">
            <w:pPr>
              <w:keepNext/>
              <w:jc w:val="center"/>
              <w:rPr>
                <w:kern w:val="2"/>
                <w:sz w:val="16"/>
              </w:rPr>
            </w:pPr>
            <w:r>
              <w:rPr>
                <w:kern w:val="2"/>
                <w:sz w:val="16"/>
              </w:rPr>
              <w:t>(1, 2, 4)</w:t>
            </w:r>
          </w:p>
        </w:tc>
      </w:tr>
      <w:tr w:rsidR="0035521A">
        <w:trPr>
          <w:cantSplit/>
          <w:jc w:val="center"/>
        </w:trPr>
        <w:tc>
          <w:tcPr>
            <w:tcW w:w="864" w:type="dxa"/>
            <w:vAlign w:val="center"/>
          </w:tcPr>
          <w:p w:rsidR="0035521A" w:rsidRDefault="0035521A">
            <w:pPr>
              <w:jc w:val="center"/>
              <w:rPr>
                <w:kern w:val="2"/>
                <w:sz w:val="16"/>
              </w:rPr>
            </w:pPr>
            <w:r>
              <w:rPr>
                <w:kern w:val="2"/>
                <w:sz w:val="16"/>
              </w:rPr>
              <w:t>CT-2-D2</w:t>
            </w:r>
          </w:p>
        </w:tc>
        <w:tc>
          <w:tcPr>
            <w:tcW w:w="2899" w:type="dxa"/>
            <w:vAlign w:val="center"/>
          </w:tcPr>
          <w:p w:rsidR="0035521A" w:rsidRDefault="0035521A">
            <w:pPr>
              <w:jc w:val="both"/>
              <w:rPr>
                <w:kern w:val="2"/>
                <w:sz w:val="16"/>
              </w:rPr>
            </w:pPr>
            <w:r>
              <w:rPr>
                <w:kern w:val="2"/>
                <w:sz w:val="16"/>
              </w:rPr>
              <w:t>Combining the tools of technology with their knowledge of Greco-Roman culture to share cultural experiences</w:t>
            </w:r>
          </w:p>
        </w:tc>
        <w:tc>
          <w:tcPr>
            <w:tcW w:w="1058" w:type="dxa"/>
            <w:vAlign w:val="center"/>
          </w:tcPr>
          <w:p w:rsidR="0035521A" w:rsidRDefault="0035521A">
            <w:pPr>
              <w:jc w:val="center"/>
              <w:rPr>
                <w:kern w:val="2"/>
                <w:sz w:val="16"/>
              </w:rPr>
            </w:pPr>
            <w:r>
              <w:rPr>
                <w:kern w:val="2"/>
                <w:sz w:val="16"/>
              </w:rPr>
              <w:t>(1, 2, 3, 4)</w:t>
            </w:r>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pPr>
    </w:p>
    <w:p w:rsidR="0035521A" w:rsidRDefault="0035521A">
      <w:pPr>
        <w:pStyle w:val="A"/>
      </w:pPr>
      <w:r>
        <w:rPr>
          <w:bCs/>
          <w:szCs w:val="28"/>
        </w:rPr>
        <w:t>D.</w:t>
      </w:r>
      <w:r>
        <w:rPr>
          <w:bCs/>
          <w:szCs w:val="28"/>
        </w:rPr>
        <w:tab/>
        <w:t>Expanding/Extending Stage Benchmarks. A</w:t>
      </w:r>
      <w:r>
        <w:t xml:space="preserve">s </w:t>
      </w:r>
      <w:proofErr w:type="spellStart"/>
      <w:r>
        <w:t>students</w:t>
      </w:r>
      <w:proofErr w:type="spellEnd"/>
      <w:r>
        <w:t xml:space="preserve"> progress through the expanding/extending stage of the continuum of classical language learning, what they should know and be able to do includes the benchmarks for the beginning and developing stages, plus the following.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000" w:firstRow="0" w:lastRow="0" w:firstColumn="0" w:lastColumn="0" w:noHBand="0" w:noVBand="0"/>
      </w:tblPr>
      <w:tblGrid>
        <w:gridCol w:w="1057"/>
        <w:gridCol w:w="2289"/>
        <w:gridCol w:w="1242"/>
      </w:tblGrid>
      <w:tr w:rsidR="0035521A">
        <w:trPr>
          <w:cantSplit/>
          <w:jc w:val="center"/>
        </w:trPr>
        <w:tc>
          <w:tcPr>
            <w:tcW w:w="1057" w:type="dxa"/>
            <w:vAlign w:val="center"/>
          </w:tcPr>
          <w:p w:rsidR="0035521A" w:rsidRDefault="0035521A">
            <w:pPr>
              <w:keepNext/>
              <w:jc w:val="center"/>
            </w:pPr>
            <w:bookmarkStart w:id="48" w:name="Place"/>
            <w:r>
              <w:rPr>
                <w:kern w:val="2"/>
                <w:sz w:val="16"/>
              </w:rPr>
              <w:t>CT-2-E1</w:t>
            </w:r>
          </w:p>
        </w:tc>
        <w:tc>
          <w:tcPr>
            <w:tcW w:w="2289" w:type="dxa"/>
            <w:vAlign w:val="center"/>
          </w:tcPr>
          <w:p w:rsidR="0035521A" w:rsidRDefault="0035521A">
            <w:pPr>
              <w:keepNext/>
              <w:jc w:val="both"/>
              <w:rPr>
                <w:kern w:val="2"/>
                <w:sz w:val="16"/>
              </w:rPr>
            </w:pPr>
            <w:r>
              <w:rPr>
                <w:kern w:val="2"/>
                <w:sz w:val="16"/>
              </w:rPr>
              <w:t>Participating in the community of classical scholars in cultural events, contests, lectures, and scholarship</w:t>
            </w:r>
          </w:p>
        </w:tc>
        <w:tc>
          <w:tcPr>
            <w:tcW w:w="1242" w:type="dxa"/>
            <w:vAlign w:val="center"/>
          </w:tcPr>
          <w:p w:rsidR="0035521A" w:rsidRDefault="0035521A">
            <w:pPr>
              <w:keepNext/>
              <w:jc w:val="center"/>
              <w:rPr>
                <w:kern w:val="2"/>
                <w:sz w:val="16"/>
              </w:rPr>
            </w:pPr>
            <w:r>
              <w:rPr>
                <w:kern w:val="2"/>
                <w:sz w:val="16"/>
              </w:rPr>
              <w:t>(1, 3, 4)</w:t>
            </w:r>
          </w:p>
        </w:tc>
      </w:tr>
      <w:bookmarkEnd w:id="48"/>
      <w:tr w:rsidR="0035521A">
        <w:trPr>
          <w:cantSplit/>
          <w:jc w:val="center"/>
        </w:trPr>
        <w:tc>
          <w:tcPr>
            <w:tcW w:w="1057" w:type="dxa"/>
            <w:vAlign w:val="center"/>
          </w:tcPr>
          <w:p w:rsidR="0035521A" w:rsidRDefault="0035521A">
            <w:pPr>
              <w:jc w:val="center"/>
              <w:rPr>
                <w:kern w:val="2"/>
                <w:sz w:val="16"/>
              </w:rPr>
            </w:pPr>
            <w:r>
              <w:rPr>
                <w:kern w:val="2"/>
                <w:sz w:val="16"/>
              </w:rPr>
              <w:t>CT-2-E2</w:t>
            </w:r>
          </w:p>
        </w:tc>
        <w:tc>
          <w:tcPr>
            <w:tcW w:w="2289" w:type="dxa"/>
            <w:vAlign w:val="center"/>
          </w:tcPr>
          <w:p w:rsidR="0035521A" w:rsidRDefault="0035521A">
            <w:pPr>
              <w:jc w:val="both"/>
              <w:rPr>
                <w:kern w:val="2"/>
                <w:sz w:val="16"/>
              </w:rPr>
            </w:pPr>
            <w:r>
              <w:rPr>
                <w:kern w:val="2"/>
                <w:sz w:val="16"/>
              </w:rPr>
              <w:t>Showing evidence of connecting the past to the present by applying their knowledge of ancient cultures to their own thoughts and actions</w:t>
            </w:r>
          </w:p>
        </w:tc>
        <w:tc>
          <w:tcPr>
            <w:tcW w:w="1242" w:type="dxa"/>
            <w:vAlign w:val="center"/>
          </w:tcPr>
          <w:p w:rsidR="0035521A" w:rsidRDefault="0035521A">
            <w:pPr>
              <w:jc w:val="center"/>
              <w:rPr>
                <w:kern w:val="2"/>
                <w:sz w:val="16"/>
              </w:rPr>
            </w:pPr>
            <w:bookmarkStart w:id="49" w:name="End"/>
            <w:r>
              <w:rPr>
                <w:kern w:val="2"/>
                <w:sz w:val="16"/>
              </w:rPr>
              <w:t>(1, 2, 3, 4, 5)</w:t>
            </w:r>
            <w:bookmarkEnd w:id="49"/>
          </w:p>
        </w:tc>
      </w:tr>
    </w:tbl>
    <w:p w:rsidR="0035521A" w:rsidRDefault="00355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pPr>
    </w:p>
    <w:p w:rsidR="0035521A" w:rsidRDefault="0035521A">
      <w:pPr>
        <w:pStyle w:val="AuthorityNote"/>
      </w:pPr>
      <w:r>
        <w:t>AUTHORITY NOTE:</w:t>
      </w:r>
      <w:r>
        <w:tab/>
        <w:t>Promulgated in accordance with R.S. 17:6.</w:t>
      </w:r>
    </w:p>
    <w:p w:rsidR="0035521A" w:rsidRDefault="0035521A">
      <w:pPr>
        <w:pStyle w:val="HistoricalNote"/>
        <w:sectPr w:rsidR="0035521A">
          <w:headerReference w:type="even" r:id="rId16"/>
          <w:headerReference w:type="default" r:id="rId17"/>
          <w:type w:val="continuous"/>
          <w:pgSz w:w="12240" w:h="15840" w:code="1"/>
          <w:pgMar w:top="1080" w:right="840" w:bottom="864" w:left="864" w:header="576" w:footer="432" w:gutter="0"/>
          <w:cols w:num="2" w:space="720"/>
        </w:sectPr>
      </w:pPr>
      <w:r>
        <w:t>HISTORICAL NOTE:</w:t>
      </w:r>
      <w:r>
        <w:tab/>
        <w:t>Promulgated by the Board of Elementary and Secondary Education, LR 31:1525 (July 2005).</w:t>
      </w:r>
      <w:bookmarkStart w:id="50" w:name="LastPara"/>
      <w:bookmarkEnd w:id="50"/>
    </w:p>
    <w:p w:rsidR="0035521A" w:rsidRDefault="0035521A">
      <w:pPr>
        <w:pStyle w:val="HistoricalNote"/>
        <w:sectPr w:rsidR="0035521A">
          <w:type w:val="continuous"/>
          <w:pgSz w:w="12240" w:h="15840" w:code="1"/>
          <w:pgMar w:top="1080" w:right="864" w:bottom="864" w:left="864" w:header="576" w:footer="432" w:gutter="0"/>
          <w:cols w:num="2" w:space="720"/>
        </w:sectPr>
      </w:pPr>
    </w:p>
    <w:p w:rsidR="0035521A" w:rsidRDefault="0035521A">
      <w:pPr>
        <w:pStyle w:val="HistoricalNote"/>
      </w:pPr>
    </w:p>
    <w:sectPr w:rsidR="0035521A">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EE8" w:rsidRDefault="00BB1EE8">
      <w:r>
        <w:separator/>
      </w:r>
    </w:p>
  </w:endnote>
  <w:endnote w:type="continuationSeparator" w:id="0">
    <w:p w:rsidR="00BB1EE8" w:rsidRDefault="00BB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65A7">
      <w:rPr>
        <w:rStyle w:val="PageNumber"/>
        <w:noProof/>
      </w:rPr>
      <w:t>2</w:t>
    </w:r>
    <w:r>
      <w:rPr>
        <w:rStyle w:val="PageNumber"/>
      </w:rPr>
      <w:fldChar w:fldCharType="end"/>
    </w:r>
  </w:p>
  <w:p w:rsidR="002C7EF6" w:rsidRDefault="002C7EF6">
    <w:pPr>
      <w:pStyle w:val="FooterEven"/>
    </w:pPr>
    <w:r>
      <w:t>Louisiana Administrative Code</w:t>
    </w:r>
    <w:r>
      <w:tab/>
      <w:t>July 2005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65A7">
      <w:rPr>
        <w:rStyle w:val="PageNumber"/>
        <w:noProof/>
      </w:rPr>
      <w:t>3</w:t>
    </w:r>
    <w:r>
      <w:rPr>
        <w:rStyle w:val="PageNumber"/>
      </w:rPr>
      <w:fldChar w:fldCharType="end"/>
    </w:r>
  </w:p>
  <w:p w:rsidR="002C7EF6" w:rsidRDefault="002C7EF6">
    <w:pPr>
      <w:pStyle w:val="FooterOdd"/>
    </w:pPr>
    <w:r>
      <w:tab/>
      <w:t>Louisiana Administrative Code</w:t>
    </w:r>
    <w:r>
      <w:tab/>
      <w:t>July 2005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Footer"/>
      <w:jc w:val="center"/>
    </w:pPr>
    <w:r>
      <w:rPr>
        <w:rStyle w:val="PageNumber"/>
      </w:rPr>
      <w:fldChar w:fldCharType="begin"/>
    </w:r>
    <w:r>
      <w:rPr>
        <w:rStyle w:val="PageNumber"/>
      </w:rPr>
      <w:instrText xml:space="preserve"> PAGE </w:instrText>
    </w:r>
    <w:r>
      <w:rPr>
        <w:rStyle w:val="PageNumber"/>
      </w:rPr>
      <w:fldChar w:fldCharType="separate"/>
    </w:r>
    <w:r w:rsidR="008B5FF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EE8" w:rsidRDefault="00BB1EE8">
      <w:r>
        <w:separator/>
      </w:r>
    </w:p>
  </w:footnote>
  <w:footnote w:type="continuationSeparator" w:id="0">
    <w:p w:rsidR="00BB1EE8" w:rsidRDefault="00BB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rPr>
        <w:b/>
        <w:sz w:val="28"/>
      </w:rPr>
    </w:pPr>
    <w:r>
      <w:rPr>
        <w:b/>
        <w:sz w:val="28"/>
      </w:rPr>
      <w:t>Table of Contents</w:t>
    </w:r>
  </w:p>
  <w:p w:rsidR="002C7EF6" w:rsidRDefault="002C7EF6">
    <w:pPr>
      <w:pStyle w:val="Title"/>
    </w:pPr>
  </w:p>
  <w:p w:rsidR="002C7EF6" w:rsidRDefault="002C7EF6">
    <w:pPr>
      <w:pStyle w:val="Title1"/>
    </w:pPr>
    <w:r>
      <w:t>Title 28</w:t>
    </w:r>
  </w:p>
  <w:p w:rsidR="002C7EF6" w:rsidRDefault="002C7EF6">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pPr>
    <w:r>
      <w:t>Title 28, Part CVII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6" w:rsidRDefault="002C7EF6">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710A0F6"/>
    <w:name w:val="7c§øwy§øwp©"/>
    <w:lvl w:ilvl="0">
      <w:start w:val="1"/>
      <w:numFmt w:val="decimal"/>
      <w:lvlText w:val="%1."/>
      <w:lvlJc w:val="left"/>
      <w:pPr>
        <w:tabs>
          <w:tab w:val="num" w:pos="2880"/>
        </w:tabs>
        <w:ind w:left="0" w:firstLine="0"/>
      </w:pPr>
      <w:rPr>
        <w:rFonts w:ascii="Arial" w:hAnsi="Arial" w:cs="Arial"/>
        <w:sz w:val="18"/>
        <w:szCs w:val="18"/>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1A"/>
    <w:rsid w:val="002C7EF6"/>
    <w:rsid w:val="0035521A"/>
    <w:rsid w:val="008B5FFE"/>
    <w:rsid w:val="00A165A7"/>
    <w:rsid w:val="00BB1EE8"/>
    <w:rsid w:val="00C1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087F3-DC95-4505-BC2A-7CB7AF51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EF6"/>
    <w:rPr>
      <w:sz w:val="24"/>
    </w:rPr>
  </w:style>
  <w:style w:type="paragraph" w:styleId="Heading1">
    <w:name w:val="heading 1"/>
    <w:basedOn w:val="Normal"/>
    <w:next w:val="Normal"/>
    <w:qFormat/>
    <w:rsid w:val="008B5F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5FFE"/>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Californian FB" w:hAnsi="Californian FB"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EF6"/>
    <w:pPr>
      <w:tabs>
        <w:tab w:val="center" w:pos="4320"/>
        <w:tab w:val="right" w:pos="8640"/>
      </w:tabs>
    </w:pPr>
    <w:rPr>
      <w:sz w:val="20"/>
    </w:rPr>
  </w:style>
  <w:style w:type="paragraph" w:styleId="Footer">
    <w:name w:val="footer"/>
    <w:basedOn w:val="Normal"/>
    <w:rsid w:val="002C7EF6"/>
    <w:pPr>
      <w:tabs>
        <w:tab w:val="center" w:pos="4320"/>
        <w:tab w:val="right" w:pos="8640"/>
      </w:tabs>
    </w:pPr>
    <w:rPr>
      <w:sz w:val="20"/>
    </w:rPr>
  </w:style>
  <w:style w:type="character" w:styleId="PageNumber">
    <w:name w:val="page number"/>
    <w:basedOn w:val="DefaultParagraphFont"/>
    <w:rsid w:val="002C7EF6"/>
    <w:rPr>
      <w:rFonts w:ascii="Times New Roman" w:hAnsi="Times New Roman"/>
      <w:dstrike w:val="0"/>
      <w:color w:val="auto"/>
      <w:sz w:val="20"/>
      <w:vertAlign w:val="baseline"/>
    </w:rPr>
  </w:style>
  <w:style w:type="paragraph" w:styleId="Title">
    <w:name w:val="Title"/>
    <w:basedOn w:val="Normal"/>
    <w:qFormat/>
    <w:rsid w:val="002C7EF6"/>
    <w:pPr>
      <w:spacing w:after="120"/>
      <w:jc w:val="center"/>
    </w:pPr>
    <w:rPr>
      <w:b/>
      <w:caps/>
      <w:kern w:val="28"/>
      <w:sz w:val="28"/>
    </w:rPr>
  </w:style>
  <w:style w:type="paragraph" w:customStyle="1" w:styleId="Part">
    <w:name w:val="Part"/>
    <w:basedOn w:val="Title"/>
    <w:rsid w:val="002C7EF6"/>
    <w:pPr>
      <w:keepNext/>
      <w:keepLines/>
      <w:outlineLvl w:val="0"/>
    </w:pPr>
    <w:rPr>
      <w:caps w:val="0"/>
      <w:kern w:val="2"/>
    </w:rPr>
  </w:style>
  <w:style w:type="paragraph" w:customStyle="1" w:styleId="Chapter">
    <w:name w:val="Chapter"/>
    <w:basedOn w:val="Normal"/>
    <w:rsid w:val="002C7EF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2C7EF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2C7EF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2C7EF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C7EF6"/>
    <w:pPr>
      <w:tabs>
        <w:tab w:val="left" w:pos="1080"/>
        <w:tab w:val="left" w:pos="1440"/>
      </w:tabs>
      <w:spacing w:after="120"/>
      <w:jc w:val="both"/>
      <w:outlineLvl w:val="8"/>
    </w:pPr>
    <w:rPr>
      <w:kern w:val="2"/>
      <w:sz w:val="20"/>
    </w:rPr>
  </w:style>
  <w:style w:type="paragraph" w:customStyle="1" w:styleId="A">
    <w:name w:val="A."/>
    <w:basedOn w:val="Text"/>
    <w:rsid w:val="002C7EF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2C7EF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2C7EF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2C7EF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C7EF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C7EF6"/>
    <w:pPr>
      <w:keepNext/>
      <w:keepLines/>
      <w:outlineLvl w:val="1"/>
    </w:pPr>
    <w:rPr>
      <w:caps w:val="0"/>
    </w:rPr>
  </w:style>
  <w:style w:type="paragraph" w:customStyle="1" w:styleId="Title1">
    <w:name w:val="Title1"/>
    <w:basedOn w:val="Title"/>
    <w:next w:val="Title2"/>
    <w:rsid w:val="002C7EF6"/>
    <w:pPr>
      <w:pageBreakBefore/>
      <w:spacing w:after="60"/>
    </w:pPr>
    <w:rPr>
      <w:caps w:val="0"/>
    </w:rPr>
  </w:style>
  <w:style w:type="paragraph" w:customStyle="1" w:styleId="Title2">
    <w:name w:val="Title2"/>
    <w:basedOn w:val="Chapter"/>
    <w:rsid w:val="002C7EF6"/>
    <w:pPr>
      <w:outlineLvl w:val="9"/>
    </w:pPr>
    <w:rPr>
      <w:caps/>
    </w:rPr>
  </w:style>
  <w:style w:type="paragraph" w:customStyle="1" w:styleId="AuthorityNote">
    <w:name w:val="Authority Note"/>
    <w:basedOn w:val="Note"/>
    <w:rsid w:val="002C7EF6"/>
    <w:pPr>
      <w:spacing w:line="240" w:lineRule="auto"/>
    </w:pPr>
  </w:style>
  <w:style w:type="paragraph" w:customStyle="1" w:styleId="HistoricalNote">
    <w:name w:val="Historical Note"/>
    <w:basedOn w:val="Note"/>
    <w:rsid w:val="002C7EF6"/>
    <w:pPr>
      <w:spacing w:after="60" w:line="240" w:lineRule="auto"/>
    </w:pPr>
  </w:style>
  <w:style w:type="paragraph" w:customStyle="1" w:styleId="Part1">
    <w:name w:val="Part1"/>
    <w:basedOn w:val="Part"/>
    <w:rsid w:val="002C7EF6"/>
    <w:pPr>
      <w:outlineLvl w:val="9"/>
    </w:pPr>
  </w:style>
  <w:style w:type="paragraph" w:customStyle="1" w:styleId="TOCPart">
    <w:name w:val="TOCPart"/>
    <w:rsid w:val="002C7EF6"/>
    <w:pPr>
      <w:keepNext/>
      <w:keepLines/>
      <w:spacing w:before="240" w:after="240"/>
      <w:jc w:val="center"/>
    </w:pPr>
    <w:rPr>
      <w:b/>
      <w:noProof/>
      <w:sz w:val="28"/>
    </w:rPr>
  </w:style>
  <w:style w:type="paragraph" w:customStyle="1" w:styleId="TOCChapter">
    <w:name w:val="TOCChapter"/>
    <w:rsid w:val="002C7EF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C7EF6"/>
    <w:pPr>
      <w:tabs>
        <w:tab w:val="clear" w:pos="1440"/>
        <w:tab w:val="left" w:pos="2160"/>
      </w:tabs>
      <w:ind w:left="2160" w:hanging="1728"/>
    </w:pPr>
  </w:style>
  <w:style w:type="paragraph" w:customStyle="1" w:styleId="testcenter">
    <w:name w:val="testcenter"/>
    <w:basedOn w:val="i0"/>
    <w:rsid w:val="002C7EF6"/>
    <w:pPr>
      <w:tabs>
        <w:tab w:val="clear" w:pos="1080"/>
        <w:tab w:val="right" w:pos="720"/>
      </w:tabs>
    </w:pPr>
  </w:style>
  <w:style w:type="paragraph" w:customStyle="1" w:styleId="testdecimal">
    <w:name w:val="test decimal"/>
    <w:basedOn w:val="i0"/>
    <w:rsid w:val="002C7EF6"/>
    <w:pPr>
      <w:tabs>
        <w:tab w:val="right" w:pos="720"/>
      </w:tabs>
    </w:pPr>
  </w:style>
  <w:style w:type="paragraph" w:customStyle="1" w:styleId="LACNote">
    <w:name w:val="LACNote"/>
    <w:basedOn w:val="Normal"/>
    <w:rsid w:val="002C7EF6"/>
    <w:pPr>
      <w:spacing w:after="120"/>
      <w:ind w:firstLine="187"/>
      <w:jc w:val="both"/>
    </w:pPr>
    <w:rPr>
      <w:kern w:val="2"/>
      <w:sz w:val="16"/>
    </w:rPr>
  </w:style>
  <w:style w:type="paragraph" w:customStyle="1" w:styleId="TOCIndex">
    <w:name w:val="TOCIndex"/>
    <w:basedOn w:val="TOCChapter"/>
    <w:rsid w:val="002C7EF6"/>
    <w:pPr>
      <w:spacing w:before="240"/>
    </w:pPr>
  </w:style>
  <w:style w:type="paragraph" w:customStyle="1" w:styleId="FooterOdd">
    <w:name w:val="FooterOdd"/>
    <w:basedOn w:val="Footer"/>
    <w:rsid w:val="002C7EF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C7EF6"/>
    <w:pPr>
      <w:tabs>
        <w:tab w:val="clear" w:pos="8640"/>
        <w:tab w:val="right" w:pos="4320"/>
      </w:tabs>
      <w:spacing w:before="60"/>
    </w:pPr>
    <w:rPr>
      <w:rFonts w:ascii="Arial" w:hAnsi="Arial"/>
      <w:i/>
      <w:sz w:val="16"/>
    </w:rPr>
  </w:style>
  <w:style w:type="paragraph" w:customStyle="1" w:styleId="iNew">
    <w:name w:val="i.New"/>
    <w:basedOn w:val="i0"/>
    <w:rsid w:val="002C7EF6"/>
    <w:pPr>
      <w:tabs>
        <w:tab w:val="decimal" w:pos="810"/>
      </w:tabs>
    </w:pPr>
  </w:style>
  <w:style w:type="paragraph" w:styleId="Index1">
    <w:name w:val="index 1"/>
    <w:basedOn w:val="Normal"/>
    <w:next w:val="Normal"/>
    <w:autoRedefine/>
    <w:semiHidden/>
    <w:rsid w:val="002C7EF6"/>
    <w:pPr>
      <w:ind w:left="240" w:hanging="240"/>
    </w:pPr>
    <w:rPr>
      <w:sz w:val="20"/>
    </w:rPr>
  </w:style>
  <w:style w:type="paragraph" w:styleId="TOC2">
    <w:name w:val="toc 2"/>
    <w:basedOn w:val="Normal"/>
    <w:next w:val="Normal"/>
    <w:autoRedefine/>
    <w:semiHidden/>
    <w:rsid w:val="008B5FFE"/>
    <w:pPr>
      <w:ind w:left="240"/>
    </w:pPr>
  </w:style>
  <w:style w:type="paragraph" w:styleId="TOC3">
    <w:name w:val="toc 3"/>
    <w:basedOn w:val="Normal"/>
    <w:next w:val="Normal"/>
    <w:autoRedefine/>
    <w:semiHidden/>
    <w:rsid w:val="008B5FFE"/>
    <w:pPr>
      <w:ind w:left="480"/>
    </w:pPr>
  </w:style>
  <w:style w:type="character" w:styleId="Hyperlink">
    <w:name w:val="Hyperlink"/>
    <w:basedOn w:val="DefaultParagraphFont"/>
    <w:rsid w:val="008B5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2</TotalTime>
  <Pages>11</Pages>
  <Words>6958</Words>
  <Characters>41508</Characters>
  <Application>Microsoft Office Word</Application>
  <DocSecurity>4</DocSecurity>
  <Lines>345</Lines>
  <Paragraphs>96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48370</CharactersWithSpaces>
  <SharedDoc>false</SharedDoc>
  <HLinks>
    <vt:vector size="162" baseType="variant">
      <vt:variant>
        <vt:i4>1114162</vt:i4>
      </vt:variant>
      <vt:variant>
        <vt:i4>161</vt:i4>
      </vt:variant>
      <vt:variant>
        <vt:i4>0</vt:i4>
      </vt:variant>
      <vt:variant>
        <vt:i4>5</vt:i4>
      </vt:variant>
      <vt:variant>
        <vt:lpwstr/>
      </vt:variant>
      <vt:variant>
        <vt:lpwstr>_Toc205016404</vt:lpwstr>
      </vt:variant>
      <vt:variant>
        <vt:i4>1114162</vt:i4>
      </vt:variant>
      <vt:variant>
        <vt:i4>155</vt:i4>
      </vt:variant>
      <vt:variant>
        <vt:i4>0</vt:i4>
      </vt:variant>
      <vt:variant>
        <vt:i4>5</vt:i4>
      </vt:variant>
      <vt:variant>
        <vt:lpwstr/>
      </vt:variant>
      <vt:variant>
        <vt:lpwstr>_Toc205016403</vt:lpwstr>
      </vt:variant>
      <vt:variant>
        <vt:i4>1114162</vt:i4>
      </vt:variant>
      <vt:variant>
        <vt:i4>149</vt:i4>
      </vt:variant>
      <vt:variant>
        <vt:i4>0</vt:i4>
      </vt:variant>
      <vt:variant>
        <vt:i4>5</vt:i4>
      </vt:variant>
      <vt:variant>
        <vt:lpwstr/>
      </vt:variant>
      <vt:variant>
        <vt:lpwstr>_Toc205016402</vt:lpwstr>
      </vt:variant>
      <vt:variant>
        <vt:i4>1114162</vt:i4>
      </vt:variant>
      <vt:variant>
        <vt:i4>143</vt:i4>
      </vt:variant>
      <vt:variant>
        <vt:i4>0</vt:i4>
      </vt:variant>
      <vt:variant>
        <vt:i4>5</vt:i4>
      </vt:variant>
      <vt:variant>
        <vt:lpwstr/>
      </vt:variant>
      <vt:variant>
        <vt:lpwstr>_Toc205016401</vt:lpwstr>
      </vt:variant>
      <vt:variant>
        <vt:i4>1114162</vt:i4>
      </vt:variant>
      <vt:variant>
        <vt:i4>137</vt:i4>
      </vt:variant>
      <vt:variant>
        <vt:i4>0</vt:i4>
      </vt:variant>
      <vt:variant>
        <vt:i4>5</vt:i4>
      </vt:variant>
      <vt:variant>
        <vt:lpwstr/>
      </vt:variant>
      <vt:variant>
        <vt:lpwstr>_Toc205016400</vt:lpwstr>
      </vt:variant>
      <vt:variant>
        <vt:i4>1572917</vt:i4>
      </vt:variant>
      <vt:variant>
        <vt:i4>131</vt:i4>
      </vt:variant>
      <vt:variant>
        <vt:i4>0</vt:i4>
      </vt:variant>
      <vt:variant>
        <vt:i4>5</vt:i4>
      </vt:variant>
      <vt:variant>
        <vt:lpwstr/>
      </vt:variant>
      <vt:variant>
        <vt:lpwstr>_Toc205016399</vt:lpwstr>
      </vt:variant>
      <vt:variant>
        <vt:i4>1572917</vt:i4>
      </vt:variant>
      <vt:variant>
        <vt:i4>125</vt:i4>
      </vt:variant>
      <vt:variant>
        <vt:i4>0</vt:i4>
      </vt:variant>
      <vt:variant>
        <vt:i4>5</vt:i4>
      </vt:variant>
      <vt:variant>
        <vt:lpwstr/>
      </vt:variant>
      <vt:variant>
        <vt:lpwstr>_Toc205016398</vt:lpwstr>
      </vt:variant>
      <vt:variant>
        <vt:i4>1572917</vt:i4>
      </vt:variant>
      <vt:variant>
        <vt:i4>119</vt:i4>
      </vt:variant>
      <vt:variant>
        <vt:i4>0</vt:i4>
      </vt:variant>
      <vt:variant>
        <vt:i4>5</vt:i4>
      </vt:variant>
      <vt:variant>
        <vt:lpwstr/>
      </vt:variant>
      <vt:variant>
        <vt:lpwstr>_Toc205016397</vt:lpwstr>
      </vt:variant>
      <vt:variant>
        <vt:i4>1572917</vt:i4>
      </vt:variant>
      <vt:variant>
        <vt:i4>113</vt:i4>
      </vt:variant>
      <vt:variant>
        <vt:i4>0</vt:i4>
      </vt:variant>
      <vt:variant>
        <vt:i4>5</vt:i4>
      </vt:variant>
      <vt:variant>
        <vt:lpwstr/>
      </vt:variant>
      <vt:variant>
        <vt:lpwstr>_Toc205016396</vt:lpwstr>
      </vt:variant>
      <vt:variant>
        <vt:i4>1572917</vt:i4>
      </vt:variant>
      <vt:variant>
        <vt:i4>107</vt:i4>
      </vt:variant>
      <vt:variant>
        <vt:i4>0</vt:i4>
      </vt:variant>
      <vt:variant>
        <vt:i4>5</vt:i4>
      </vt:variant>
      <vt:variant>
        <vt:lpwstr/>
      </vt:variant>
      <vt:variant>
        <vt:lpwstr>_Toc205016395</vt:lpwstr>
      </vt:variant>
      <vt:variant>
        <vt:i4>1572917</vt:i4>
      </vt:variant>
      <vt:variant>
        <vt:i4>101</vt:i4>
      </vt:variant>
      <vt:variant>
        <vt:i4>0</vt:i4>
      </vt:variant>
      <vt:variant>
        <vt:i4>5</vt:i4>
      </vt:variant>
      <vt:variant>
        <vt:lpwstr/>
      </vt:variant>
      <vt:variant>
        <vt:lpwstr>_Toc205016394</vt:lpwstr>
      </vt:variant>
      <vt:variant>
        <vt:i4>1572917</vt:i4>
      </vt:variant>
      <vt:variant>
        <vt:i4>95</vt:i4>
      </vt:variant>
      <vt:variant>
        <vt:i4>0</vt:i4>
      </vt:variant>
      <vt:variant>
        <vt:i4>5</vt:i4>
      </vt:variant>
      <vt:variant>
        <vt:lpwstr/>
      </vt:variant>
      <vt:variant>
        <vt:lpwstr>_Toc205016393</vt:lpwstr>
      </vt:variant>
      <vt:variant>
        <vt:i4>1572917</vt:i4>
      </vt:variant>
      <vt:variant>
        <vt:i4>89</vt:i4>
      </vt:variant>
      <vt:variant>
        <vt:i4>0</vt:i4>
      </vt:variant>
      <vt:variant>
        <vt:i4>5</vt:i4>
      </vt:variant>
      <vt:variant>
        <vt:lpwstr/>
      </vt:variant>
      <vt:variant>
        <vt:lpwstr>_Toc205016392</vt:lpwstr>
      </vt:variant>
      <vt:variant>
        <vt:i4>1572917</vt:i4>
      </vt:variant>
      <vt:variant>
        <vt:i4>83</vt:i4>
      </vt:variant>
      <vt:variant>
        <vt:i4>0</vt:i4>
      </vt:variant>
      <vt:variant>
        <vt:i4>5</vt:i4>
      </vt:variant>
      <vt:variant>
        <vt:lpwstr/>
      </vt:variant>
      <vt:variant>
        <vt:lpwstr>_Toc205016391</vt:lpwstr>
      </vt:variant>
      <vt:variant>
        <vt:i4>1572917</vt:i4>
      </vt:variant>
      <vt:variant>
        <vt:i4>77</vt:i4>
      </vt:variant>
      <vt:variant>
        <vt:i4>0</vt:i4>
      </vt:variant>
      <vt:variant>
        <vt:i4>5</vt:i4>
      </vt:variant>
      <vt:variant>
        <vt:lpwstr/>
      </vt:variant>
      <vt:variant>
        <vt:lpwstr>_Toc205016390</vt:lpwstr>
      </vt:variant>
      <vt:variant>
        <vt:i4>1638453</vt:i4>
      </vt:variant>
      <vt:variant>
        <vt:i4>71</vt:i4>
      </vt:variant>
      <vt:variant>
        <vt:i4>0</vt:i4>
      </vt:variant>
      <vt:variant>
        <vt:i4>5</vt:i4>
      </vt:variant>
      <vt:variant>
        <vt:lpwstr/>
      </vt:variant>
      <vt:variant>
        <vt:lpwstr>_Toc205016389</vt:lpwstr>
      </vt:variant>
      <vt:variant>
        <vt:i4>1638453</vt:i4>
      </vt:variant>
      <vt:variant>
        <vt:i4>65</vt:i4>
      </vt:variant>
      <vt:variant>
        <vt:i4>0</vt:i4>
      </vt:variant>
      <vt:variant>
        <vt:i4>5</vt:i4>
      </vt:variant>
      <vt:variant>
        <vt:lpwstr/>
      </vt:variant>
      <vt:variant>
        <vt:lpwstr>_Toc205016388</vt:lpwstr>
      </vt:variant>
      <vt:variant>
        <vt:i4>1638453</vt:i4>
      </vt:variant>
      <vt:variant>
        <vt:i4>59</vt:i4>
      </vt:variant>
      <vt:variant>
        <vt:i4>0</vt:i4>
      </vt:variant>
      <vt:variant>
        <vt:i4>5</vt:i4>
      </vt:variant>
      <vt:variant>
        <vt:lpwstr/>
      </vt:variant>
      <vt:variant>
        <vt:lpwstr>_Toc205016387</vt:lpwstr>
      </vt:variant>
      <vt:variant>
        <vt:i4>1638453</vt:i4>
      </vt:variant>
      <vt:variant>
        <vt:i4>53</vt:i4>
      </vt:variant>
      <vt:variant>
        <vt:i4>0</vt:i4>
      </vt:variant>
      <vt:variant>
        <vt:i4>5</vt:i4>
      </vt:variant>
      <vt:variant>
        <vt:lpwstr/>
      </vt:variant>
      <vt:variant>
        <vt:lpwstr>_Toc205016386</vt:lpwstr>
      </vt:variant>
      <vt:variant>
        <vt:i4>1638453</vt:i4>
      </vt:variant>
      <vt:variant>
        <vt:i4>47</vt:i4>
      </vt:variant>
      <vt:variant>
        <vt:i4>0</vt:i4>
      </vt:variant>
      <vt:variant>
        <vt:i4>5</vt:i4>
      </vt:variant>
      <vt:variant>
        <vt:lpwstr/>
      </vt:variant>
      <vt:variant>
        <vt:lpwstr>_Toc205016385</vt:lpwstr>
      </vt:variant>
      <vt:variant>
        <vt:i4>1638453</vt:i4>
      </vt:variant>
      <vt:variant>
        <vt:i4>41</vt:i4>
      </vt:variant>
      <vt:variant>
        <vt:i4>0</vt:i4>
      </vt:variant>
      <vt:variant>
        <vt:i4>5</vt:i4>
      </vt:variant>
      <vt:variant>
        <vt:lpwstr/>
      </vt:variant>
      <vt:variant>
        <vt:lpwstr>_Toc205016384</vt:lpwstr>
      </vt:variant>
      <vt:variant>
        <vt:i4>1638453</vt:i4>
      </vt:variant>
      <vt:variant>
        <vt:i4>35</vt:i4>
      </vt:variant>
      <vt:variant>
        <vt:i4>0</vt:i4>
      </vt:variant>
      <vt:variant>
        <vt:i4>5</vt:i4>
      </vt:variant>
      <vt:variant>
        <vt:lpwstr/>
      </vt:variant>
      <vt:variant>
        <vt:lpwstr>_Toc205016383</vt:lpwstr>
      </vt:variant>
      <vt:variant>
        <vt:i4>1638453</vt:i4>
      </vt:variant>
      <vt:variant>
        <vt:i4>29</vt:i4>
      </vt:variant>
      <vt:variant>
        <vt:i4>0</vt:i4>
      </vt:variant>
      <vt:variant>
        <vt:i4>5</vt:i4>
      </vt:variant>
      <vt:variant>
        <vt:lpwstr/>
      </vt:variant>
      <vt:variant>
        <vt:lpwstr>_Toc205016382</vt:lpwstr>
      </vt:variant>
      <vt:variant>
        <vt:i4>1638453</vt:i4>
      </vt:variant>
      <vt:variant>
        <vt:i4>23</vt:i4>
      </vt:variant>
      <vt:variant>
        <vt:i4>0</vt:i4>
      </vt:variant>
      <vt:variant>
        <vt:i4>5</vt:i4>
      </vt:variant>
      <vt:variant>
        <vt:lpwstr/>
      </vt:variant>
      <vt:variant>
        <vt:lpwstr>_Toc205016381</vt:lpwstr>
      </vt:variant>
      <vt:variant>
        <vt:i4>1638453</vt:i4>
      </vt:variant>
      <vt:variant>
        <vt:i4>17</vt:i4>
      </vt:variant>
      <vt:variant>
        <vt:i4>0</vt:i4>
      </vt:variant>
      <vt:variant>
        <vt:i4>5</vt:i4>
      </vt:variant>
      <vt:variant>
        <vt:lpwstr/>
      </vt:variant>
      <vt:variant>
        <vt:lpwstr>_Toc205016380</vt:lpwstr>
      </vt:variant>
      <vt:variant>
        <vt:i4>1441845</vt:i4>
      </vt:variant>
      <vt:variant>
        <vt:i4>11</vt:i4>
      </vt:variant>
      <vt:variant>
        <vt:i4>0</vt:i4>
      </vt:variant>
      <vt:variant>
        <vt:i4>5</vt:i4>
      </vt:variant>
      <vt:variant>
        <vt:lpwstr/>
      </vt:variant>
      <vt:variant>
        <vt:lpwstr>_Toc205016379</vt:lpwstr>
      </vt:variant>
      <vt:variant>
        <vt:i4>1441845</vt:i4>
      </vt:variant>
      <vt:variant>
        <vt:i4>5</vt:i4>
      </vt:variant>
      <vt:variant>
        <vt:i4>0</vt:i4>
      </vt:variant>
      <vt:variant>
        <vt:i4>5</vt:i4>
      </vt:variant>
      <vt:variant>
        <vt:lpwstr/>
      </vt:variant>
      <vt:variant>
        <vt:lpwstr>_Toc205016378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2005-07-29T17:58:00Z</cp:lastPrinted>
  <dcterms:created xsi:type="dcterms:W3CDTF">2025-09-03T16:24:00Z</dcterms:created>
  <dcterms:modified xsi:type="dcterms:W3CDTF">2025-09-03T16:24:00Z</dcterms:modified>
</cp:coreProperties>
</file>