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F7033" w14:textId="77777777" w:rsidR="00176434" w:rsidRDefault="00176434" w:rsidP="00176434">
      <w:pPr>
        <w:pStyle w:val="RegItemFirstLine"/>
      </w:pPr>
      <w:bookmarkStart w:id="0" w:name="TextCutPoint"/>
      <w:r>
        <w:t>DECLARATION OF EMERGENCY</w:t>
      </w:r>
    </w:p>
    <w:p w14:paraId="61A62CB5" w14:textId="3F0E0960" w:rsidR="00176434" w:rsidRDefault="00176434" w:rsidP="00176434">
      <w:pPr>
        <w:pStyle w:val="RegDepartment"/>
      </w:pPr>
      <w:r>
        <w:t>Department of Wildlife and Fisheries</w:t>
      </w:r>
    </w:p>
    <w:p w14:paraId="1320CC5B" w14:textId="6C4C7D19" w:rsidR="00176434" w:rsidRPr="00176434" w:rsidRDefault="00176434" w:rsidP="00176434">
      <w:pPr>
        <w:pStyle w:val="RegDepartment"/>
      </w:pPr>
      <w:r>
        <w:t>Wildlife and Fisheries Commission</w:t>
      </w:r>
    </w:p>
    <w:p w14:paraId="22518D4D" w14:textId="77777777" w:rsidR="00176434" w:rsidRDefault="002B6D26" w:rsidP="00176434">
      <w:pPr>
        <w:pStyle w:val="RegItemTitle"/>
        <w:spacing w:before="240"/>
      </w:pPr>
      <w:r w:rsidRPr="002B6D26">
        <w:t>2026 Recreational Red Snapper Bag Limit Modification</w:t>
      </w:r>
    </w:p>
    <w:p w14:paraId="094CB25F" w14:textId="6E4C368D" w:rsidR="002B6D26" w:rsidRPr="002B6D26" w:rsidRDefault="002B6D26" w:rsidP="00176434">
      <w:pPr>
        <w:pStyle w:val="A0"/>
      </w:pPr>
      <w:bookmarkStart w:id="1" w:name="Tempiii"/>
      <w:r w:rsidRPr="002B6D26">
        <w:t xml:space="preserve">Louisiana’s recreational red snapper season was previously set by the Wildlife and Fisheries Commission at its regular March </w:t>
      </w:r>
      <w:bookmarkStart w:id="2" w:name="Temp"/>
      <w:r w:rsidRPr="002B6D26">
        <w:t>2026 meeting to be open daily, beginning on May 1, 2026, until further notice with a bag limit of four fish per person.</w:t>
      </w:r>
      <w:r w:rsidR="00176434">
        <w:t xml:space="preserve"> </w:t>
      </w:r>
      <w:r w:rsidRPr="002B6D26">
        <w:t xml:space="preserve">Under the provisions of state management, the National Oceanic and Atmospheric Administration (NOAA) Fisheries </w:t>
      </w:r>
      <w:proofErr w:type="gramStart"/>
      <w:r w:rsidRPr="002B6D26">
        <w:t>has</w:t>
      </w:r>
      <w:proofErr w:type="gramEnd"/>
      <w:r w:rsidRPr="002B6D26">
        <w:t xml:space="preserve"> delegated season and bag limit authority and an allocated quota to the Department of Wildlife and Fisheries for the management of private recreational and state charter harvest of red snapper.</w:t>
      </w:r>
      <w:r w:rsidR="00176434">
        <w:t xml:space="preserve"> </w:t>
      </w:r>
      <w:proofErr w:type="gramStart"/>
      <w:r w:rsidRPr="002B6D26">
        <w:t>In order to</w:t>
      </w:r>
      <w:proofErr w:type="gramEnd"/>
      <w:r w:rsidRPr="002B6D26">
        <w:t xml:space="preserve"> provide more </w:t>
      </w:r>
      <w:proofErr w:type="gramStart"/>
      <w:r w:rsidRPr="002B6D26">
        <w:t>opportunity</w:t>
      </w:r>
      <w:proofErr w:type="gramEnd"/>
      <w:r w:rsidRPr="002B6D26">
        <w:t xml:space="preserve"> </w:t>
      </w:r>
      <w:proofErr w:type="gramStart"/>
      <w:r w:rsidRPr="002B6D26">
        <w:t>to</w:t>
      </w:r>
      <w:proofErr w:type="gramEnd"/>
      <w:r w:rsidRPr="002B6D26">
        <w:t xml:space="preserve"> Louisiana’s recreational anglers, the bag limit is being modified from four fish to five fish for the weekend of Memorial Day.</w:t>
      </w:r>
    </w:p>
    <w:p w14:paraId="5E63A633" w14:textId="7CD5C0EC" w:rsidR="002B6D26" w:rsidRPr="002B6D26" w:rsidRDefault="002B6D26" w:rsidP="00176434">
      <w:pPr>
        <w:pStyle w:val="A0"/>
        <w:rPr>
          <w:color w:val="000000"/>
        </w:rPr>
      </w:pPr>
      <w:r w:rsidRPr="002B6D26">
        <w:t>In accordance with the emergency provisions of R.S. 49:962, which allows the Department of Wildlife and Fisheries and the Wildlife and Fisheries Commission to use emergency rules to set finfish seasons, R.S. 56:326.3 which provides that the Wildlife and Fisheries Commission may set seasons for saltwater finfish, and the authority given to the secretary by the commission at its regular March 2026 meeting and in LAC 76:VII.335.G.5 to modify the recreational red snapper season, size, and bag limits as deemed necessary, the secretary hereby declares:</w:t>
      </w:r>
    </w:p>
    <w:p w14:paraId="667F86EC" w14:textId="38D17837" w:rsidR="00176434" w:rsidRDefault="002B6D26" w:rsidP="00176434">
      <w:pPr>
        <w:pStyle w:val="A0"/>
      </w:pPr>
      <w:r w:rsidRPr="002B6D26">
        <w:t>The bag limit for the private recreational and state charter harvest of red snapper in Louisiana state waters and federal waters off Louisiana shall be five fish for the weekend of Memorial Day from 12:01 a.m. on Friday, May 22, 2026 through 11:59 p.m. on Monday, May 25, 2026, at which time it will revert back to four fish per person until further notice.</w:t>
      </w:r>
    </w:p>
    <w:p w14:paraId="5F8AF697" w14:textId="56FDAE8B" w:rsidR="002B6D26" w:rsidRDefault="002B6D26" w:rsidP="00176434">
      <w:pPr>
        <w:pStyle w:val="A0"/>
      </w:pPr>
      <w:r w:rsidRPr="002B6D26">
        <w:t xml:space="preserve">This modification does not apply to federally permitted charter boats operating under federal law during federally established seasons </w:t>
      </w:r>
      <w:bookmarkEnd w:id="2"/>
      <w:r w:rsidRPr="002B6D26">
        <w:t>and under federally established rules for those vessels.</w:t>
      </w:r>
    </w:p>
    <w:bookmarkEnd w:id="1"/>
    <w:p w14:paraId="0F05D25D" w14:textId="77777777" w:rsidR="00176434" w:rsidRPr="002B6D26" w:rsidRDefault="00176434" w:rsidP="00176434">
      <w:pPr>
        <w:pStyle w:val="A0"/>
      </w:pPr>
    </w:p>
    <w:p w14:paraId="7122F264" w14:textId="4D2D1121" w:rsidR="002B6D26" w:rsidRPr="002B6D26" w:rsidRDefault="002B6D26" w:rsidP="00176434">
      <w:pPr>
        <w:pStyle w:val="RegSignature"/>
      </w:pPr>
      <w:r w:rsidRPr="002B6D26">
        <w:t>Tyler M. Bosworth</w:t>
      </w:r>
    </w:p>
    <w:p w14:paraId="38AFDCD1" w14:textId="341F0D5D" w:rsidR="00176434" w:rsidRDefault="002B6D26" w:rsidP="00176434">
      <w:pPr>
        <w:pStyle w:val="RegSignature"/>
      </w:pPr>
      <w:r w:rsidRPr="002B6D26">
        <w:t>Secretary</w:t>
      </w:r>
      <w:bookmarkStart w:id="3" w:name="ParasHere"/>
    </w:p>
    <w:p w14:paraId="4B51FB34" w14:textId="65A6524A" w:rsidR="002B6D26" w:rsidRDefault="002B6D26" w:rsidP="002B6D26">
      <w:pPr>
        <w:spacing w:line="480" w:lineRule="auto"/>
        <w:rPr>
          <w:color w:val="000000"/>
        </w:rPr>
      </w:pPr>
      <w:bookmarkStart w:id="4" w:name="LastPara"/>
      <w:bookmarkEnd w:id="3"/>
      <w:bookmarkEnd w:id="4"/>
    </w:p>
    <w:p w14:paraId="2C68F21A" w14:textId="59509E1F" w:rsidR="00176434" w:rsidRPr="002B6D26" w:rsidRDefault="00176434" w:rsidP="00176434">
      <w:pPr>
        <w:pStyle w:val="RegLogNumber"/>
      </w:pPr>
      <w:r>
        <w:t>2605#</w:t>
      </w:r>
      <w:bookmarkEnd w:id="0"/>
      <w:r w:rsidR="00607FA0">
        <w:t>002</w:t>
      </w:r>
    </w:p>
    <w:sectPr w:rsidR="00176434" w:rsidRPr="002B6D26" w:rsidSect="00176434">
      <w:type w:val="continuous"/>
      <w:pgSz w:w="12240" w:h="15840"/>
      <w:pgMar w:top="720" w:right="864" w:bottom="317" w:left="864" w:header="576" w:footer="432"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D1135" w14:textId="77777777" w:rsidR="00613538" w:rsidRDefault="00613538">
      <w:r>
        <w:separator/>
      </w:r>
    </w:p>
  </w:endnote>
  <w:endnote w:type="continuationSeparator" w:id="0">
    <w:p w14:paraId="0A81AF23" w14:textId="77777777" w:rsidR="00613538" w:rsidRDefault="0061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1B420" w14:textId="77777777" w:rsidR="00613538" w:rsidRDefault="00613538">
      <w:r>
        <w:separator/>
      </w:r>
    </w:p>
  </w:footnote>
  <w:footnote w:type="continuationSeparator" w:id="0">
    <w:p w14:paraId="61B88FC4" w14:textId="77777777" w:rsidR="00613538" w:rsidRDefault="00613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ctiveWritingStyle w:appName="MSWord" w:lang="en-US" w:vendorID="8" w:dllVersion="513" w:checkStyle="1"/>
  <w:proofState w:spelling="clean" w:grammar="clean"/>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5/19/2026 1:05:38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Culture, Recreation, and Tourism, Department of%%%Office of Tourism@@@Culture, Recreation, and Tourism, Department of"/>
    <w:docVar w:name="Dept(205)" w:val="Culture, Recreation, and Tourism, Department of%%%Office of the Secretary@@@Culture, Recreation, and Tourism, Department of"/>
    <w:docVar w:name="Dept(206)" w:val="Governor, Office of the%%%Firefighters Pension and Relief Fund for the City of New Orleans and Vicinity@@@Governor, Office of the"/>
    <w:docVar w:name="Dept(207)" w:val="Health, Department of%%%Board of Practical Nurse Examiners@@@Health, Department of"/>
    <w:docVar w:name="Dept(208)" w:val="Louisiana Works%%%Office of Workers' Compensation Administration@@@Louisiana Works"/>
    <w:docVar w:name="Dept(209)" w:val="Department of Conservation and Energy%%%Office of Conservation@@@Department of Conservation and Energy"/>
    <w:docVar w:name="Dept(21)" w:val="Revenue, Department of%%%Corporation Income and Franchise Taxes Division@@@Department of Revenue"/>
    <w:docVar w:name="Dept(210)" w:val="Louisiana Works%%%Office of Unemployment Insurance Administration@@@Louisiana Works"/>
    <w:docVar w:name="Dept(211)" w:val="Department of Conservation and Energy%%%Office of Enforcement@@@Department of Conservation and Energy"/>
    <w:docVar w:name="Dept(212)" w:val="Health, Department of%%%Board of Examiners of Nursing Home Administrators@@@Health, Department of"/>
    <w:docVar w:name="Dept(213)" w:val="Governor, Office of the%%%Real Estate Appraisers Board@@@Governor, Office of the"/>
    <w:docVar w:name="Dept(214)" w:val="Department of Conservation and Energy%%%Office of Permitting and Compliance@@@Department of Conservation and Energy"/>
    <w:docVar w:name="Dept(215)" w:val="Governor, Office of the%%%Uniform Construction Code Council@@@Governor, Office of the"/>
    <w:docVar w:name="Dept(216)" w:val="Department of Conservation and Energy%%%Office of the Secretary@@@Department of Conservation and Energy"/>
    <w:docVar w:name="Dept(217)" w:val="Louisiana Works%%%Rehabilitation Services@@@Louisiana Works"/>
    <w:docVar w:name="Dept(218)" w:val="Governor, Office of the%%%Real Estate Commission@@@Governor, Office of the"/>
    <w:docVar w:name="Dept(219)" w:val="Transportation and Development, Office of%%%Office of Project Delivery@@@Transportation and Development, Office of"/>
    <w:docVar w:name="Dept(22)" w:val="Civil Service, Department of%%%Civil Service Commission@@@Department of Civil Service"/>
    <w:docVar w:name="Dept(220)" w:val="Public Safety, Department  of%%%Liquefied Petroleum Gas Commission@@@Public Safety, Department  of"/>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2026 Recreational Red Snapper Bag Limit Modification "/>
    <w:docVar w:name="DocType" w:val="EMR"/>
    <w:docVar w:name="ExoSeq" w:val="xx"/>
    <w:docVar w:name="FootnotesPresent" w:val="False"/>
    <w:docVar w:name="GovernorName" w:val="Jeff Landry"/>
    <w:docVar w:name="GovInitials" w:val="JML"/>
    <w:docVar w:name="LogInMonth" w:val="05"/>
    <w:docVar w:name="LogInSeq" w:val="xx"/>
    <w:docVar w:name="LogInYear" w:val="26"/>
    <w:docVar w:name="PubDate" w:val="November 20, 2001"/>
    <w:docVar w:name="RegNumber" w:val="11"/>
    <w:docVar w:name="RegVolume" w:val="27"/>
    <w:docVar w:name="SecOfStateName" w:val="Nancy Landry"/>
    <w:docVar w:name="StartPageNumber" w:val="1"/>
    <w:docVar w:name="UserInitials" w:val="alt"/>
  </w:docVars>
  <w:rsids>
    <w:rsidRoot w:val="002B6D26"/>
    <w:rsid w:val="00000AE2"/>
    <w:rsid w:val="000065D3"/>
    <w:rsid w:val="00015789"/>
    <w:rsid w:val="000269D7"/>
    <w:rsid w:val="00027C69"/>
    <w:rsid w:val="000344FA"/>
    <w:rsid w:val="00043D8D"/>
    <w:rsid w:val="00044284"/>
    <w:rsid w:val="00047FC4"/>
    <w:rsid w:val="00050BA8"/>
    <w:rsid w:val="000629B1"/>
    <w:rsid w:val="000632F7"/>
    <w:rsid w:val="00064C53"/>
    <w:rsid w:val="00065793"/>
    <w:rsid w:val="00075D66"/>
    <w:rsid w:val="00076ED8"/>
    <w:rsid w:val="00084170"/>
    <w:rsid w:val="000853E6"/>
    <w:rsid w:val="000918B1"/>
    <w:rsid w:val="00093931"/>
    <w:rsid w:val="00093AC1"/>
    <w:rsid w:val="000A260D"/>
    <w:rsid w:val="000A3239"/>
    <w:rsid w:val="000A51AC"/>
    <w:rsid w:val="000B509D"/>
    <w:rsid w:val="000C5E9F"/>
    <w:rsid w:val="000D5393"/>
    <w:rsid w:val="000D79DB"/>
    <w:rsid w:val="000E2BF5"/>
    <w:rsid w:val="000E4326"/>
    <w:rsid w:val="000E6CB5"/>
    <w:rsid w:val="000F319E"/>
    <w:rsid w:val="000F62DC"/>
    <w:rsid w:val="00106607"/>
    <w:rsid w:val="00110895"/>
    <w:rsid w:val="001127BF"/>
    <w:rsid w:val="00112B9F"/>
    <w:rsid w:val="00113387"/>
    <w:rsid w:val="00117B61"/>
    <w:rsid w:val="0012267C"/>
    <w:rsid w:val="00126041"/>
    <w:rsid w:val="00144FEA"/>
    <w:rsid w:val="00147E69"/>
    <w:rsid w:val="00150314"/>
    <w:rsid w:val="00160932"/>
    <w:rsid w:val="00174606"/>
    <w:rsid w:val="00176434"/>
    <w:rsid w:val="00184450"/>
    <w:rsid w:val="00186369"/>
    <w:rsid w:val="001902FE"/>
    <w:rsid w:val="00190E7E"/>
    <w:rsid w:val="00194E9B"/>
    <w:rsid w:val="001A1AC3"/>
    <w:rsid w:val="001A6C67"/>
    <w:rsid w:val="001B0932"/>
    <w:rsid w:val="001C1D25"/>
    <w:rsid w:val="001C3A54"/>
    <w:rsid w:val="001C4EC6"/>
    <w:rsid w:val="001D0193"/>
    <w:rsid w:val="001D35F4"/>
    <w:rsid w:val="001D382F"/>
    <w:rsid w:val="001E6008"/>
    <w:rsid w:val="0020248F"/>
    <w:rsid w:val="00215ACA"/>
    <w:rsid w:val="00215E0D"/>
    <w:rsid w:val="0022249E"/>
    <w:rsid w:val="00231706"/>
    <w:rsid w:val="002457B0"/>
    <w:rsid w:val="002500A7"/>
    <w:rsid w:val="002566EE"/>
    <w:rsid w:val="002650E1"/>
    <w:rsid w:val="002772F9"/>
    <w:rsid w:val="00286083"/>
    <w:rsid w:val="00295FC1"/>
    <w:rsid w:val="00296583"/>
    <w:rsid w:val="002A1919"/>
    <w:rsid w:val="002A355A"/>
    <w:rsid w:val="002A3DB1"/>
    <w:rsid w:val="002A479D"/>
    <w:rsid w:val="002B3770"/>
    <w:rsid w:val="002B6D26"/>
    <w:rsid w:val="002C092E"/>
    <w:rsid w:val="002C1077"/>
    <w:rsid w:val="002C5325"/>
    <w:rsid w:val="002D0D36"/>
    <w:rsid w:val="002D19E1"/>
    <w:rsid w:val="002D33CA"/>
    <w:rsid w:val="002E6E48"/>
    <w:rsid w:val="002F3EFA"/>
    <w:rsid w:val="002F5B19"/>
    <w:rsid w:val="00300BD1"/>
    <w:rsid w:val="00305395"/>
    <w:rsid w:val="00310F64"/>
    <w:rsid w:val="0031441F"/>
    <w:rsid w:val="0031502E"/>
    <w:rsid w:val="003169D7"/>
    <w:rsid w:val="003201BE"/>
    <w:rsid w:val="00322049"/>
    <w:rsid w:val="00330628"/>
    <w:rsid w:val="003366E6"/>
    <w:rsid w:val="003453CF"/>
    <w:rsid w:val="00346DD0"/>
    <w:rsid w:val="00350E7B"/>
    <w:rsid w:val="00364968"/>
    <w:rsid w:val="00367849"/>
    <w:rsid w:val="00373288"/>
    <w:rsid w:val="003777AD"/>
    <w:rsid w:val="00381F6A"/>
    <w:rsid w:val="003829E7"/>
    <w:rsid w:val="00382B14"/>
    <w:rsid w:val="00384A7C"/>
    <w:rsid w:val="00386217"/>
    <w:rsid w:val="0039119E"/>
    <w:rsid w:val="003948C3"/>
    <w:rsid w:val="00396EDF"/>
    <w:rsid w:val="003A2E41"/>
    <w:rsid w:val="003B5DD0"/>
    <w:rsid w:val="003C4855"/>
    <w:rsid w:val="003C6975"/>
    <w:rsid w:val="003D201C"/>
    <w:rsid w:val="003E3859"/>
    <w:rsid w:val="003E5677"/>
    <w:rsid w:val="003E60ED"/>
    <w:rsid w:val="003E6941"/>
    <w:rsid w:val="003E798F"/>
    <w:rsid w:val="003F0D56"/>
    <w:rsid w:val="003F50B6"/>
    <w:rsid w:val="003F69E4"/>
    <w:rsid w:val="00405B2B"/>
    <w:rsid w:val="00414B63"/>
    <w:rsid w:val="00417C13"/>
    <w:rsid w:val="00422C12"/>
    <w:rsid w:val="004266D9"/>
    <w:rsid w:val="00430623"/>
    <w:rsid w:val="00436AA1"/>
    <w:rsid w:val="00445215"/>
    <w:rsid w:val="00455540"/>
    <w:rsid w:val="0045608C"/>
    <w:rsid w:val="00460C7F"/>
    <w:rsid w:val="00465F4E"/>
    <w:rsid w:val="00467518"/>
    <w:rsid w:val="00472A8D"/>
    <w:rsid w:val="00474D79"/>
    <w:rsid w:val="004770A9"/>
    <w:rsid w:val="00483C30"/>
    <w:rsid w:val="00496FA1"/>
    <w:rsid w:val="004A7A5E"/>
    <w:rsid w:val="004C1458"/>
    <w:rsid w:val="004C6AD0"/>
    <w:rsid w:val="004E0C53"/>
    <w:rsid w:val="004E31CF"/>
    <w:rsid w:val="004F02B7"/>
    <w:rsid w:val="004F49B4"/>
    <w:rsid w:val="004F6D29"/>
    <w:rsid w:val="00500DBC"/>
    <w:rsid w:val="00501AE4"/>
    <w:rsid w:val="00530FC9"/>
    <w:rsid w:val="00547346"/>
    <w:rsid w:val="00553382"/>
    <w:rsid w:val="00562621"/>
    <w:rsid w:val="005644F2"/>
    <w:rsid w:val="005747DB"/>
    <w:rsid w:val="00575E44"/>
    <w:rsid w:val="00580441"/>
    <w:rsid w:val="005806FB"/>
    <w:rsid w:val="00581440"/>
    <w:rsid w:val="00583831"/>
    <w:rsid w:val="00583F77"/>
    <w:rsid w:val="0059669C"/>
    <w:rsid w:val="005A5E63"/>
    <w:rsid w:val="005B1D5E"/>
    <w:rsid w:val="005B2399"/>
    <w:rsid w:val="005C0129"/>
    <w:rsid w:val="005C4169"/>
    <w:rsid w:val="005C79B7"/>
    <w:rsid w:val="005D089D"/>
    <w:rsid w:val="005E4652"/>
    <w:rsid w:val="005E6D27"/>
    <w:rsid w:val="00600A06"/>
    <w:rsid w:val="00607FA0"/>
    <w:rsid w:val="00610CB3"/>
    <w:rsid w:val="00613538"/>
    <w:rsid w:val="00614EC7"/>
    <w:rsid w:val="00615E51"/>
    <w:rsid w:val="00617155"/>
    <w:rsid w:val="00620890"/>
    <w:rsid w:val="00631234"/>
    <w:rsid w:val="0063140F"/>
    <w:rsid w:val="00634A70"/>
    <w:rsid w:val="00641836"/>
    <w:rsid w:val="00664566"/>
    <w:rsid w:val="00665F0D"/>
    <w:rsid w:val="00672A7F"/>
    <w:rsid w:val="00681C96"/>
    <w:rsid w:val="00687844"/>
    <w:rsid w:val="00687905"/>
    <w:rsid w:val="00690E3E"/>
    <w:rsid w:val="006924B5"/>
    <w:rsid w:val="006A01F7"/>
    <w:rsid w:val="006A1126"/>
    <w:rsid w:val="006E393B"/>
    <w:rsid w:val="006E5FF0"/>
    <w:rsid w:val="006E6AFC"/>
    <w:rsid w:val="006F01CA"/>
    <w:rsid w:val="006F411E"/>
    <w:rsid w:val="00704C48"/>
    <w:rsid w:val="00721761"/>
    <w:rsid w:val="0073103D"/>
    <w:rsid w:val="007338F4"/>
    <w:rsid w:val="00736EAE"/>
    <w:rsid w:val="00737799"/>
    <w:rsid w:val="00744919"/>
    <w:rsid w:val="00752A52"/>
    <w:rsid w:val="00752B88"/>
    <w:rsid w:val="007546B3"/>
    <w:rsid w:val="00761991"/>
    <w:rsid w:val="00771325"/>
    <w:rsid w:val="00774798"/>
    <w:rsid w:val="00775C68"/>
    <w:rsid w:val="0077603E"/>
    <w:rsid w:val="007853A5"/>
    <w:rsid w:val="00794068"/>
    <w:rsid w:val="00794BB1"/>
    <w:rsid w:val="007A0FB3"/>
    <w:rsid w:val="007A4513"/>
    <w:rsid w:val="007A6BA2"/>
    <w:rsid w:val="007B6CBC"/>
    <w:rsid w:val="007C28D7"/>
    <w:rsid w:val="007C3259"/>
    <w:rsid w:val="007C441D"/>
    <w:rsid w:val="007C744E"/>
    <w:rsid w:val="007D0032"/>
    <w:rsid w:val="007D2115"/>
    <w:rsid w:val="007D67E5"/>
    <w:rsid w:val="007E3124"/>
    <w:rsid w:val="007E790A"/>
    <w:rsid w:val="007F0D2A"/>
    <w:rsid w:val="007F1013"/>
    <w:rsid w:val="007F5C2B"/>
    <w:rsid w:val="007F5E85"/>
    <w:rsid w:val="00806056"/>
    <w:rsid w:val="008163D5"/>
    <w:rsid w:val="00820A87"/>
    <w:rsid w:val="00823811"/>
    <w:rsid w:val="008342A2"/>
    <w:rsid w:val="00842CB2"/>
    <w:rsid w:val="0084598E"/>
    <w:rsid w:val="00846694"/>
    <w:rsid w:val="00854466"/>
    <w:rsid w:val="008624AE"/>
    <w:rsid w:val="00862C26"/>
    <w:rsid w:val="00864A74"/>
    <w:rsid w:val="00875471"/>
    <w:rsid w:val="00876AD2"/>
    <w:rsid w:val="00877640"/>
    <w:rsid w:val="00880940"/>
    <w:rsid w:val="00891A69"/>
    <w:rsid w:val="008A38A4"/>
    <w:rsid w:val="008A7C72"/>
    <w:rsid w:val="008B3A05"/>
    <w:rsid w:val="008B692B"/>
    <w:rsid w:val="008C4CE3"/>
    <w:rsid w:val="008C7261"/>
    <w:rsid w:val="008D08F2"/>
    <w:rsid w:val="008D0B7E"/>
    <w:rsid w:val="008D11FB"/>
    <w:rsid w:val="008D28A7"/>
    <w:rsid w:val="008D6D7A"/>
    <w:rsid w:val="008D6E6B"/>
    <w:rsid w:val="00900AF4"/>
    <w:rsid w:val="00902CB0"/>
    <w:rsid w:val="00903200"/>
    <w:rsid w:val="009115A4"/>
    <w:rsid w:val="0091368A"/>
    <w:rsid w:val="00913ABF"/>
    <w:rsid w:val="0091560A"/>
    <w:rsid w:val="009213C1"/>
    <w:rsid w:val="009264DB"/>
    <w:rsid w:val="00936B9C"/>
    <w:rsid w:val="009407A6"/>
    <w:rsid w:val="0094344B"/>
    <w:rsid w:val="00967CAF"/>
    <w:rsid w:val="009860EF"/>
    <w:rsid w:val="00991162"/>
    <w:rsid w:val="0099217D"/>
    <w:rsid w:val="00996CC1"/>
    <w:rsid w:val="009B0FEB"/>
    <w:rsid w:val="009B1DC9"/>
    <w:rsid w:val="009B7CFE"/>
    <w:rsid w:val="009C2861"/>
    <w:rsid w:val="009C4BA5"/>
    <w:rsid w:val="009D0F30"/>
    <w:rsid w:val="009D2521"/>
    <w:rsid w:val="009E064A"/>
    <w:rsid w:val="00A01286"/>
    <w:rsid w:val="00A0443F"/>
    <w:rsid w:val="00A26FA8"/>
    <w:rsid w:val="00A3486C"/>
    <w:rsid w:val="00A352EC"/>
    <w:rsid w:val="00A40197"/>
    <w:rsid w:val="00A40237"/>
    <w:rsid w:val="00A423D5"/>
    <w:rsid w:val="00A53FBA"/>
    <w:rsid w:val="00A61149"/>
    <w:rsid w:val="00A6376B"/>
    <w:rsid w:val="00A727CF"/>
    <w:rsid w:val="00A83DBE"/>
    <w:rsid w:val="00A84E24"/>
    <w:rsid w:val="00A85921"/>
    <w:rsid w:val="00A860C4"/>
    <w:rsid w:val="00A92CC6"/>
    <w:rsid w:val="00A95871"/>
    <w:rsid w:val="00AA3611"/>
    <w:rsid w:val="00AB0C28"/>
    <w:rsid w:val="00AB1617"/>
    <w:rsid w:val="00AC1161"/>
    <w:rsid w:val="00AC2456"/>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4B0"/>
    <w:rsid w:val="00B5786F"/>
    <w:rsid w:val="00B6122C"/>
    <w:rsid w:val="00B62608"/>
    <w:rsid w:val="00B63198"/>
    <w:rsid w:val="00B721F9"/>
    <w:rsid w:val="00B731C2"/>
    <w:rsid w:val="00B74744"/>
    <w:rsid w:val="00B76381"/>
    <w:rsid w:val="00B819DF"/>
    <w:rsid w:val="00B8646B"/>
    <w:rsid w:val="00B9181E"/>
    <w:rsid w:val="00B9247F"/>
    <w:rsid w:val="00B93E4B"/>
    <w:rsid w:val="00BA05F4"/>
    <w:rsid w:val="00BA551D"/>
    <w:rsid w:val="00BA6FC8"/>
    <w:rsid w:val="00BD3416"/>
    <w:rsid w:val="00BF1485"/>
    <w:rsid w:val="00BF55CE"/>
    <w:rsid w:val="00BF69F3"/>
    <w:rsid w:val="00C0373B"/>
    <w:rsid w:val="00C0471B"/>
    <w:rsid w:val="00C078AA"/>
    <w:rsid w:val="00C10BBD"/>
    <w:rsid w:val="00C11013"/>
    <w:rsid w:val="00C16377"/>
    <w:rsid w:val="00C21BBA"/>
    <w:rsid w:val="00C32602"/>
    <w:rsid w:val="00C42879"/>
    <w:rsid w:val="00C47147"/>
    <w:rsid w:val="00C471AF"/>
    <w:rsid w:val="00C514A3"/>
    <w:rsid w:val="00C53117"/>
    <w:rsid w:val="00C63A8D"/>
    <w:rsid w:val="00C66122"/>
    <w:rsid w:val="00C71D34"/>
    <w:rsid w:val="00C72091"/>
    <w:rsid w:val="00C819E3"/>
    <w:rsid w:val="00C845FC"/>
    <w:rsid w:val="00C8520A"/>
    <w:rsid w:val="00C92BB0"/>
    <w:rsid w:val="00C9560B"/>
    <w:rsid w:val="00CA089C"/>
    <w:rsid w:val="00CA1DC3"/>
    <w:rsid w:val="00CA6CC0"/>
    <w:rsid w:val="00CB1047"/>
    <w:rsid w:val="00CB1058"/>
    <w:rsid w:val="00CB2D49"/>
    <w:rsid w:val="00CB4596"/>
    <w:rsid w:val="00CD3AA3"/>
    <w:rsid w:val="00CD60EF"/>
    <w:rsid w:val="00CE22C2"/>
    <w:rsid w:val="00CE6F90"/>
    <w:rsid w:val="00CF45AF"/>
    <w:rsid w:val="00CF6C24"/>
    <w:rsid w:val="00CF772B"/>
    <w:rsid w:val="00D00CBE"/>
    <w:rsid w:val="00D02321"/>
    <w:rsid w:val="00D05731"/>
    <w:rsid w:val="00D14430"/>
    <w:rsid w:val="00D179BB"/>
    <w:rsid w:val="00D21235"/>
    <w:rsid w:val="00D26D30"/>
    <w:rsid w:val="00D3330F"/>
    <w:rsid w:val="00D34730"/>
    <w:rsid w:val="00D35E90"/>
    <w:rsid w:val="00D362C4"/>
    <w:rsid w:val="00D46C0F"/>
    <w:rsid w:val="00D6487E"/>
    <w:rsid w:val="00D71166"/>
    <w:rsid w:val="00D71997"/>
    <w:rsid w:val="00D74814"/>
    <w:rsid w:val="00D941A4"/>
    <w:rsid w:val="00D96312"/>
    <w:rsid w:val="00DA16E5"/>
    <w:rsid w:val="00DA1C6A"/>
    <w:rsid w:val="00DA5B91"/>
    <w:rsid w:val="00DB0C58"/>
    <w:rsid w:val="00DB27B0"/>
    <w:rsid w:val="00DC1497"/>
    <w:rsid w:val="00DD31CA"/>
    <w:rsid w:val="00DD56AB"/>
    <w:rsid w:val="00DD7489"/>
    <w:rsid w:val="00DE1638"/>
    <w:rsid w:val="00DF1A5A"/>
    <w:rsid w:val="00DF5ABD"/>
    <w:rsid w:val="00E02DA2"/>
    <w:rsid w:val="00E13393"/>
    <w:rsid w:val="00E1768D"/>
    <w:rsid w:val="00E245AF"/>
    <w:rsid w:val="00E424C4"/>
    <w:rsid w:val="00E43329"/>
    <w:rsid w:val="00E509FF"/>
    <w:rsid w:val="00E5313D"/>
    <w:rsid w:val="00E546DB"/>
    <w:rsid w:val="00E635C4"/>
    <w:rsid w:val="00E81514"/>
    <w:rsid w:val="00E83802"/>
    <w:rsid w:val="00E96D2A"/>
    <w:rsid w:val="00E9773F"/>
    <w:rsid w:val="00EA1694"/>
    <w:rsid w:val="00EA2341"/>
    <w:rsid w:val="00EB31CD"/>
    <w:rsid w:val="00EB4347"/>
    <w:rsid w:val="00EB53F6"/>
    <w:rsid w:val="00EB79F8"/>
    <w:rsid w:val="00ED0BD9"/>
    <w:rsid w:val="00ED79EC"/>
    <w:rsid w:val="00ED7D87"/>
    <w:rsid w:val="00EE1A4B"/>
    <w:rsid w:val="00EE7407"/>
    <w:rsid w:val="00F00EBB"/>
    <w:rsid w:val="00F02A9C"/>
    <w:rsid w:val="00F153F5"/>
    <w:rsid w:val="00F215DC"/>
    <w:rsid w:val="00F24B8E"/>
    <w:rsid w:val="00F2636E"/>
    <w:rsid w:val="00F30095"/>
    <w:rsid w:val="00F31E67"/>
    <w:rsid w:val="00F33B73"/>
    <w:rsid w:val="00F43E60"/>
    <w:rsid w:val="00F444AD"/>
    <w:rsid w:val="00F5653B"/>
    <w:rsid w:val="00F62791"/>
    <w:rsid w:val="00F71B99"/>
    <w:rsid w:val="00F745E8"/>
    <w:rsid w:val="00F77DE3"/>
    <w:rsid w:val="00F80332"/>
    <w:rsid w:val="00F84BA5"/>
    <w:rsid w:val="00F86B01"/>
    <w:rsid w:val="00F960DE"/>
    <w:rsid w:val="00FA0065"/>
    <w:rsid w:val="00FA01D7"/>
    <w:rsid w:val="00FA02A8"/>
    <w:rsid w:val="00FA4558"/>
    <w:rsid w:val="00FA5972"/>
    <w:rsid w:val="00FB125C"/>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F5B83"/>
  <w15:chartTrackingRefBased/>
  <w15:docId w15:val="{0BA0D4ED-F145-4AFE-A2DC-78745BF6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FA0"/>
    <w:rPr>
      <w:kern w:val="2"/>
      <w14:ligatures w14:val="standardContextual"/>
    </w:rPr>
  </w:style>
  <w:style w:type="paragraph" w:styleId="Heading1">
    <w:name w:val="heading 1"/>
    <w:basedOn w:val="Normal"/>
    <w:next w:val="Normal"/>
    <w:qFormat/>
    <w:pPr>
      <w:keepNext/>
      <w:outlineLvl w:val="0"/>
    </w:pPr>
    <w:rPr>
      <w:vanish/>
    </w:rPr>
  </w:style>
  <w:style w:type="character" w:default="1" w:styleId="DefaultParagraphFont">
    <w:name w:val="Default Paragraph Font"/>
    <w:uiPriority w:val="1"/>
    <w:semiHidden/>
    <w:unhideWhenUsed/>
    <w:rsid w:val="00607F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7FA0"/>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a">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style>
  <w:style w:type="paragraph" w:customStyle="1" w:styleId="i">
    <w:name w:val="(i)."/>
    <w:basedOn w:val="Normal"/>
    <w:pPr>
      <w:tabs>
        <w:tab w:val="decimal" w:pos="1440"/>
        <w:tab w:val="left" w:pos="1728"/>
      </w:tabs>
      <w:jc w:val="both"/>
      <w:outlineLvl w:val="8"/>
    </w:pPr>
  </w:style>
  <w:style w:type="paragraph" w:customStyle="1" w:styleId="1">
    <w:name w:val="1."/>
    <w:basedOn w:val="Normal"/>
    <w:pPr>
      <w:tabs>
        <w:tab w:val="left" w:pos="720"/>
        <w:tab w:val="left" w:pos="979"/>
        <w:tab w:val="left" w:pos="1152"/>
      </w:tabs>
      <w:ind w:firstLine="360"/>
      <w:jc w:val="both"/>
      <w:outlineLvl w:val="4"/>
    </w:pPr>
  </w:style>
  <w:style w:type="paragraph" w:customStyle="1" w:styleId="A0">
    <w:name w:val="A."/>
    <w:basedOn w:val="Normal"/>
    <w:pPr>
      <w:tabs>
        <w:tab w:val="left" w:pos="144"/>
        <w:tab w:val="left" w:pos="187"/>
        <w:tab w:val="left" w:pos="540"/>
        <w:tab w:val="left" w:pos="907"/>
        <w:tab w:val="left" w:pos="1080"/>
      </w:tabs>
      <w:ind w:firstLine="187"/>
      <w:jc w:val="both"/>
      <w:outlineLvl w:val="3"/>
    </w:pPr>
  </w:style>
  <w:style w:type="paragraph" w:customStyle="1" w:styleId="a1">
    <w:name w:val="a."/>
    <w:basedOn w:val="Normal"/>
    <w:pPr>
      <w:tabs>
        <w:tab w:val="left" w:pos="907"/>
      </w:tabs>
      <w:ind w:firstLine="547"/>
      <w:jc w:val="both"/>
      <w:outlineLvl w:val="5"/>
    </w:pPr>
  </w:style>
  <w:style w:type="paragraph" w:customStyle="1" w:styleId="AuthorityNote">
    <w:name w:val="Authority 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sz w:val="18"/>
    </w:rPr>
  </w:style>
  <w:style w:type="paragraph" w:customStyle="1" w:styleId="Chapter">
    <w:name w:val="Chapter"/>
    <w:basedOn w:val="Normal"/>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FooterOdd">
    <w:name w:val="FooterOdd"/>
    <w:basedOn w:val="Footer"/>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sz w:val="18"/>
    </w:rPr>
  </w:style>
  <w:style w:type="paragraph" w:customStyle="1" w:styleId="i0">
    <w:name w:val="i."/>
    <w:basedOn w:val="Text"/>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pPr>
      <w:spacing w:after="120"/>
      <w:ind w:firstLine="187"/>
      <w:jc w:val="both"/>
    </w:pPr>
    <w:rPr>
      <w:sz w:val="16"/>
    </w:rPr>
  </w:style>
  <w:style w:type="character" w:styleId="PageNumber">
    <w:name w:val="page number"/>
    <w:semiHidden/>
    <w:rPr>
      <w:rFonts w:ascii="Times New Roman" w:hAnsi="Times New Roman"/>
      <w:dstrike w:val="0"/>
      <w:color w:val="auto"/>
      <w:sz w:val="20"/>
      <w:vertAlign w:val="baseline"/>
    </w:rPr>
  </w:style>
  <w:style w:type="paragraph" w:customStyle="1" w:styleId="RegCodePart">
    <w:name w:val="Reg Code Part"/>
    <w:pPr>
      <w:keepNext/>
      <w:jc w:val="center"/>
    </w:pPr>
    <w:rPr>
      <w:b/>
      <w:noProof/>
    </w:rPr>
  </w:style>
  <w:style w:type="paragraph" w:customStyle="1" w:styleId="RegFE1">
    <w:name w:val="Reg F&amp;E 1"/>
    <w:pPr>
      <w:ind w:left="288" w:hanging="288"/>
      <w:jc w:val="both"/>
    </w:pPr>
    <w:rPr>
      <w:noProof/>
      <w:spacing w:val="-10"/>
      <w:sz w:val="18"/>
    </w:rPr>
  </w:style>
  <w:style w:type="paragraph" w:customStyle="1" w:styleId="RegFE2">
    <w:name w:val="Reg F&amp;E 2"/>
    <w:pPr>
      <w:ind w:left="288" w:firstLine="288"/>
      <w:jc w:val="both"/>
    </w:pPr>
    <w:rPr>
      <w:noProof/>
      <w:sz w:val="18"/>
    </w:rPr>
  </w:style>
  <w:style w:type="paragraph" w:customStyle="1" w:styleId="Section">
    <w:name w:val="Section"/>
    <w:basedOn w:val="Normal"/>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rPr>
  </w:style>
  <w:style w:type="paragraph" w:customStyle="1" w:styleId="SubChapter">
    <w:name w:val="SubChapter"/>
    <w:basedOn w:val="Normal"/>
    <w:pPr>
      <w:keepNext/>
      <w:keepLines/>
      <w:spacing w:after="120"/>
      <w:outlineLvl w:val="1"/>
    </w:pPr>
    <w:rPr>
      <w:sz w:val="28"/>
    </w:rPr>
  </w:style>
  <w:style w:type="paragraph" w:customStyle="1" w:styleId="RegCodeTitle">
    <w:name w:val="Reg Code Title"/>
    <w:basedOn w:val="Normal"/>
    <w:next w:val="Normal"/>
    <w:pPr>
      <w:keepNext/>
      <w:jc w:val="center"/>
    </w:pPr>
    <w:rPr>
      <w:b/>
      <w:kern w:val="28"/>
    </w:rPr>
  </w:style>
  <w:style w:type="paragraph" w:customStyle="1" w:styleId="DD1">
    <w:name w:val="DD1"/>
    <w:rPr>
      <w:noProof/>
    </w:rPr>
  </w:style>
  <w:style w:type="paragraph" w:customStyle="1" w:styleId="RegDepartment">
    <w:name w:val="Reg Department"/>
    <w:next w:val="RegSubDepartment"/>
    <w:pPr>
      <w:keepNext/>
      <w:jc w:val="center"/>
    </w:pPr>
    <w:rPr>
      <w:b/>
      <w:noProof/>
    </w:rPr>
  </w:style>
  <w:style w:type="paragraph" w:customStyle="1" w:styleId="RegSubDepartment">
    <w:name w:val="Reg SubDepartment"/>
    <w:pPr>
      <w:keepNext/>
      <w:spacing w:after="240"/>
      <w:jc w:val="center"/>
    </w:pPr>
    <w:rPr>
      <w:b/>
      <w:noProof/>
      <w:sz w:val="22"/>
    </w:rPr>
  </w:style>
  <w:style w:type="paragraph" w:customStyle="1" w:styleId="RegItemTitle">
    <w:name w:val="Reg Item Title"/>
    <w:pPr>
      <w:keepNext/>
      <w:spacing w:after="240"/>
      <w:jc w:val="center"/>
    </w:pPr>
    <w:rPr>
      <w:noProof/>
    </w:rPr>
  </w:style>
  <w:style w:type="paragraph" w:customStyle="1" w:styleId="ExoA">
    <w:name w:val="Exo A."/>
    <w:basedOn w:val="Normal"/>
    <w:pPr>
      <w:tabs>
        <w:tab w:val="left" w:pos="936"/>
      </w:tabs>
      <w:spacing w:line="240" w:lineRule="exact"/>
      <w:ind w:left="360" w:right="360" w:firstLine="187"/>
      <w:jc w:val="both"/>
    </w:pPr>
  </w:style>
  <w:style w:type="paragraph" w:customStyle="1" w:styleId="ExoNormal">
    <w:name w:val="Exo Normal"/>
    <w:pPr>
      <w:tabs>
        <w:tab w:val="left" w:pos="1656"/>
      </w:tabs>
      <w:ind w:firstLine="360"/>
      <w:jc w:val="both"/>
    </w:pPr>
    <w:rPr>
      <w:noProof/>
    </w:rPr>
  </w:style>
  <w:style w:type="paragraph" w:customStyle="1" w:styleId="RegItemFirstLine">
    <w:name w:val="Reg Item First Line"/>
    <w:next w:val="RegDepartment"/>
    <w:pPr>
      <w:keepNext/>
      <w:tabs>
        <w:tab w:val="left" w:pos="-1440"/>
      </w:tabs>
      <w:spacing w:after="120"/>
      <w:jc w:val="center"/>
    </w:pPr>
    <w:rPr>
      <w:b/>
      <w:noProof/>
    </w:rPr>
  </w:style>
  <w:style w:type="paragraph" w:customStyle="1" w:styleId="RegSignature">
    <w:name w:val="Reg Signature"/>
    <w:basedOn w:val="Normal"/>
    <w:pPr>
      <w:keepNext/>
      <w:ind w:left="2160"/>
      <w:jc w:val="both"/>
    </w:pPr>
  </w:style>
  <w:style w:type="paragraph" w:customStyle="1" w:styleId="ExoSecOfState">
    <w:name w:val="Exo SecOfState"/>
    <w:pPr>
      <w:keepNext/>
    </w:pPr>
    <w:rPr>
      <w:noProof/>
    </w:rPr>
  </w:style>
  <w:style w:type="paragraph" w:customStyle="1" w:styleId="RegDoubleIndent">
    <w:name w:val="Reg Double Indent"/>
    <w:pPr>
      <w:ind w:left="432" w:right="432"/>
      <w:jc w:val="both"/>
    </w:pPr>
    <w:rPr>
      <w:noProof/>
    </w:rPr>
  </w:style>
  <w:style w:type="paragraph" w:customStyle="1" w:styleId="RegLogNumber">
    <w:name w:val="Reg Log Number"/>
    <w:rPr>
      <w:noProof/>
      <w:sz w:val="16"/>
    </w:rPr>
  </w:style>
  <w:style w:type="paragraph" w:customStyle="1" w:styleId="RegSectionTitle">
    <w:name w:val="RegSectionTitle"/>
    <w:pPr>
      <w:jc w:val="center"/>
    </w:pPr>
    <w:rPr>
      <w:rFonts w:ascii="Arial" w:hAnsi="Arial"/>
      <w:b/>
      <w:noProof/>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Angela Meche</cp:lastModifiedBy>
  <cp:revision>2</cp:revision>
  <dcterms:created xsi:type="dcterms:W3CDTF">2026-05-19T18:08:00Z</dcterms:created>
  <dcterms:modified xsi:type="dcterms:W3CDTF">2026-05-19T18:08:00Z</dcterms:modified>
</cp:coreProperties>
</file>