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031" w:rsidRPr="00632250" w:rsidRDefault="00C20031" w:rsidP="00C20031">
      <w:pPr>
        <w:pStyle w:val="Default"/>
        <w:jc w:val="center"/>
        <w:rPr>
          <w:rFonts w:ascii="Times New Roman" w:hAnsi="Times New Roman" w:cs="Times New Roman"/>
          <w:b/>
        </w:rPr>
      </w:pPr>
      <w:r w:rsidRPr="00632250">
        <w:rPr>
          <w:rFonts w:ascii="Times New Roman" w:hAnsi="Times New Roman" w:cs="Times New Roman"/>
          <w:b/>
        </w:rPr>
        <w:t>PROCUREMENT POLICY</w:t>
      </w:r>
    </w:p>
    <w:p w:rsidR="00C20031" w:rsidRPr="00632250" w:rsidRDefault="00C20031" w:rsidP="009F192B">
      <w:pPr>
        <w:pStyle w:val="Default"/>
        <w:rPr>
          <w:rFonts w:ascii="Times New Roman" w:hAnsi="Times New Roman" w:cs="Times New Roman"/>
        </w:rPr>
      </w:pPr>
    </w:p>
    <w:p w:rsidR="009F192B" w:rsidRDefault="00C20031" w:rsidP="009F192B">
      <w:pPr>
        <w:pStyle w:val="Default"/>
      </w:pPr>
      <w:r w:rsidRPr="00632250">
        <w:rPr>
          <w:rFonts w:ascii="Times New Roman" w:hAnsi="Times New Roman" w:cs="Times New Roman"/>
        </w:rPr>
        <w:t xml:space="preserve">These policy provisions are intended to serve as the legal authority for the procurement of supplies, equipment, construction services and professional services for the [UGLG/NFE subrecipient NAME] in the conduct of </w:t>
      </w:r>
      <w:r w:rsidR="00A25F31">
        <w:rPr>
          <w:rFonts w:ascii="Times New Roman" w:hAnsi="Times New Roman" w:cs="Times New Roman"/>
        </w:rPr>
        <w:t xml:space="preserve">all of </w:t>
      </w:r>
      <w:r w:rsidRPr="00632250">
        <w:rPr>
          <w:rFonts w:ascii="Times New Roman" w:hAnsi="Times New Roman" w:cs="Times New Roman"/>
        </w:rPr>
        <w:t>its Federal programs</w:t>
      </w:r>
      <w:r w:rsidR="000133C5" w:rsidRPr="00632250">
        <w:rPr>
          <w:rFonts w:ascii="Times New Roman" w:hAnsi="Times New Roman" w:cs="Times New Roman"/>
        </w:rPr>
        <w:t xml:space="preserve"> [and the UGLG/subrecipient’s purchases]</w:t>
      </w:r>
      <w:r w:rsidRPr="00632250">
        <w:rPr>
          <w:rFonts w:ascii="Times New Roman" w:hAnsi="Times New Roman" w:cs="Times New Roman"/>
        </w:rPr>
        <w:t xml:space="preserve">. These </w:t>
      </w:r>
      <w:r w:rsidR="000133C5" w:rsidRPr="00632250">
        <w:rPr>
          <w:rFonts w:ascii="Times New Roman" w:hAnsi="Times New Roman" w:cs="Times New Roman"/>
        </w:rPr>
        <w:t xml:space="preserve">policy provisions </w:t>
      </w:r>
      <w:r w:rsidRPr="00632250">
        <w:rPr>
          <w:rFonts w:ascii="Times New Roman" w:hAnsi="Times New Roman" w:cs="Times New Roman"/>
        </w:rPr>
        <w:t xml:space="preserve">meet the </w:t>
      </w:r>
      <w:r w:rsidR="000133C5" w:rsidRPr="00632250">
        <w:rPr>
          <w:rFonts w:ascii="Times New Roman" w:hAnsi="Times New Roman" w:cs="Times New Roman"/>
        </w:rPr>
        <w:t xml:space="preserve">Federal grant </w:t>
      </w:r>
      <w:r w:rsidRPr="00632250">
        <w:rPr>
          <w:rFonts w:ascii="Times New Roman" w:hAnsi="Times New Roman" w:cs="Times New Roman"/>
        </w:rPr>
        <w:t>standards e</w:t>
      </w:r>
      <w:r w:rsidR="00A25F31">
        <w:rPr>
          <w:rFonts w:ascii="Times New Roman" w:hAnsi="Times New Roman" w:cs="Times New Roman"/>
        </w:rPr>
        <w:t>stablished in 2 CFR 200.317-326.</w:t>
      </w:r>
    </w:p>
    <w:p w:rsidR="00C20031" w:rsidRDefault="009F192B" w:rsidP="009F192B">
      <w:pPr>
        <w:pStyle w:val="Default"/>
        <w:rPr>
          <w:u w:val="single"/>
        </w:rPr>
      </w:pPr>
      <w:r w:rsidRPr="008071C9">
        <w:rPr>
          <w:u w:val="single"/>
        </w:rPr>
        <w:t xml:space="preserve"> </w:t>
      </w:r>
    </w:p>
    <w:p w:rsidR="00C20031" w:rsidRDefault="00C20031" w:rsidP="009F192B">
      <w:pPr>
        <w:pStyle w:val="Default"/>
        <w:rPr>
          <w:u w:val="single"/>
        </w:rPr>
      </w:pPr>
    </w:p>
    <w:p w:rsidR="009F192B" w:rsidRPr="00A821E9" w:rsidRDefault="009F192B" w:rsidP="009F192B">
      <w:pPr>
        <w:pStyle w:val="Default"/>
        <w:rPr>
          <w:rFonts w:ascii="Times New Roman" w:hAnsi="Times New Roman" w:cs="Times New Roman"/>
          <w:color w:val="auto"/>
          <w:u w:val="single"/>
        </w:rPr>
      </w:pPr>
      <w:r w:rsidRPr="00A821E9">
        <w:rPr>
          <w:rFonts w:ascii="Times New Roman" w:hAnsi="Times New Roman" w:cs="Times New Roman"/>
          <w:color w:val="auto"/>
          <w:u w:val="single"/>
        </w:rPr>
        <w:t xml:space="preserve">PURPOSE </w:t>
      </w:r>
    </w:p>
    <w:p w:rsidR="009158A3" w:rsidRPr="008071C9" w:rsidRDefault="009158A3" w:rsidP="009F192B">
      <w:pPr>
        <w:pStyle w:val="Default"/>
        <w:rPr>
          <w:color w:val="355E91"/>
          <w:sz w:val="26"/>
          <w:szCs w:val="26"/>
          <w:u w:val="single"/>
        </w:rPr>
      </w:pPr>
    </w:p>
    <w:p w:rsidR="009F192B" w:rsidRPr="009F192B" w:rsidRDefault="009F192B" w:rsidP="00137F7E">
      <w:pPr>
        <w:autoSpaceDE w:val="0"/>
        <w:autoSpaceDN w:val="0"/>
        <w:adjustRightInd w:val="0"/>
        <w:spacing w:after="0" w:line="240" w:lineRule="auto"/>
        <w:rPr>
          <w:rFonts w:ascii="Times New Roman" w:hAnsi="Times New Roman" w:cs="Times New Roman"/>
        </w:rPr>
      </w:pPr>
      <w:r w:rsidRPr="009F192B">
        <w:rPr>
          <w:rFonts w:ascii="Times New Roman" w:hAnsi="Times New Roman" w:cs="Times New Roman"/>
        </w:rPr>
        <w:t xml:space="preserve">The purpose of this Statement of Procurement Policy is to: (1) provide for the fair and equitable treatment of all persons or firms involved in purchasing by </w:t>
      </w:r>
      <w:r w:rsidR="00F640CE">
        <w:rPr>
          <w:rFonts w:ascii="Times New Roman" w:hAnsi="Times New Roman" w:cs="Times New Roman"/>
        </w:rPr>
        <w:t>[UGLG/NFE subrecipient</w:t>
      </w:r>
      <w:r w:rsidR="00453D30">
        <w:rPr>
          <w:rFonts w:ascii="Times New Roman" w:hAnsi="Times New Roman" w:cs="Times New Roman"/>
        </w:rPr>
        <w:t xml:space="preserve"> NAME</w:t>
      </w:r>
      <w:r w:rsidR="00F640CE">
        <w:rPr>
          <w:rFonts w:ascii="Times New Roman" w:hAnsi="Times New Roman" w:cs="Times New Roman"/>
        </w:rPr>
        <w:t>]</w:t>
      </w:r>
      <w:r w:rsidR="00F640CE">
        <w:rPr>
          <w:rFonts w:ascii="Times New Roman" w:hAnsi="Times New Roman" w:cs="Times New Roman"/>
          <w:sz w:val="20"/>
          <w:szCs w:val="20"/>
        </w:rPr>
        <w:t xml:space="preserve"> </w:t>
      </w:r>
      <w:r w:rsidRPr="009F192B">
        <w:rPr>
          <w:rFonts w:ascii="Times New Roman" w:hAnsi="Times New Roman" w:cs="Times New Roman"/>
        </w:rPr>
        <w:t xml:space="preserve">; (2) assure that supplies, services, and construction are procured efficiently, effectively, and at the most favorable prices available to the </w:t>
      </w:r>
      <w:r w:rsidR="00F640CE">
        <w:rPr>
          <w:rFonts w:ascii="Times New Roman" w:hAnsi="Times New Roman" w:cs="Times New Roman"/>
        </w:rPr>
        <w:t>[UGLG/NFE</w:t>
      </w:r>
      <w:r w:rsidR="00E633D5">
        <w:rPr>
          <w:rFonts w:ascii="Times New Roman" w:hAnsi="Times New Roman" w:cs="Times New Roman"/>
        </w:rPr>
        <w:t xml:space="preserve"> subrecipient]</w:t>
      </w:r>
      <w:r w:rsidRPr="009F192B">
        <w:rPr>
          <w:rFonts w:ascii="Times New Roman" w:hAnsi="Times New Roman" w:cs="Times New Roman"/>
        </w:rPr>
        <w:t xml:space="preserve">; (3) promote competition in contracting; provide safeguards for maintaining a procurement system of quality and integrity; and (4) assure that </w:t>
      </w:r>
      <w:r w:rsidR="00F640CE">
        <w:rPr>
          <w:rFonts w:ascii="Times New Roman" w:hAnsi="Times New Roman" w:cs="Times New Roman"/>
        </w:rPr>
        <w:t xml:space="preserve">[UGLG/NFE subrecipient] </w:t>
      </w:r>
      <w:r w:rsidR="00F640CE">
        <w:rPr>
          <w:rFonts w:ascii="Times New Roman" w:hAnsi="Times New Roman" w:cs="Times New Roman"/>
          <w:sz w:val="20"/>
          <w:szCs w:val="20"/>
        </w:rPr>
        <w:t xml:space="preserve"> </w:t>
      </w:r>
      <w:r w:rsidRPr="009F192B">
        <w:rPr>
          <w:rFonts w:ascii="Times New Roman" w:hAnsi="Times New Roman" w:cs="Times New Roman"/>
        </w:rPr>
        <w:t xml:space="preserve">purchasing actions are in full compliance with applicable State laws, Federal standards, </w:t>
      </w:r>
      <w:r w:rsidR="00F640CE">
        <w:rPr>
          <w:rFonts w:ascii="Times New Roman" w:hAnsi="Times New Roman" w:cs="Times New Roman"/>
        </w:rPr>
        <w:t xml:space="preserve">[UGLG/NFE subrecipient] </w:t>
      </w:r>
      <w:r w:rsidR="00F640CE">
        <w:rPr>
          <w:rFonts w:ascii="Times New Roman" w:hAnsi="Times New Roman" w:cs="Times New Roman"/>
          <w:sz w:val="20"/>
          <w:szCs w:val="20"/>
        </w:rPr>
        <w:t xml:space="preserve"> </w:t>
      </w:r>
      <w:r w:rsidRPr="009F192B">
        <w:rPr>
          <w:rFonts w:ascii="Times New Roman" w:hAnsi="Times New Roman" w:cs="Times New Roman"/>
        </w:rPr>
        <w:t>ordinances</w:t>
      </w:r>
      <w:r w:rsidR="00271ED9">
        <w:rPr>
          <w:rFonts w:ascii="Times New Roman" w:hAnsi="Times New Roman" w:cs="Times New Roman"/>
        </w:rPr>
        <w:t>,</w:t>
      </w:r>
      <w:r w:rsidRPr="009F192B">
        <w:rPr>
          <w:rFonts w:ascii="Times New Roman" w:hAnsi="Times New Roman" w:cs="Times New Roman"/>
        </w:rPr>
        <w:t xml:space="preserve"> regulations</w:t>
      </w:r>
      <w:r w:rsidR="00271ED9">
        <w:rPr>
          <w:rFonts w:ascii="Times New Roman" w:hAnsi="Times New Roman" w:cs="Times New Roman"/>
        </w:rPr>
        <w:t xml:space="preserve"> or other relevant policies</w:t>
      </w:r>
      <w:r w:rsidRPr="009F192B">
        <w:rPr>
          <w:rFonts w:ascii="Times New Roman" w:hAnsi="Times New Roman" w:cs="Times New Roman"/>
        </w:rPr>
        <w:t>.</w:t>
      </w:r>
    </w:p>
    <w:p w:rsidR="009F192B" w:rsidRDefault="009F192B" w:rsidP="00137F7E">
      <w:pPr>
        <w:autoSpaceDE w:val="0"/>
        <w:autoSpaceDN w:val="0"/>
        <w:adjustRightInd w:val="0"/>
        <w:spacing w:after="0" w:line="240" w:lineRule="auto"/>
        <w:rPr>
          <w:rFonts w:ascii="Times New Roman" w:hAnsi="Times New Roman" w:cs="Times New Roman"/>
          <w:sz w:val="24"/>
          <w:szCs w:val="24"/>
        </w:rPr>
      </w:pPr>
    </w:p>
    <w:p w:rsidR="00137F7E" w:rsidRPr="00CB76A2" w:rsidRDefault="00FF1C2D" w:rsidP="00137F7E">
      <w:pPr>
        <w:autoSpaceDE w:val="0"/>
        <w:autoSpaceDN w:val="0"/>
        <w:adjustRightInd w:val="0"/>
        <w:spacing w:after="0" w:line="240" w:lineRule="auto"/>
        <w:rPr>
          <w:rFonts w:ascii="Times New Roman" w:hAnsi="Times New Roman" w:cs="Times New Roman"/>
          <w:sz w:val="24"/>
          <w:szCs w:val="24"/>
          <w:u w:val="single"/>
        </w:rPr>
      </w:pPr>
      <w:r w:rsidRPr="00CB76A2">
        <w:rPr>
          <w:rFonts w:ascii="Times New Roman" w:hAnsi="Times New Roman" w:cs="Times New Roman"/>
          <w:sz w:val="24"/>
          <w:szCs w:val="24"/>
          <w:u w:val="single"/>
        </w:rPr>
        <w:t>PROCUREMENT AUTHORITY AND ADMINISTRATION</w:t>
      </w:r>
    </w:p>
    <w:p w:rsidR="009158A3" w:rsidRPr="00FF1C2D" w:rsidRDefault="009158A3" w:rsidP="00137F7E">
      <w:pPr>
        <w:autoSpaceDE w:val="0"/>
        <w:autoSpaceDN w:val="0"/>
        <w:adjustRightInd w:val="0"/>
        <w:spacing w:after="0" w:line="240" w:lineRule="auto"/>
        <w:rPr>
          <w:rFonts w:ascii="Times New Roman" w:hAnsi="Times New Roman" w:cs="Times New Roman"/>
          <w:sz w:val="24"/>
          <w:szCs w:val="24"/>
          <w:u w:val="single"/>
        </w:rPr>
      </w:pPr>
    </w:p>
    <w:p w:rsidR="00137F7E" w:rsidRPr="00FF1C2D" w:rsidRDefault="00137F7E" w:rsidP="00137F7E">
      <w:pPr>
        <w:autoSpaceDE w:val="0"/>
        <w:autoSpaceDN w:val="0"/>
        <w:adjustRightInd w:val="0"/>
        <w:spacing w:after="0" w:line="240" w:lineRule="auto"/>
        <w:rPr>
          <w:rFonts w:ascii="Times New Roman" w:hAnsi="Times New Roman" w:cs="Times New Roman"/>
          <w:sz w:val="24"/>
          <w:szCs w:val="24"/>
          <w:u w:val="single"/>
        </w:rPr>
      </w:pPr>
      <w:r w:rsidRPr="00FF1C2D">
        <w:rPr>
          <w:rFonts w:ascii="Times New Roman" w:hAnsi="Times New Roman" w:cs="Times New Roman"/>
          <w:sz w:val="24"/>
          <w:szCs w:val="24"/>
        </w:rPr>
        <w:t xml:space="preserve">The </w:t>
      </w:r>
      <w:r w:rsidR="00682E39">
        <w:rPr>
          <w:rFonts w:ascii="Times New Roman" w:hAnsi="Times New Roman" w:cs="Times New Roman"/>
          <w:sz w:val="24"/>
          <w:szCs w:val="24"/>
        </w:rPr>
        <w:t xml:space="preserve">primary </w:t>
      </w:r>
      <w:r w:rsidRPr="00FF1C2D">
        <w:rPr>
          <w:rFonts w:ascii="Times New Roman" w:hAnsi="Times New Roman" w:cs="Times New Roman"/>
          <w:sz w:val="24"/>
          <w:szCs w:val="24"/>
        </w:rPr>
        <w:t xml:space="preserve">purchasing/procurement authority for the </w:t>
      </w:r>
      <w:r w:rsidR="00F640CE">
        <w:rPr>
          <w:rFonts w:ascii="Times New Roman" w:hAnsi="Times New Roman" w:cs="Times New Roman"/>
        </w:rPr>
        <w:t xml:space="preserve">[UGLG/NFE subrecipient] </w:t>
      </w:r>
      <w:r w:rsidRPr="00FF1C2D">
        <w:rPr>
          <w:rFonts w:ascii="Times New Roman" w:hAnsi="Times New Roman" w:cs="Times New Roman"/>
          <w:sz w:val="24"/>
          <w:szCs w:val="24"/>
        </w:rPr>
        <w:t>shall be</w:t>
      </w:r>
      <w:r w:rsidR="00B560A2">
        <w:rPr>
          <w:rFonts w:ascii="Times New Roman" w:hAnsi="Times New Roman" w:cs="Times New Roman"/>
          <w:sz w:val="24"/>
          <w:szCs w:val="24"/>
        </w:rPr>
        <w:t xml:space="preserve"> the</w:t>
      </w:r>
      <w:r w:rsidRPr="00FF1C2D">
        <w:rPr>
          <w:rFonts w:ascii="Times New Roman" w:hAnsi="Times New Roman" w:cs="Times New Roman"/>
          <w:sz w:val="24"/>
          <w:szCs w:val="24"/>
        </w:rPr>
        <w:t xml:space="preserve"> [</w:t>
      </w:r>
      <w:r w:rsidR="00FF1C2D" w:rsidRPr="00FF1C2D">
        <w:rPr>
          <w:rFonts w:ascii="Times New Roman" w:hAnsi="Times New Roman" w:cs="Times New Roman"/>
          <w:sz w:val="24"/>
          <w:szCs w:val="24"/>
        </w:rPr>
        <w:t>job title/position].</w:t>
      </w:r>
      <w:r w:rsidRPr="00FF1C2D">
        <w:rPr>
          <w:rFonts w:ascii="Times New Roman" w:hAnsi="Times New Roman" w:cs="Times New Roman"/>
          <w:sz w:val="24"/>
          <w:szCs w:val="24"/>
        </w:rPr>
        <w:t xml:space="preserve">  All procurement transactions shall be </w:t>
      </w:r>
      <w:r w:rsidR="00065F5B">
        <w:rPr>
          <w:rFonts w:ascii="Times New Roman" w:hAnsi="Times New Roman" w:cs="Times New Roman"/>
          <w:sz w:val="24"/>
          <w:szCs w:val="24"/>
        </w:rPr>
        <w:t xml:space="preserve">conducted and </w:t>
      </w:r>
      <w:r w:rsidRPr="00FF1C2D">
        <w:rPr>
          <w:rFonts w:ascii="Times New Roman" w:hAnsi="Times New Roman" w:cs="Times New Roman"/>
          <w:sz w:val="24"/>
          <w:szCs w:val="24"/>
        </w:rPr>
        <w:t xml:space="preserve">administered by the </w:t>
      </w:r>
      <w:r w:rsidR="00FF1C2D" w:rsidRPr="00FF1C2D">
        <w:rPr>
          <w:rFonts w:ascii="Times New Roman" w:hAnsi="Times New Roman" w:cs="Times New Roman"/>
          <w:sz w:val="24"/>
          <w:szCs w:val="24"/>
        </w:rPr>
        <w:t>[job title/position].</w:t>
      </w:r>
    </w:p>
    <w:p w:rsidR="00137F7E" w:rsidRDefault="00137F7E" w:rsidP="00137F7E">
      <w:pPr>
        <w:autoSpaceDE w:val="0"/>
        <w:autoSpaceDN w:val="0"/>
        <w:adjustRightInd w:val="0"/>
        <w:spacing w:after="0" w:line="240" w:lineRule="auto"/>
        <w:rPr>
          <w:rFonts w:ascii="Times New Roman" w:hAnsi="Times New Roman" w:cs="Times New Roman"/>
          <w:sz w:val="24"/>
          <w:szCs w:val="24"/>
          <w:u w:val="single"/>
        </w:rPr>
      </w:pPr>
    </w:p>
    <w:p w:rsidR="005A7154" w:rsidRDefault="005A7154" w:rsidP="005A7154">
      <w:pPr>
        <w:autoSpaceDE w:val="0"/>
        <w:autoSpaceDN w:val="0"/>
        <w:adjustRightInd w:val="0"/>
        <w:spacing w:after="0" w:line="240" w:lineRule="auto"/>
        <w:rPr>
          <w:rFonts w:ascii="Times New Roman" w:hAnsi="Times New Roman" w:cs="Times New Roman"/>
          <w:sz w:val="24"/>
          <w:szCs w:val="24"/>
        </w:rPr>
      </w:pPr>
      <w:r w:rsidRPr="00276085">
        <w:rPr>
          <w:rFonts w:ascii="Times New Roman" w:hAnsi="Times New Roman" w:cs="Times New Roman"/>
          <w:sz w:val="24"/>
          <w:szCs w:val="24"/>
        </w:rPr>
        <w:t>The [purchasing/procurement authority] shall insure that there are sufficient unencumbered funds available to cover the anticipated cost of each procurement before contract award or modification (including change orders), work is inspected before payment, and payment is made promptly for contract wor</w:t>
      </w:r>
      <w:r w:rsidR="00271ED9">
        <w:rPr>
          <w:rFonts w:ascii="Times New Roman" w:hAnsi="Times New Roman" w:cs="Times New Roman"/>
          <w:sz w:val="24"/>
          <w:szCs w:val="24"/>
        </w:rPr>
        <w:t>k performed and accepted.</w:t>
      </w:r>
    </w:p>
    <w:p w:rsidR="007654BD" w:rsidRDefault="007654BD" w:rsidP="005A7154">
      <w:pPr>
        <w:autoSpaceDE w:val="0"/>
        <w:autoSpaceDN w:val="0"/>
        <w:adjustRightInd w:val="0"/>
        <w:spacing w:after="0" w:line="240" w:lineRule="auto"/>
        <w:rPr>
          <w:rFonts w:ascii="Times New Roman" w:hAnsi="Times New Roman" w:cs="Times New Roman"/>
          <w:sz w:val="24"/>
          <w:szCs w:val="24"/>
        </w:rPr>
      </w:pPr>
    </w:p>
    <w:p w:rsidR="007654BD" w:rsidRDefault="007654BD" w:rsidP="005A7154">
      <w:pPr>
        <w:autoSpaceDE w:val="0"/>
        <w:autoSpaceDN w:val="0"/>
        <w:adjustRightInd w:val="0"/>
        <w:spacing w:after="0" w:line="240" w:lineRule="auto"/>
        <w:rPr>
          <w:rFonts w:ascii="Times New Roman" w:hAnsi="Times New Roman" w:cs="Times New Roman"/>
          <w:sz w:val="24"/>
          <w:szCs w:val="24"/>
        </w:rPr>
      </w:pPr>
      <w:r w:rsidRPr="00276085">
        <w:rPr>
          <w:rFonts w:ascii="Times New Roman" w:hAnsi="Times New Roman" w:cs="Times New Roman"/>
          <w:sz w:val="24"/>
          <w:szCs w:val="24"/>
        </w:rPr>
        <w:t>The [purchasing/procurement authority] shall insure</w:t>
      </w:r>
      <w:r>
        <w:rPr>
          <w:rFonts w:ascii="Times New Roman" w:hAnsi="Times New Roman" w:cs="Times New Roman"/>
          <w:sz w:val="24"/>
          <w:szCs w:val="24"/>
        </w:rPr>
        <w:t xml:space="preserve"> the appropriate method of procurement is used for the particular purchase considering Federal, State and </w:t>
      </w:r>
      <w:r>
        <w:rPr>
          <w:rFonts w:ascii="Times New Roman" w:hAnsi="Times New Roman" w:cs="Times New Roman"/>
        </w:rPr>
        <w:t>[UGLG/NFE subrecipient] dollar thresholds.</w:t>
      </w:r>
    </w:p>
    <w:p w:rsidR="00271ED9" w:rsidRDefault="00271ED9" w:rsidP="005A7154">
      <w:pPr>
        <w:autoSpaceDE w:val="0"/>
        <w:autoSpaceDN w:val="0"/>
        <w:adjustRightInd w:val="0"/>
        <w:spacing w:after="0" w:line="240" w:lineRule="auto"/>
        <w:rPr>
          <w:rFonts w:ascii="Times New Roman" w:hAnsi="Times New Roman" w:cs="Times New Roman"/>
          <w:sz w:val="24"/>
          <w:szCs w:val="24"/>
        </w:rPr>
      </w:pPr>
    </w:p>
    <w:p w:rsidR="007654BD" w:rsidRDefault="007654BD" w:rsidP="005A7154">
      <w:pPr>
        <w:autoSpaceDE w:val="0"/>
        <w:autoSpaceDN w:val="0"/>
        <w:adjustRightInd w:val="0"/>
        <w:spacing w:after="0" w:line="240" w:lineRule="auto"/>
        <w:rPr>
          <w:rFonts w:ascii="Times New Roman" w:hAnsi="Times New Roman" w:cs="Times New Roman"/>
          <w:sz w:val="24"/>
          <w:szCs w:val="24"/>
        </w:rPr>
      </w:pPr>
      <w:r w:rsidRPr="00276085">
        <w:rPr>
          <w:rFonts w:ascii="Times New Roman" w:hAnsi="Times New Roman" w:cs="Times New Roman"/>
          <w:sz w:val="24"/>
          <w:szCs w:val="24"/>
        </w:rPr>
        <w:t>The [purchasing/procurement authority] shall insure</w:t>
      </w:r>
      <w:r>
        <w:rPr>
          <w:rFonts w:ascii="Times New Roman" w:hAnsi="Times New Roman" w:cs="Times New Roman"/>
          <w:sz w:val="24"/>
          <w:szCs w:val="24"/>
        </w:rPr>
        <w:t xml:space="preserve"> the appropriate contract and prices are applied to the particular purchase.</w:t>
      </w:r>
    </w:p>
    <w:p w:rsidR="007654BD" w:rsidRDefault="007654BD" w:rsidP="005A7154">
      <w:pPr>
        <w:autoSpaceDE w:val="0"/>
        <w:autoSpaceDN w:val="0"/>
        <w:adjustRightInd w:val="0"/>
        <w:spacing w:after="0" w:line="240" w:lineRule="auto"/>
        <w:rPr>
          <w:rFonts w:ascii="Times New Roman" w:hAnsi="Times New Roman" w:cs="Times New Roman"/>
          <w:sz w:val="24"/>
          <w:szCs w:val="24"/>
        </w:rPr>
      </w:pPr>
    </w:p>
    <w:p w:rsidR="00271ED9" w:rsidRDefault="00271ED9" w:rsidP="00271ED9">
      <w:pPr>
        <w:autoSpaceDE w:val="0"/>
        <w:autoSpaceDN w:val="0"/>
        <w:adjustRightInd w:val="0"/>
        <w:spacing w:after="0" w:line="240" w:lineRule="auto"/>
        <w:rPr>
          <w:rFonts w:ascii="Times New Roman" w:hAnsi="Times New Roman" w:cs="Times New Roman"/>
          <w:sz w:val="24"/>
          <w:szCs w:val="24"/>
        </w:rPr>
      </w:pPr>
      <w:r w:rsidRPr="00276085">
        <w:rPr>
          <w:rFonts w:ascii="Times New Roman" w:hAnsi="Times New Roman" w:cs="Times New Roman"/>
          <w:sz w:val="24"/>
          <w:szCs w:val="24"/>
        </w:rPr>
        <w:t>The [purchasing/procurement authority] shall insure</w:t>
      </w:r>
      <w:r>
        <w:rPr>
          <w:rFonts w:ascii="Times New Roman" w:hAnsi="Times New Roman" w:cs="Times New Roman"/>
          <w:sz w:val="24"/>
          <w:szCs w:val="24"/>
        </w:rPr>
        <w:t xml:space="preserve"> that</w:t>
      </w:r>
      <w:r w:rsidRPr="00271ED9">
        <w:rPr>
          <w:rFonts w:ascii="Times New Roman" w:hAnsi="Times New Roman" w:cs="Times New Roman"/>
          <w:sz w:val="24"/>
          <w:szCs w:val="24"/>
        </w:rPr>
        <w:t xml:space="preserve"> </w:t>
      </w:r>
      <w:r w:rsidR="000340BA">
        <w:rPr>
          <w:rFonts w:ascii="Times New Roman" w:hAnsi="Times New Roman" w:cs="Times New Roman"/>
          <w:sz w:val="24"/>
          <w:szCs w:val="24"/>
        </w:rPr>
        <w:t>c</w:t>
      </w:r>
      <w:r>
        <w:rPr>
          <w:rFonts w:ascii="Times New Roman" w:hAnsi="Times New Roman" w:cs="Times New Roman"/>
          <w:sz w:val="24"/>
          <w:szCs w:val="24"/>
        </w:rPr>
        <w:t>ontracts shall be awarded only to responsible contractors/firms that possess the potential ability to perform successfully under the terms and conditions of the proposed procurement.</w:t>
      </w:r>
    </w:p>
    <w:p w:rsidR="00271ED9" w:rsidRDefault="00271ED9" w:rsidP="00271ED9">
      <w:pPr>
        <w:autoSpaceDE w:val="0"/>
        <w:autoSpaceDN w:val="0"/>
        <w:adjustRightInd w:val="0"/>
        <w:spacing w:after="0" w:line="240" w:lineRule="auto"/>
        <w:rPr>
          <w:rFonts w:ascii="Times New Roman" w:hAnsi="Times New Roman" w:cs="Times New Roman"/>
          <w:sz w:val="24"/>
          <w:szCs w:val="24"/>
        </w:rPr>
      </w:pPr>
    </w:p>
    <w:p w:rsidR="00271ED9" w:rsidRDefault="00271ED9" w:rsidP="00271ED9">
      <w:pPr>
        <w:autoSpaceDE w:val="0"/>
        <w:autoSpaceDN w:val="0"/>
        <w:adjustRightInd w:val="0"/>
        <w:spacing w:after="0" w:line="240" w:lineRule="auto"/>
        <w:rPr>
          <w:rFonts w:ascii="Times New Roman" w:hAnsi="Times New Roman" w:cs="Times New Roman"/>
          <w:sz w:val="24"/>
          <w:szCs w:val="24"/>
        </w:rPr>
      </w:pPr>
      <w:r w:rsidRPr="00276085">
        <w:rPr>
          <w:rFonts w:ascii="Times New Roman" w:hAnsi="Times New Roman" w:cs="Times New Roman"/>
          <w:sz w:val="24"/>
          <w:szCs w:val="24"/>
        </w:rPr>
        <w:t xml:space="preserve">The [purchasing/procurement authority] shall </w:t>
      </w:r>
      <w:r>
        <w:rPr>
          <w:rFonts w:ascii="Times New Roman" w:hAnsi="Times New Roman" w:cs="Times New Roman"/>
          <w:sz w:val="24"/>
          <w:szCs w:val="24"/>
        </w:rPr>
        <w:t>give consideration to such factors as the contractor's/firm's capacity, integrity, compliance with public policy, record of past performance, and financial and technical resources.</w:t>
      </w:r>
    </w:p>
    <w:p w:rsidR="00A565A3" w:rsidRPr="00276085" w:rsidRDefault="00A565A3" w:rsidP="005A7154">
      <w:pPr>
        <w:autoSpaceDE w:val="0"/>
        <w:autoSpaceDN w:val="0"/>
        <w:adjustRightInd w:val="0"/>
        <w:spacing w:after="0" w:line="240" w:lineRule="auto"/>
        <w:rPr>
          <w:rFonts w:ascii="Times New Roman" w:hAnsi="Times New Roman" w:cs="Times New Roman"/>
          <w:sz w:val="24"/>
          <w:szCs w:val="24"/>
        </w:rPr>
      </w:pPr>
    </w:p>
    <w:p w:rsidR="00137F7E" w:rsidRPr="00276085" w:rsidRDefault="005A7154" w:rsidP="005A7154">
      <w:pPr>
        <w:autoSpaceDE w:val="0"/>
        <w:autoSpaceDN w:val="0"/>
        <w:adjustRightInd w:val="0"/>
        <w:spacing w:after="0" w:line="240" w:lineRule="auto"/>
        <w:rPr>
          <w:rFonts w:ascii="Times New Roman" w:hAnsi="Times New Roman" w:cs="Times New Roman"/>
          <w:sz w:val="24"/>
          <w:szCs w:val="24"/>
        </w:rPr>
      </w:pPr>
      <w:r w:rsidRPr="00276085">
        <w:rPr>
          <w:rFonts w:ascii="Times New Roman" w:hAnsi="Times New Roman" w:cs="Times New Roman"/>
          <w:sz w:val="24"/>
          <w:szCs w:val="24"/>
        </w:rPr>
        <w:t>The [purchasing/procurement authority] shall establish and maintain a contract administration system to insure that contractors perform in accordance with their contracts, which provides for the proper inspection of supplies, services, or construction, as well as monitoring contractor performance, status reporting on construction contracts, and similar matters</w:t>
      </w:r>
      <w:r w:rsidR="00276085" w:rsidRPr="00276085">
        <w:rPr>
          <w:rFonts w:ascii="Times New Roman" w:hAnsi="Times New Roman" w:cs="Times New Roman"/>
          <w:sz w:val="24"/>
          <w:szCs w:val="24"/>
        </w:rPr>
        <w:t>.</w:t>
      </w:r>
    </w:p>
    <w:p w:rsidR="005A7154" w:rsidRPr="00276085" w:rsidRDefault="005A7154" w:rsidP="005A7154">
      <w:pPr>
        <w:autoSpaceDE w:val="0"/>
        <w:autoSpaceDN w:val="0"/>
        <w:adjustRightInd w:val="0"/>
        <w:spacing w:after="0" w:line="240" w:lineRule="auto"/>
        <w:rPr>
          <w:rFonts w:ascii="Times New Roman" w:hAnsi="Times New Roman" w:cs="Times New Roman"/>
          <w:sz w:val="24"/>
          <w:szCs w:val="24"/>
          <w:u w:val="single"/>
        </w:rPr>
      </w:pPr>
    </w:p>
    <w:p w:rsidR="00137F7E" w:rsidRDefault="00137F7E" w:rsidP="00137F7E">
      <w:pPr>
        <w:autoSpaceDE w:val="0"/>
        <w:autoSpaceDN w:val="0"/>
        <w:adjustRightInd w:val="0"/>
        <w:spacing w:after="0" w:line="240" w:lineRule="auto"/>
        <w:rPr>
          <w:rFonts w:ascii="Times New Roman" w:hAnsi="Times New Roman" w:cs="Times New Roman"/>
          <w:sz w:val="24"/>
          <w:szCs w:val="24"/>
          <w:u w:val="single"/>
        </w:rPr>
      </w:pPr>
      <w:r w:rsidRPr="000340BA">
        <w:rPr>
          <w:rFonts w:ascii="Times New Roman" w:hAnsi="Times New Roman" w:cs="Times New Roman"/>
          <w:sz w:val="24"/>
          <w:szCs w:val="24"/>
          <w:u w:val="single"/>
        </w:rPr>
        <w:t>CODE OF CONDUCT</w:t>
      </w:r>
    </w:p>
    <w:p w:rsidR="009158A3" w:rsidRPr="007D4EC7" w:rsidRDefault="009158A3" w:rsidP="00137F7E">
      <w:pPr>
        <w:autoSpaceDE w:val="0"/>
        <w:autoSpaceDN w:val="0"/>
        <w:adjustRightInd w:val="0"/>
        <w:spacing w:after="0" w:line="240" w:lineRule="auto"/>
        <w:rPr>
          <w:rFonts w:ascii="Times New Roman" w:hAnsi="Times New Roman" w:cs="Times New Roman"/>
          <w:sz w:val="18"/>
          <w:szCs w:val="18"/>
          <w:u w:val="single"/>
        </w:rPr>
      </w:pPr>
    </w:p>
    <w:p w:rsidR="00137F7E" w:rsidRDefault="00137F7E" w:rsidP="00137F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employee, officer, or agent of the </w:t>
      </w:r>
      <w:r w:rsidR="00F640CE">
        <w:rPr>
          <w:rFonts w:ascii="Times New Roman" w:hAnsi="Times New Roman" w:cs="Times New Roman"/>
        </w:rPr>
        <w:t xml:space="preserve">[UGLG/NFE subrecipient] </w:t>
      </w:r>
      <w:r>
        <w:rPr>
          <w:rFonts w:ascii="Times New Roman" w:hAnsi="Times New Roman" w:cs="Times New Roman"/>
          <w:sz w:val="24"/>
          <w:szCs w:val="24"/>
        </w:rPr>
        <w:t xml:space="preserve">shall participate in the selection or in the award or administration of a contract supported by </w:t>
      </w:r>
      <w:r w:rsidR="00D97F9E">
        <w:rPr>
          <w:rFonts w:ascii="Times New Roman" w:hAnsi="Times New Roman" w:cs="Times New Roman"/>
          <w:sz w:val="24"/>
          <w:szCs w:val="24"/>
        </w:rPr>
        <w:t>public</w:t>
      </w:r>
      <w:r>
        <w:rPr>
          <w:rFonts w:ascii="Times New Roman" w:hAnsi="Times New Roman" w:cs="Times New Roman"/>
          <w:sz w:val="24"/>
          <w:szCs w:val="24"/>
        </w:rPr>
        <w:t xml:space="preserve"> funds if a conflict of interest, real or apparent, would be involved. Such a conflict could arise if the employee, officer or agent; any member of his/her immediate family; his/her partner; or an organization which employs or is about to employ any of the above, </w:t>
      </w:r>
      <w:r w:rsidR="00636FFF">
        <w:rPr>
          <w:rFonts w:ascii="Times New Roman" w:hAnsi="Times New Roman" w:cs="Times New Roman"/>
          <w:sz w:val="24"/>
          <w:szCs w:val="24"/>
        </w:rPr>
        <w:t xml:space="preserve">or any covered person listed in </w:t>
      </w:r>
      <w:r w:rsidR="00636FFF" w:rsidRPr="00636FFF">
        <w:rPr>
          <w:rFonts w:ascii="Times New Roman" w:hAnsi="Times New Roman" w:cs="Times New Roman"/>
          <w:sz w:val="24"/>
          <w:szCs w:val="24"/>
        </w:rPr>
        <w:t xml:space="preserve">R.S. 42 </w:t>
      </w:r>
      <w:r w:rsidR="00636FFF" w:rsidRPr="00636FFF">
        <w:rPr>
          <w:rFonts w:ascii="Times New Roman" w:hAnsi="Times New Roman" w:cs="Times New Roman"/>
          <w:color w:val="000000"/>
          <w:sz w:val="24"/>
          <w:szCs w:val="24"/>
          <w:shd w:val="clear" w:color="auto" w:fill="FFFFFF"/>
        </w:rPr>
        <w:t>§1112(B)</w:t>
      </w:r>
      <w:r w:rsidR="00636FFF">
        <w:rPr>
          <w:rFonts w:ascii="Times New Roman" w:hAnsi="Times New Roman" w:cs="Times New Roman"/>
          <w:sz w:val="24"/>
          <w:szCs w:val="24"/>
        </w:rPr>
        <w:t xml:space="preserve"> </w:t>
      </w:r>
      <w:r>
        <w:rPr>
          <w:rFonts w:ascii="Times New Roman" w:hAnsi="Times New Roman" w:cs="Times New Roman"/>
          <w:sz w:val="24"/>
          <w:szCs w:val="24"/>
        </w:rPr>
        <w:t>has a financial or other interest in the firm selected for award.</w:t>
      </w:r>
    </w:p>
    <w:p w:rsidR="00137F7E" w:rsidRPr="00D97F9E" w:rsidRDefault="00137F7E" w:rsidP="00137F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officer, employee or agent of the </w:t>
      </w:r>
      <w:r w:rsidR="00076CD1">
        <w:rPr>
          <w:rFonts w:ascii="Times New Roman" w:hAnsi="Times New Roman" w:cs="Times New Roman"/>
        </w:rPr>
        <w:t xml:space="preserve">[UGLG/NFE subrecipient] </w:t>
      </w:r>
      <w:r>
        <w:rPr>
          <w:rFonts w:ascii="Times New Roman" w:hAnsi="Times New Roman" w:cs="Times New Roman"/>
          <w:sz w:val="24"/>
          <w:szCs w:val="24"/>
        </w:rPr>
        <w:t>shall solicit or accept gratuities, favors or anything of monetary value from contractors or firms, potential contractors or firms, or parties to sub-agreements, except where the financial interest is not substantial or the gift is an unsolicited item of nominal intrinsic value.</w:t>
      </w:r>
      <w:r w:rsidR="00D97F9E">
        <w:rPr>
          <w:rFonts w:ascii="Times New Roman" w:hAnsi="Times New Roman" w:cs="Times New Roman"/>
          <w:sz w:val="24"/>
          <w:szCs w:val="24"/>
        </w:rPr>
        <w:t xml:space="preserve"> No employee, officer, or agent of the </w:t>
      </w:r>
      <w:r w:rsidR="00D97F9E">
        <w:rPr>
          <w:rFonts w:ascii="Times New Roman" w:hAnsi="Times New Roman" w:cs="Times New Roman"/>
        </w:rPr>
        <w:t xml:space="preserve">[UGLG/NFE subrecipient] </w:t>
      </w:r>
      <w:r w:rsidR="00D97F9E">
        <w:rPr>
          <w:rFonts w:ascii="Times New Roman" w:hAnsi="Times New Roman" w:cs="Times New Roman"/>
          <w:sz w:val="24"/>
          <w:szCs w:val="24"/>
        </w:rPr>
        <w:t xml:space="preserve">shall </w:t>
      </w:r>
      <w:r w:rsidR="00D97F9E" w:rsidRPr="00D97F9E">
        <w:rPr>
          <w:rFonts w:ascii="Times New Roman" w:hAnsi="Times New Roman" w:cs="Times New Roman"/>
          <w:color w:val="000000"/>
          <w:sz w:val="24"/>
          <w:szCs w:val="24"/>
        </w:rPr>
        <w:t>knowingly use confidential information for actual or anticipated personal gain.</w:t>
      </w:r>
    </w:p>
    <w:p w:rsidR="00D97F9E" w:rsidRPr="00D97F9E" w:rsidRDefault="00D97F9E" w:rsidP="00137F7E">
      <w:pPr>
        <w:autoSpaceDE w:val="0"/>
        <w:autoSpaceDN w:val="0"/>
        <w:adjustRightInd w:val="0"/>
        <w:spacing w:after="0" w:line="240" w:lineRule="auto"/>
        <w:rPr>
          <w:rFonts w:ascii="Times New Roman" w:hAnsi="Times New Roman" w:cs="Times New Roman"/>
          <w:sz w:val="24"/>
          <w:szCs w:val="24"/>
        </w:rPr>
      </w:pPr>
    </w:p>
    <w:p w:rsidR="00092EB6" w:rsidRPr="00092EB6" w:rsidRDefault="005A7154" w:rsidP="00137F7E">
      <w:pPr>
        <w:autoSpaceDE w:val="0"/>
        <w:autoSpaceDN w:val="0"/>
        <w:adjustRightInd w:val="0"/>
        <w:spacing w:after="0" w:line="240" w:lineRule="auto"/>
        <w:rPr>
          <w:rFonts w:ascii="Times New Roman" w:hAnsi="Times New Roman" w:cs="Times New Roman"/>
          <w:sz w:val="24"/>
          <w:szCs w:val="24"/>
          <w:u w:val="single"/>
        </w:rPr>
      </w:pPr>
      <w:r>
        <w:t>.</w:t>
      </w:r>
      <w:r w:rsidR="00092EB6" w:rsidRPr="00092EB6">
        <w:rPr>
          <w:rFonts w:ascii="Times New Roman" w:hAnsi="Times New Roman" w:cs="Times New Roman"/>
          <w:sz w:val="24"/>
          <w:szCs w:val="24"/>
          <w:u w:val="single"/>
        </w:rPr>
        <w:t>FAIR AND OPEN COMPETITION</w:t>
      </w:r>
    </w:p>
    <w:p w:rsidR="00092EB6" w:rsidRPr="007D4EC7" w:rsidRDefault="00092EB6" w:rsidP="00137F7E">
      <w:pPr>
        <w:autoSpaceDE w:val="0"/>
        <w:autoSpaceDN w:val="0"/>
        <w:adjustRightInd w:val="0"/>
        <w:spacing w:after="0" w:line="240" w:lineRule="auto"/>
        <w:rPr>
          <w:rFonts w:ascii="Times New Roman" w:hAnsi="Times New Roman" w:cs="Times New Roman"/>
          <w:sz w:val="18"/>
          <w:szCs w:val="18"/>
        </w:rPr>
      </w:pPr>
    </w:p>
    <w:p w:rsidR="00092EB6" w:rsidRDefault="00092EB6" w:rsidP="009E0A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The goal of the [UGLG</w:t>
      </w:r>
      <w:r w:rsidR="00F640CE">
        <w:rPr>
          <w:rFonts w:ascii="Times New Roman" w:hAnsi="Times New Roman" w:cs="Times New Roman"/>
        </w:rPr>
        <w:t>/NFE</w:t>
      </w:r>
      <w:r>
        <w:rPr>
          <w:rFonts w:ascii="Times New Roman" w:hAnsi="Times New Roman" w:cs="Times New Roman"/>
        </w:rPr>
        <w:t xml:space="preserve"> subrecipient] is conduct all its procurement </w:t>
      </w:r>
      <w:r w:rsidR="00332ADA">
        <w:rPr>
          <w:rFonts w:ascii="Times New Roman" w:hAnsi="Times New Roman" w:cs="Times New Roman"/>
        </w:rPr>
        <w:t xml:space="preserve">activities </w:t>
      </w:r>
      <w:r w:rsidR="007A01E7">
        <w:rPr>
          <w:rFonts w:ascii="Times New Roman" w:hAnsi="Times New Roman" w:cs="Times New Roman"/>
        </w:rPr>
        <w:t xml:space="preserve">to </w:t>
      </w:r>
      <w:r>
        <w:rPr>
          <w:rFonts w:ascii="Times New Roman" w:hAnsi="Times New Roman" w:cs="Times New Roman"/>
        </w:rPr>
        <w:t xml:space="preserve">provide </w:t>
      </w:r>
      <w:r w:rsidRPr="00883D22">
        <w:rPr>
          <w:rFonts w:ascii="Times New Roman" w:hAnsi="Times New Roman" w:cs="Times New Roman"/>
        </w:rPr>
        <w:t xml:space="preserve">the most qualified contractors </w:t>
      </w:r>
      <w:r w:rsidR="00332ADA">
        <w:rPr>
          <w:rFonts w:ascii="Times New Roman" w:hAnsi="Times New Roman" w:cs="Times New Roman"/>
        </w:rPr>
        <w:t xml:space="preserve">or best products </w:t>
      </w:r>
      <w:r w:rsidRPr="00883D22">
        <w:rPr>
          <w:rFonts w:ascii="Times New Roman" w:hAnsi="Times New Roman" w:cs="Times New Roman"/>
        </w:rPr>
        <w:t xml:space="preserve">and </w:t>
      </w:r>
      <w:r w:rsidR="00332ADA">
        <w:rPr>
          <w:rFonts w:ascii="Times New Roman" w:hAnsi="Times New Roman" w:cs="Times New Roman"/>
        </w:rPr>
        <w:t xml:space="preserve">in a manner that </w:t>
      </w:r>
      <w:r w:rsidR="007A01E7">
        <w:rPr>
          <w:rFonts w:ascii="Times New Roman" w:hAnsi="Times New Roman" w:cs="Times New Roman"/>
        </w:rPr>
        <w:t xml:space="preserve">also </w:t>
      </w:r>
      <w:r w:rsidRPr="00883D22">
        <w:rPr>
          <w:rFonts w:ascii="Times New Roman" w:hAnsi="Times New Roman" w:cs="Times New Roman"/>
        </w:rPr>
        <w:t>discourage</w:t>
      </w:r>
      <w:r w:rsidR="007A01E7">
        <w:rPr>
          <w:rFonts w:ascii="Times New Roman" w:hAnsi="Times New Roman" w:cs="Times New Roman"/>
        </w:rPr>
        <w:t>s</w:t>
      </w:r>
      <w:r w:rsidR="00C00AE2">
        <w:rPr>
          <w:rFonts w:ascii="Times New Roman" w:hAnsi="Times New Roman" w:cs="Times New Roman"/>
        </w:rPr>
        <w:t xml:space="preserve"> </w:t>
      </w:r>
      <w:r w:rsidRPr="00883D22">
        <w:rPr>
          <w:rFonts w:ascii="Times New Roman" w:hAnsi="Times New Roman" w:cs="Times New Roman"/>
        </w:rPr>
        <w:t>and prevent</w:t>
      </w:r>
      <w:r w:rsidR="007A01E7">
        <w:rPr>
          <w:rFonts w:ascii="Times New Roman" w:hAnsi="Times New Roman" w:cs="Times New Roman"/>
        </w:rPr>
        <w:t>s</w:t>
      </w:r>
      <w:r w:rsidRPr="00883D22">
        <w:rPr>
          <w:rFonts w:ascii="Times New Roman" w:hAnsi="Times New Roman" w:cs="Times New Roman"/>
        </w:rPr>
        <w:t xml:space="preserve"> favoritism, coll</w:t>
      </w:r>
      <w:r w:rsidR="00332ADA">
        <w:rPr>
          <w:rFonts w:ascii="Times New Roman" w:hAnsi="Times New Roman" w:cs="Times New Roman"/>
        </w:rPr>
        <w:t>usion, fraud, waste, and abuse</w:t>
      </w:r>
      <w:r w:rsidR="009E0A7C">
        <w:rPr>
          <w:rFonts w:ascii="Times New Roman" w:hAnsi="Times New Roman" w:cs="Times New Roman"/>
        </w:rPr>
        <w:t xml:space="preserve"> and to ensure </w:t>
      </w:r>
      <w:r w:rsidR="009E0A7C" w:rsidRPr="00137F7E">
        <w:rPr>
          <w:rFonts w:ascii="Times New Roman" w:hAnsi="Times New Roman" w:cs="Times New Roman"/>
          <w:sz w:val="24"/>
          <w:szCs w:val="24"/>
        </w:rPr>
        <w:t xml:space="preserve">objective contractor performance and eliminate </w:t>
      </w:r>
      <w:r w:rsidR="009E0A7C">
        <w:rPr>
          <w:rFonts w:ascii="Times New Roman" w:hAnsi="Times New Roman" w:cs="Times New Roman"/>
          <w:sz w:val="24"/>
          <w:szCs w:val="24"/>
        </w:rPr>
        <w:t xml:space="preserve">any </w:t>
      </w:r>
      <w:r w:rsidR="009E0A7C" w:rsidRPr="00137F7E">
        <w:rPr>
          <w:rFonts w:ascii="Times New Roman" w:hAnsi="Times New Roman" w:cs="Times New Roman"/>
          <w:sz w:val="24"/>
          <w:szCs w:val="24"/>
        </w:rPr>
        <w:t>unfair competitive</w:t>
      </w:r>
      <w:r w:rsidR="009E0A7C">
        <w:rPr>
          <w:rFonts w:ascii="Times New Roman" w:hAnsi="Times New Roman" w:cs="Times New Roman"/>
          <w:sz w:val="24"/>
          <w:szCs w:val="24"/>
        </w:rPr>
        <w:t xml:space="preserve"> advantage.</w:t>
      </w:r>
      <w:r w:rsidR="00762109">
        <w:rPr>
          <w:rFonts w:ascii="Times New Roman" w:hAnsi="Times New Roman" w:cs="Times New Roman"/>
        </w:rPr>
        <w:t xml:space="preserve"> The [UGLG/NFE subrecipient] </w:t>
      </w:r>
      <w:r w:rsidR="00762109">
        <w:rPr>
          <w:rFonts w:ascii="Times New Roman" w:hAnsi="Times New Roman" w:cs="Times New Roman"/>
          <w:sz w:val="24"/>
          <w:szCs w:val="24"/>
        </w:rPr>
        <w:t>will carry out all procurement activities in a manner that provides maximum free and open competition.</w:t>
      </w:r>
    </w:p>
    <w:p w:rsidR="00092EB6" w:rsidRDefault="00092EB6" w:rsidP="00137F7E">
      <w:pPr>
        <w:autoSpaceDE w:val="0"/>
        <w:autoSpaceDN w:val="0"/>
        <w:adjustRightInd w:val="0"/>
        <w:spacing w:after="0" w:line="240" w:lineRule="auto"/>
        <w:rPr>
          <w:rFonts w:ascii="Times New Roman" w:hAnsi="Times New Roman" w:cs="Times New Roman"/>
          <w:sz w:val="24"/>
          <w:szCs w:val="24"/>
        </w:rPr>
      </w:pPr>
    </w:p>
    <w:p w:rsidR="00137F7E" w:rsidRDefault="00636FFF" w:rsidP="00137F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rPr>
        <w:t>[UGLG/NFE subrecipient] will exclude a</w:t>
      </w:r>
      <w:r w:rsidR="00137F7E">
        <w:rPr>
          <w:rFonts w:ascii="Times New Roman" w:hAnsi="Times New Roman" w:cs="Times New Roman"/>
          <w:sz w:val="24"/>
          <w:szCs w:val="24"/>
        </w:rPr>
        <w:t xml:space="preserve">ny </w:t>
      </w:r>
      <w:r w:rsidR="00137F7E" w:rsidRPr="00137F7E">
        <w:rPr>
          <w:rFonts w:ascii="Times New Roman" w:hAnsi="Times New Roman" w:cs="Times New Roman"/>
          <w:sz w:val="24"/>
          <w:szCs w:val="24"/>
        </w:rPr>
        <w:t>contractors</w:t>
      </w:r>
      <w:r w:rsidR="00137F7E">
        <w:rPr>
          <w:rFonts w:ascii="Times New Roman" w:hAnsi="Times New Roman" w:cs="Times New Roman"/>
          <w:sz w:val="24"/>
          <w:szCs w:val="24"/>
        </w:rPr>
        <w:t xml:space="preserve"> or potential contractors</w:t>
      </w:r>
      <w:r w:rsidR="00137F7E" w:rsidRPr="00137F7E">
        <w:rPr>
          <w:rFonts w:ascii="Times New Roman" w:hAnsi="Times New Roman" w:cs="Times New Roman"/>
          <w:sz w:val="24"/>
          <w:szCs w:val="24"/>
        </w:rPr>
        <w:t xml:space="preserve"> that develop or draft specifications, requirements, statements of work, or invitations for bids or</w:t>
      </w:r>
      <w:r w:rsidR="00137F7E">
        <w:rPr>
          <w:rFonts w:ascii="Times New Roman" w:hAnsi="Times New Roman" w:cs="Times New Roman"/>
          <w:sz w:val="24"/>
          <w:szCs w:val="24"/>
        </w:rPr>
        <w:t xml:space="preserve"> </w:t>
      </w:r>
      <w:r w:rsidR="00137F7E" w:rsidRPr="00137F7E">
        <w:rPr>
          <w:rFonts w:ascii="Times New Roman" w:hAnsi="Times New Roman" w:cs="Times New Roman"/>
          <w:sz w:val="24"/>
          <w:szCs w:val="24"/>
        </w:rPr>
        <w:t>requests for proposals from competing for such procurements.</w:t>
      </w:r>
      <w:r w:rsidR="005876F5">
        <w:rPr>
          <w:rFonts w:ascii="Times New Roman" w:hAnsi="Times New Roman" w:cs="Times New Roman"/>
          <w:sz w:val="24"/>
          <w:szCs w:val="24"/>
        </w:rPr>
        <w:t xml:space="preserve">  In addition</w:t>
      </w:r>
      <w:r w:rsidR="008138B6">
        <w:rPr>
          <w:rFonts w:ascii="Times New Roman" w:hAnsi="Times New Roman" w:cs="Times New Roman"/>
          <w:sz w:val="24"/>
          <w:szCs w:val="24"/>
        </w:rPr>
        <w:t>,</w:t>
      </w:r>
      <w:r w:rsidR="005876F5">
        <w:rPr>
          <w:rFonts w:ascii="Times New Roman" w:hAnsi="Times New Roman" w:cs="Times New Roman"/>
          <w:sz w:val="24"/>
          <w:szCs w:val="24"/>
        </w:rPr>
        <w:t xml:space="preserve"> State law provides the above </w:t>
      </w:r>
      <w:r w:rsidR="005876F5" w:rsidRPr="005876F5">
        <w:rPr>
          <w:rFonts w:ascii="Times New Roman" w:hAnsi="Times New Roman" w:cs="Times New Roman"/>
          <w:sz w:val="24"/>
          <w:szCs w:val="24"/>
        </w:rPr>
        <w:t>shall further be prohibited from participating as subcontractors related to the award of that procurement.</w:t>
      </w:r>
    </w:p>
    <w:p w:rsidR="006B3DB9" w:rsidRDefault="006B3DB9" w:rsidP="00137F7E">
      <w:pPr>
        <w:autoSpaceDE w:val="0"/>
        <w:autoSpaceDN w:val="0"/>
        <w:adjustRightInd w:val="0"/>
        <w:spacing w:after="0" w:line="240" w:lineRule="auto"/>
        <w:rPr>
          <w:rFonts w:ascii="Times New Roman" w:hAnsi="Times New Roman" w:cs="Times New Roman"/>
          <w:sz w:val="24"/>
          <w:szCs w:val="24"/>
        </w:rPr>
      </w:pPr>
    </w:p>
    <w:p w:rsidR="006B3DB9" w:rsidRPr="005876F5" w:rsidRDefault="006B3DB9" w:rsidP="00137F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rPr>
        <w:t xml:space="preserve">[UGLG/NFE subrecipient] shall not make any uncompetitive awards to an existing </w:t>
      </w:r>
      <w:r w:rsidR="003145CC">
        <w:rPr>
          <w:rFonts w:ascii="Times New Roman" w:hAnsi="Times New Roman" w:cs="Times New Roman"/>
        </w:rPr>
        <w:t xml:space="preserve">contractor and shall not make a federally funded award or reimburse from such award to a contractor based upon </w:t>
      </w:r>
      <w:r w:rsidR="003145CC" w:rsidRPr="003145CC">
        <w:rPr>
          <w:rFonts w:ascii="Times New Roman" w:hAnsi="Times New Roman" w:cs="Times New Roman"/>
        </w:rPr>
        <w:t xml:space="preserve">any form of agreement </w:t>
      </w:r>
      <w:r w:rsidR="0053012B">
        <w:rPr>
          <w:rFonts w:ascii="Times New Roman" w:hAnsi="Times New Roman" w:cs="Times New Roman"/>
        </w:rPr>
        <w:t xml:space="preserve">or understanding </w:t>
      </w:r>
      <w:r w:rsidR="003145CC" w:rsidRPr="003145CC">
        <w:rPr>
          <w:rFonts w:ascii="Times New Roman" w:hAnsi="Times New Roman" w:cs="Times New Roman"/>
        </w:rPr>
        <w:t>for general, unspecified services or broad types of services entered into in advance of work to be done</w:t>
      </w:r>
      <w:r w:rsidR="003145CC">
        <w:rPr>
          <w:rFonts w:ascii="Times New Roman" w:hAnsi="Times New Roman" w:cs="Times New Roman"/>
        </w:rPr>
        <w:t>.</w:t>
      </w:r>
    </w:p>
    <w:p w:rsidR="007A01E7" w:rsidRDefault="007A01E7" w:rsidP="00431893">
      <w:pPr>
        <w:autoSpaceDE w:val="0"/>
        <w:autoSpaceDN w:val="0"/>
        <w:adjustRightInd w:val="0"/>
        <w:spacing w:after="0" w:line="240" w:lineRule="auto"/>
        <w:rPr>
          <w:rFonts w:ascii="Times New Roman" w:hAnsi="Times New Roman" w:cs="Times New Roman"/>
        </w:rPr>
      </w:pPr>
    </w:p>
    <w:p w:rsidR="00431893" w:rsidRDefault="008A0394" w:rsidP="004318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3"/>
          <w:szCs w:val="23"/>
        </w:rPr>
        <w:t>T</w:t>
      </w:r>
      <w:r w:rsidRPr="00CB13CC">
        <w:rPr>
          <w:rFonts w:ascii="Times New Roman" w:hAnsi="Times New Roman" w:cs="Times New Roman"/>
          <w:color w:val="000000"/>
          <w:sz w:val="23"/>
          <w:szCs w:val="23"/>
        </w:rPr>
        <w:t xml:space="preserve">he </w:t>
      </w:r>
      <w:r w:rsidR="00F640CE">
        <w:rPr>
          <w:rFonts w:ascii="Times New Roman" w:hAnsi="Times New Roman" w:cs="Times New Roman"/>
        </w:rPr>
        <w:t xml:space="preserve">[UGLG/NFE subrecipient] </w:t>
      </w:r>
      <w:r>
        <w:rPr>
          <w:rFonts w:ascii="Times New Roman" w:hAnsi="Times New Roman" w:cs="Times New Roman"/>
          <w:sz w:val="24"/>
          <w:szCs w:val="24"/>
        </w:rPr>
        <w:t xml:space="preserve">will not enter into any arrangement </w:t>
      </w:r>
      <w:r w:rsidR="00C00AE2">
        <w:rPr>
          <w:rFonts w:ascii="Times New Roman" w:hAnsi="Times New Roman" w:cs="Times New Roman"/>
          <w:sz w:val="24"/>
          <w:szCs w:val="24"/>
        </w:rPr>
        <w:t xml:space="preserve">or agreement </w:t>
      </w:r>
      <w:r w:rsidR="00C00AE2">
        <w:rPr>
          <w:rFonts w:ascii="Times New Roman" w:hAnsi="Times New Roman" w:cs="Times New Roman"/>
        </w:rPr>
        <w:t xml:space="preserve">[implied or express] </w:t>
      </w:r>
      <w:r>
        <w:rPr>
          <w:rFonts w:ascii="Times New Roman" w:hAnsi="Times New Roman" w:cs="Times New Roman"/>
          <w:sz w:val="24"/>
          <w:szCs w:val="24"/>
        </w:rPr>
        <w:t>to</w:t>
      </w:r>
      <w:r w:rsidR="004D12AA" w:rsidRPr="002E07B0">
        <w:rPr>
          <w:rFonts w:ascii="Times New Roman" w:hAnsi="Times New Roman" w:cs="Times New Roman"/>
        </w:rPr>
        <w:t xml:space="preserve"> prepare a</w:t>
      </w:r>
      <w:r w:rsidR="004D12AA">
        <w:rPr>
          <w:rFonts w:ascii="Times New Roman" w:hAnsi="Times New Roman" w:cs="Times New Roman"/>
        </w:rPr>
        <w:t xml:space="preserve"> </w:t>
      </w:r>
      <w:r w:rsidR="004D12AA" w:rsidRPr="002E07B0">
        <w:rPr>
          <w:rFonts w:ascii="Times New Roman" w:hAnsi="Times New Roman" w:cs="Times New Roman"/>
        </w:rPr>
        <w:t>grant (or development</w:t>
      </w:r>
      <w:r>
        <w:rPr>
          <w:rFonts w:ascii="Times New Roman" w:hAnsi="Times New Roman" w:cs="Times New Roman"/>
        </w:rPr>
        <w:t>)</w:t>
      </w:r>
      <w:r w:rsidR="004D12AA" w:rsidRPr="002E07B0">
        <w:rPr>
          <w:rFonts w:ascii="Times New Roman" w:hAnsi="Times New Roman" w:cs="Times New Roman"/>
        </w:rPr>
        <w:t xml:space="preserve"> application on a “no fee” basis and then compensate that</w:t>
      </w:r>
      <w:r w:rsidR="004D12AA">
        <w:rPr>
          <w:rFonts w:ascii="Times New Roman" w:hAnsi="Times New Roman" w:cs="Times New Roman"/>
        </w:rPr>
        <w:t xml:space="preserve"> the contractor</w:t>
      </w:r>
      <w:r w:rsidR="004D12AA" w:rsidRPr="002E07B0">
        <w:rPr>
          <w:rFonts w:ascii="Times New Roman" w:hAnsi="Times New Roman" w:cs="Times New Roman"/>
        </w:rPr>
        <w:t xml:space="preserve"> by paying a contingent fee</w:t>
      </w:r>
      <w:r w:rsidR="00C00AE2">
        <w:rPr>
          <w:rFonts w:ascii="Times New Roman" w:hAnsi="Times New Roman" w:cs="Times New Roman"/>
        </w:rPr>
        <w:t xml:space="preserve"> </w:t>
      </w:r>
      <w:r w:rsidR="00636FFF">
        <w:rPr>
          <w:rFonts w:ascii="Times New Roman" w:hAnsi="Times New Roman" w:cs="Times New Roman"/>
        </w:rPr>
        <w:t xml:space="preserve">or other compensation </w:t>
      </w:r>
      <w:r w:rsidR="00C00AE2">
        <w:rPr>
          <w:rFonts w:ascii="Times New Roman" w:hAnsi="Times New Roman" w:cs="Times New Roman"/>
        </w:rPr>
        <w:t>from the grant award.</w:t>
      </w:r>
    </w:p>
    <w:p w:rsidR="004D12AA" w:rsidRDefault="004D12AA" w:rsidP="00431893">
      <w:pPr>
        <w:autoSpaceDE w:val="0"/>
        <w:autoSpaceDN w:val="0"/>
        <w:adjustRightInd w:val="0"/>
        <w:spacing w:after="0" w:line="240" w:lineRule="auto"/>
        <w:rPr>
          <w:rFonts w:ascii="Times New Roman" w:hAnsi="Times New Roman" w:cs="Times New Roman"/>
          <w:sz w:val="24"/>
          <w:szCs w:val="24"/>
        </w:rPr>
      </w:pPr>
    </w:p>
    <w:p w:rsidR="004D12AA" w:rsidRDefault="001715AB" w:rsidP="0043189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rPr>
        <w:t xml:space="preserve">The </w:t>
      </w:r>
      <w:r w:rsidR="00F670B1">
        <w:rPr>
          <w:rFonts w:ascii="Times New Roman" w:hAnsi="Times New Roman" w:cs="Times New Roman"/>
        </w:rPr>
        <w:t xml:space="preserve">[UGLG/NFE subrecipient] </w:t>
      </w:r>
      <w:r w:rsidR="00F670B1">
        <w:rPr>
          <w:rFonts w:ascii="Times New Roman" w:hAnsi="Times New Roman" w:cs="Times New Roman"/>
          <w:color w:val="000000"/>
          <w:sz w:val="23"/>
          <w:szCs w:val="23"/>
        </w:rPr>
        <w:t>w</w:t>
      </w:r>
      <w:r w:rsidR="00C00AE2">
        <w:rPr>
          <w:rFonts w:ascii="Times New Roman" w:hAnsi="Times New Roman" w:cs="Times New Roman"/>
          <w:color w:val="000000"/>
          <w:sz w:val="23"/>
          <w:szCs w:val="23"/>
        </w:rPr>
        <w:t>ill avoid situations that create u</w:t>
      </w:r>
      <w:r w:rsidR="007A01E7" w:rsidRPr="00CB13CC">
        <w:rPr>
          <w:rFonts w:ascii="Times New Roman" w:hAnsi="Times New Roman" w:cs="Times New Roman"/>
          <w:color w:val="000000"/>
          <w:sz w:val="23"/>
          <w:szCs w:val="23"/>
        </w:rPr>
        <w:t>nequal access to information</w:t>
      </w:r>
      <w:r w:rsidR="00C00AE2">
        <w:rPr>
          <w:rFonts w:ascii="Times New Roman" w:hAnsi="Times New Roman" w:cs="Times New Roman"/>
          <w:color w:val="000000"/>
          <w:sz w:val="23"/>
          <w:szCs w:val="23"/>
        </w:rPr>
        <w:t xml:space="preserve"> that</w:t>
      </w:r>
      <w:r w:rsidR="007A01E7" w:rsidRPr="00CB13CC">
        <w:rPr>
          <w:rFonts w:ascii="Times New Roman" w:hAnsi="Times New Roman" w:cs="Times New Roman"/>
          <w:color w:val="000000"/>
          <w:sz w:val="23"/>
          <w:szCs w:val="23"/>
        </w:rPr>
        <w:t xml:space="preserve"> </w:t>
      </w:r>
      <w:r w:rsidR="00F670B1">
        <w:rPr>
          <w:rFonts w:ascii="Times New Roman" w:hAnsi="Times New Roman" w:cs="Times New Roman"/>
          <w:color w:val="000000"/>
          <w:sz w:val="23"/>
          <w:szCs w:val="23"/>
        </w:rPr>
        <w:t xml:space="preserve">can </w:t>
      </w:r>
      <w:r w:rsidR="007A01E7" w:rsidRPr="00CB13CC">
        <w:rPr>
          <w:rFonts w:ascii="Times New Roman" w:hAnsi="Times New Roman" w:cs="Times New Roman"/>
          <w:color w:val="000000"/>
          <w:sz w:val="23"/>
          <w:szCs w:val="23"/>
        </w:rPr>
        <w:t xml:space="preserve">occur when a contractor has access to nonpublic information as part of its performance under another contract with the </w:t>
      </w:r>
      <w:r w:rsidR="00F640CE">
        <w:rPr>
          <w:rFonts w:ascii="Times New Roman" w:hAnsi="Times New Roman" w:cs="Times New Roman"/>
        </w:rPr>
        <w:t xml:space="preserve">[UGLG/NFE subrecipient] </w:t>
      </w:r>
      <w:r w:rsidR="00F640CE">
        <w:rPr>
          <w:rFonts w:ascii="Times New Roman" w:hAnsi="Times New Roman" w:cs="Times New Roman"/>
          <w:sz w:val="20"/>
          <w:szCs w:val="20"/>
        </w:rPr>
        <w:t xml:space="preserve"> </w:t>
      </w:r>
      <w:r w:rsidR="007A01E7" w:rsidRPr="00CB13CC">
        <w:rPr>
          <w:rFonts w:ascii="Times New Roman" w:hAnsi="Times New Roman" w:cs="Times New Roman"/>
          <w:color w:val="000000"/>
          <w:sz w:val="23"/>
          <w:szCs w:val="23"/>
        </w:rPr>
        <w:t xml:space="preserve">and where that information may provide the contractor with a competitive advantage in a later competition for a </w:t>
      </w:r>
      <w:r w:rsidR="00F640CE">
        <w:rPr>
          <w:rFonts w:ascii="Times New Roman" w:hAnsi="Times New Roman" w:cs="Times New Roman"/>
        </w:rPr>
        <w:t xml:space="preserve">[UGLG/NFE subrecipient] </w:t>
      </w:r>
      <w:r w:rsidR="00F640CE">
        <w:rPr>
          <w:rFonts w:ascii="Times New Roman" w:hAnsi="Times New Roman" w:cs="Times New Roman"/>
          <w:sz w:val="20"/>
          <w:szCs w:val="20"/>
        </w:rPr>
        <w:t xml:space="preserve"> </w:t>
      </w:r>
      <w:r w:rsidR="007A01E7" w:rsidRPr="00CB13CC">
        <w:rPr>
          <w:rFonts w:ascii="Times New Roman" w:hAnsi="Times New Roman" w:cs="Times New Roman"/>
          <w:color w:val="000000"/>
          <w:sz w:val="23"/>
          <w:szCs w:val="23"/>
        </w:rPr>
        <w:t>contract</w:t>
      </w:r>
      <w:r w:rsidR="008A0394">
        <w:rPr>
          <w:rFonts w:ascii="Times New Roman" w:hAnsi="Times New Roman" w:cs="Times New Roman"/>
          <w:color w:val="000000"/>
          <w:sz w:val="23"/>
          <w:szCs w:val="23"/>
        </w:rPr>
        <w:t>.</w:t>
      </w:r>
    </w:p>
    <w:p w:rsidR="008A0394" w:rsidRDefault="008A0394" w:rsidP="00431893">
      <w:pPr>
        <w:autoSpaceDE w:val="0"/>
        <w:autoSpaceDN w:val="0"/>
        <w:adjustRightInd w:val="0"/>
        <w:spacing w:after="0" w:line="240" w:lineRule="auto"/>
        <w:rPr>
          <w:rFonts w:ascii="Times New Roman" w:hAnsi="Times New Roman" w:cs="Times New Roman"/>
          <w:sz w:val="24"/>
          <w:szCs w:val="24"/>
        </w:rPr>
      </w:pPr>
    </w:p>
    <w:p w:rsidR="0085174E" w:rsidRPr="0085174E" w:rsidRDefault="00D679CD" w:rsidP="00D679CD">
      <w:pPr>
        <w:autoSpaceDE w:val="0"/>
        <w:autoSpaceDN w:val="0"/>
        <w:adjustRightInd w:val="0"/>
        <w:spacing w:after="0" w:line="240" w:lineRule="auto"/>
        <w:rPr>
          <w:rFonts w:ascii="Times New Roman" w:hAnsi="Times New Roman" w:cs="Times New Roman"/>
          <w:sz w:val="24"/>
          <w:szCs w:val="24"/>
          <w:u w:val="single"/>
        </w:rPr>
      </w:pPr>
      <w:r w:rsidRPr="0085174E">
        <w:rPr>
          <w:rFonts w:ascii="Times New Roman" w:hAnsi="Times New Roman" w:cs="Times New Roman"/>
          <w:sz w:val="24"/>
          <w:szCs w:val="24"/>
          <w:u w:val="single"/>
        </w:rPr>
        <w:t>Procurement procedures will not restrict or eliminate competition.</w:t>
      </w:r>
      <w:r w:rsidR="001E301B" w:rsidRPr="0085174E">
        <w:rPr>
          <w:rFonts w:ascii="Times New Roman" w:hAnsi="Times New Roman" w:cs="Times New Roman"/>
          <w:sz w:val="24"/>
          <w:szCs w:val="24"/>
          <w:u w:val="single"/>
        </w:rPr>
        <w:t xml:space="preserve"> </w:t>
      </w:r>
    </w:p>
    <w:p w:rsidR="00D679CD" w:rsidRDefault="001E301B" w:rsidP="00D679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D679CD">
        <w:rPr>
          <w:rFonts w:ascii="Times New Roman" w:hAnsi="Times New Roman" w:cs="Times New Roman"/>
          <w:sz w:val="24"/>
          <w:szCs w:val="24"/>
        </w:rPr>
        <w:t xml:space="preserve"> </w:t>
      </w:r>
      <w:r>
        <w:rPr>
          <w:rFonts w:ascii="Times New Roman" w:hAnsi="Times New Roman" w:cs="Times New Roman"/>
        </w:rPr>
        <w:t>[UGLG/NFE subrecipient]</w:t>
      </w:r>
      <w:r>
        <w:rPr>
          <w:rFonts w:ascii="Times New Roman" w:hAnsi="Times New Roman" w:cs="Times New Roman"/>
          <w:sz w:val="20"/>
          <w:szCs w:val="20"/>
        </w:rPr>
        <w:t xml:space="preserve"> </w:t>
      </w:r>
      <w:r w:rsidR="00D679CD">
        <w:rPr>
          <w:rFonts w:ascii="Times New Roman" w:hAnsi="Times New Roman" w:cs="Times New Roman"/>
          <w:sz w:val="24"/>
          <w:szCs w:val="24"/>
        </w:rPr>
        <w:t>shall not place unreasonable requirements on firms in order for them to qualify to do business.</w:t>
      </w:r>
      <w:r>
        <w:rPr>
          <w:rFonts w:ascii="Times New Roman" w:hAnsi="Times New Roman" w:cs="Times New Roman"/>
          <w:sz w:val="24"/>
          <w:szCs w:val="24"/>
        </w:rPr>
        <w:t xml:space="preserve">  </w:t>
      </w:r>
      <w:r w:rsidR="00D679CD">
        <w:rPr>
          <w:rFonts w:ascii="Times New Roman" w:hAnsi="Times New Roman" w:cs="Times New Roman"/>
          <w:sz w:val="24"/>
          <w:szCs w:val="24"/>
        </w:rPr>
        <w:t xml:space="preserve">Nor will </w:t>
      </w:r>
      <w:r w:rsidR="00A07B5B">
        <w:rPr>
          <w:rFonts w:ascii="Times New Roman" w:hAnsi="Times New Roman" w:cs="Times New Roman"/>
        </w:rPr>
        <w:t xml:space="preserve">[UGLG/NFE subrecipient] </w:t>
      </w:r>
      <w:r w:rsidR="00D679CD">
        <w:rPr>
          <w:rFonts w:ascii="Times New Roman" w:hAnsi="Times New Roman" w:cs="Times New Roman"/>
          <w:sz w:val="24"/>
          <w:szCs w:val="24"/>
        </w:rPr>
        <w:t xml:space="preserve">encourage or participate in noncompetitive practices among firms. The </w:t>
      </w:r>
      <w:r w:rsidR="00A07B5B">
        <w:rPr>
          <w:rFonts w:ascii="Times New Roman" w:hAnsi="Times New Roman" w:cs="Times New Roman"/>
        </w:rPr>
        <w:t xml:space="preserve">[UGLG/NFE subrecipient] </w:t>
      </w:r>
      <w:r w:rsidR="00D679CD">
        <w:rPr>
          <w:rFonts w:ascii="Times New Roman" w:hAnsi="Times New Roman" w:cs="Times New Roman"/>
          <w:sz w:val="24"/>
          <w:szCs w:val="24"/>
        </w:rPr>
        <w:t xml:space="preserve">is alert to organizational conflicts which would jeopardize the negotiation process and limit competition. </w:t>
      </w:r>
      <w:r w:rsidR="00A07B5B">
        <w:rPr>
          <w:rFonts w:ascii="Times New Roman" w:hAnsi="Times New Roman" w:cs="Times New Roman"/>
        </w:rPr>
        <w:t xml:space="preserve">[UGLG/NFE subrecipient] </w:t>
      </w:r>
      <w:r w:rsidR="00D679CD">
        <w:rPr>
          <w:rFonts w:ascii="Times New Roman" w:hAnsi="Times New Roman" w:cs="Times New Roman"/>
          <w:sz w:val="24"/>
          <w:szCs w:val="24"/>
        </w:rPr>
        <w:t>will not require unnecessary experience or bonding requirements.</w:t>
      </w:r>
    </w:p>
    <w:p w:rsidR="00431893" w:rsidRDefault="00431893" w:rsidP="004318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Contractors wanting to do business with the </w:t>
      </w:r>
      <w:r w:rsidR="003D2384">
        <w:rPr>
          <w:rFonts w:ascii="Times New Roman" w:hAnsi="Times New Roman" w:cs="Times New Roman"/>
        </w:rPr>
        <w:t xml:space="preserve">[UGLG/NFE subrecipient] </w:t>
      </w:r>
      <w:r>
        <w:rPr>
          <w:rFonts w:ascii="Times New Roman" w:hAnsi="Times New Roman" w:cs="Times New Roman"/>
          <w:sz w:val="24"/>
          <w:szCs w:val="24"/>
        </w:rPr>
        <w:t>must not hire a person to solicit or secure a contract for a commission, percentage, brokerage, or contingent fee, except for bona fide established commercial selling agencies.</w:t>
      </w:r>
    </w:p>
    <w:p w:rsidR="00137F7E" w:rsidRPr="00137F7E" w:rsidRDefault="00137F7E" w:rsidP="00137F7E">
      <w:pPr>
        <w:autoSpaceDE w:val="0"/>
        <w:autoSpaceDN w:val="0"/>
        <w:adjustRightInd w:val="0"/>
        <w:spacing w:after="0" w:line="240" w:lineRule="auto"/>
        <w:rPr>
          <w:rFonts w:ascii="Times New Roman" w:hAnsi="Times New Roman" w:cs="Times New Roman"/>
          <w:sz w:val="24"/>
          <w:szCs w:val="24"/>
        </w:rPr>
      </w:pPr>
    </w:p>
    <w:p w:rsidR="00137F7E" w:rsidRDefault="00137F7E" w:rsidP="00137F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alleged violations of these standards of conduct shall be referred to the </w:t>
      </w:r>
      <w:r w:rsidR="003D2384">
        <w:rPr>
          <w:rFonts w:ascii="Times New Roman" w:hAnsi="Times New Roman" w:cs="Times New Roman"/>
        </w:rPr>
        <w:t xml:space="preserve">[UGLG] </w:t>
      </w:r>
      <w:r>
        <w:rPr>
          <w:rFonts w:ascii="Times New Roman" w:hAnsi="Times New Roman" w:cs="Times New Roman"/>
          <w:sz w:val="24"/>
          <w:szCs w:val="24"/>
        </w:rPr>
        <w:t>Attorney. Where violations appear to have occurred, the offending employee, officer or agent shall be subject to disciplinary action, including but not limited to dismissal or transfer; where violations or infractions appear to be substantial in nature, the matter may be referred to the appropriate officials for criminal investigation and possible prosecution.</w:t>
      </w:r>
    </w:p>
    <w:p w:rsidR="005C340F" w:rsidRDefault="005C340F" w:rsidP="00137F7E">
      <w:pPr>
        <w:autoSpaceDE w:val="0"/>
        <w:autoSpaceDN w:val="0"/>
        <w:adjustRightInd w:val="0"/>
        <w:spacing w:after="0" w:line="240" w:lineRule="auto"/>
        <w:rPr>
          <w:rFonts w:ascii="Times New Roman" w:hAnsi="Times New Roman" w:cs="Times New Roman"/>
          <w:sz w:val="24"/>
          <w:szCs w:val="24"/>
        </w:rPr>
      </w:pPr>
    </w:p>
    <w:p w:rsidR="00ED20F7" w:rsidRDefault="00ED20F7" w:rsidP="00137F7E">
      <w:pPr>
        <w:autoSpaceDE w:val="0"/>
        <w:autoSpaceDN w:val="0"/>
        <w:adjustRightInd w:val="0"/>
        <w:spacing w:after="0" w:line="240" w:lineRule="auto"/>
        <w:rPr>
          <w:rFonts w:ascii="Times New Roman" w:hAnsi="Times New Roman" w:cs="Times New Roman"/>
          <w:sz w:val="24"/>
          <w:szCs w:val="24"/>
        </w:rPr>
      </w:pPr>
    </w:p>
    <w:p w:rsidR="00ED20F7" w:rsidRDefault="00ED20F7" w:rsidP="00ED20F7">
      <w:pPr>
        <w:rPr>
          <w:rFonts w:ascii="Times New Roman" w:hAnsi="Times New Roman" w:cs="Times New Roman"/>
          <w:u w:val="single"/>
        </w:rPr>
      </w:pPr>
      <w:r w:rsidRPr="001C2325">
        <w:rPr>
          <w:rFonts w:ascii="Times New Roman" w:hAnsi="Times New Roman" w:cs="Times New Roman"/>
          <w:u w:val="single"/>
        </w:rPr>
        <w:t>SOLICITATIONS AND ADVERTISEMENTS</w:t>
      </w:r>
    </w:p>
    <w:p w:rsidR="00ED20F7" w:rsidRPr="0085174E" w:rsidRDefault="00ED20F7" w:rsidP="00ED20F7">
      <w:pPr>
        <w:autoSpaceDE w:val="0"/>
        <w:autoSpaceDN w:val="0"/>
        <w:adjustRightInd w:val="0"/>
        <w:spacing w:after="0" w:line="240" w:lineRule="auto"/>
        <w:rPr>
          <w:rFonts w:ascii="Times New Roman" w:hAnsi="Times New Roman" w:cs="Times New Roman"/>
          <w:sz w:val="24"/>
          <w:szCs w:val="24"/>
        </w:rPr>
      </w:pPr>
      <w:r w:rsidRPr="0085174E">
        <w:rPr>
          <w:rFonts w:ascii="Times New Roman" w:hAnsi="Times New Roman" w:cs="Times New Roman"/>
          <w:sz w:val="24"/>
          <w:szCs w:val="24"/>
        </w:rPr>
        <w:t>All solicitations of bids or offers shall clearly set forth all requirements which bidders or offerers must fulfill and all other factors to be used in evaluating bids, proposals, or statements of qualifications.</w:t>
      </w:r>
    </w:p>
    <w:p w:rsidR="00ED20F7" w:rsidRPr="0085174E" w:rsidRDefault="00ED20F7" w:rsidP="00ED20F7">
      <w:pPr>
        <w:autoSpaceDE w:val="0"/>
        <w:autoSpaceDN w:val="0"/>
        <w:adjustRightInd w:val="0"/>
        <w:spacing w:after="0" w:line="240" w:lineRule="auto"/>
        <w:rPr>
          <w:rFonts w:ascii="Times New Roman" w:hAnsi="Times New Roman" w:cs="Times New Roman"/>
          <w:sz w:val="24"/>
          <w:szCs w:val="24"/>
          <w:u w:val="single"/>
        </w:rPr>
      </w:pPr>
    </w:p>
    <w:p w:rsidR="00ED20F7" w:rsidRPr="0085174E" w:rsidRDefault="00ED20F7" w:rsidP="00ED20F7">
      <w:pPr>
        <w:autoSpaceDE w:val="0"/>
        <w:autoSpaceDN w:val="0"/>
        <w:adjustRightInd w:val="0"/>
        <w:spacing w:after="0" w:line="240" w:lineRule="auto"/>
        <w:rPr>
          <w:rFonts w:ascii="Times New Roman" w:hAnsi="Times New Roman" w:cs="Times New Roman"/>
          <w:sz w:val="24"/>
          <w:szCs w:val="24"/>
        </w:rPr>
      </w:pPr>
      <w:r w:rsidRPr="0085174E">
        <w:rPr>
          <w:rFonts w:ascii="Times New Roman" w:hAnsi="Times New Roman" w:cs="Times New Roman"/>
          <w:sz w:val="24"/>
          <w:szCs w:val="24"/>
        </w:rPr>
        <w:t xml:space="preserve">The [the purchasing/procurement authority] shall incorporate a clear accurate description of the technical requirements for the material, service, or product to be procured in all solicitations of offers. In competitive procurements, these descriptions shall not contain features which unduly limit competition. </w:t>
      </w:r>
    </w:p>
    <w:p w:rsidR="00ED20F7" w:rsidRPr="0085174E" w:rsidRDefault="00ED20F7" w:rsidP="00ED20F7">
      <w:pPr>
        <w:autoSpaceDE w:val="0"/>
        <w:autoSpaceDN w:val="0"/>
        <w:adjustRightInd w:val="0"/>
        <w:spacing w:after="0" w:line="240" w:lineRule="auto"/>
        <w:rPr>
          <w:rFonts w:ascii="Times New Roman" w:hAnsi="Times New Roman" w:cs="Times New Roman"/>
          <w:sz w:val="24"/>
          <w:szCs w:val="24"/>
          <w:u w:val="single"/>
        </w:rPr>
      </w:pPr>
      <w:r w:rsidRPr="0085174E">
        <w:rPr>
          <w:rFonts w:ascii="Times New Roman" w:hAnsi="Times New Roman" w:cs="Times New Roman"/>
          <w:sz w:val="24"/>
          <w:szCs w:val="24"/>
        </w:rPr>
        <w:t>The description may include a statement of the qualitative nature of the material, product, or service and the minimum essential characteristics and standards to which it must conform if it is to satisfy its intended use. Detailed product specifications shall be avoided whenever possible. A "brand name or equal" description may be used to define the performance or other salient requirements of procurement</w:t>
      </w:r>
      <w:r>
        <w:rPr>
          <w:rFonts w:ascii="Times New Roman" w:hAnsi="Times New Roman" w:cs="Times New Roman"/>
          <w:sz w:val="24"/>
          <w:szCs w:val="24"/>
        </w:rPr>
        <w:t xml:space="preserve">, </w:t>
      </w:r>
      <w:r w:rsidRPr="00D849CF">
        <w:rPr>
          <w:rFonts w:ascii="Times New Roman" w:hAnsi="Times New Roman" w:cs="Times New Roman"/>
          <w:sz w:val="24"/>
          <w:szCs w:val="24"/>
        </w:rPr>
        <w:t>but equivalent products must be acceptable.</w:t>
      </w:r>
      <w:r>
        <w:rPr>
          <w:rFonts w:ascii="Times New Roman" w:hAnsi="Times New Roman" w:cs="Times New Roman"/>
          <w:sz w:val="24"/>
          <w:szCs w:val="24"/>
        </w:rPr>
        <w:t xml:space="preserve"> </w:t>
      </w:r>
      <w:r w:rsidRPr="0085174E">
        <w:rPr>
          <w:rFonts w:ascii="Times New Roman" w:hAnsi="Times New Roman" w:cs="Times New Roman"/>
          <w:sz w:val="24"/>
          <w:szCs w:val="24"/>
        </w:rPr>
        <w:t xml:space="preserve"> The specific features of the named brand which must be met by </w:t>
      </w:r>
      <w:r w:rsidR="00CB76A2">
        <w:rPr>
          <w:rFonts w:ascii="Times New Roman" w:hAnsi="Times New Roman" w:cs="Times New Roman"/>
          <w:sz w:val="24"/>
          <w:szCs w:val="24"/>
        </w:rPr>
        <w:t>bidders/</w:t>
      </w:r>
      <w:r w:rsidRPr="0085174E">
        <w:rPr>
          <w:rFonts w:ascii="Times New Roman" w:hAnsi="Times New Roman" w:cs="Times New Roman"/>
          <w:sz w:val="24"/>
          <w:szCs w:val="24"/>
        </w:rPr>
        <w:t>offerers shall be clearly stated.</w:t>
      </w:r>
    </w:p>
    <w:p w:rsidR="00ED20F7" w:rsidRPr="0085174E" w:rsidRDefault="00ED20F7" w:rsidP="00ED20F7">
      <w:pPr>
        <w:rPr>
          <w:rFonts w:ascii="Times New Roman" w:hAnsi="Times New Roman" w:cs="Times New Roman"/>
          <w:sz w:val="24"/>
          <w:szCs w:val="24"/>
        </w:rPr>
      </w:pPr>
      <w:r w:rsidRPr="0085174E">
        <w:rPr>
          <w:rFonts w:ascii="Times New Roman" w:hAnsi="Times New Roman" w:cs="Times New Roman"/>
          <w:sz w:val="24"/>
          <w:szCs w:val="24"/>
        </w:rPr>
        <w:t>The [purchasing/procurement authority] shall determine what regulatory and</w:t>
      </w:r>
      <w:r>
        <w:rPr>
          <w:rFonts w:ascii="Times New Roman" w:hAnsi="Times New Roman" w:cs="Times New Roman"/>
          <w:sz w:val="24"/>
          <w:szCs w:val="24"/>
        </w:rPr>
        <w:t>/or</w:t>
      </w:r>
      <w:r w:rsidRPr="0085174E">
        <w:rPr>
          <w:rFonts w:ascii="Times New Roman" w:hAnsi="Times New Roman" w:cs="Times New Roman"/>
          <w:sz w:val="24"/>
          <w:szCs w:val="24"/>
        </w:rPr>
        <w:t xml:space="preserve"> statutory requirements for publicizing or advertising are applicable to the procurement.</w:t>
      </w:r>
    </w:p>
    <w:p w:rsidR="00ED20F7" w:rsidRPr="0085174E" w:rsidRDefault="00ED20F7" w:rsidP="00ED20F7">
      <w:pPr>
        <w:rPr>
          <w:rFonts w:ascii="Times New Roman" w:hAnsi="Times New Roman" w:cs="Times New Roman"/>
          <w:sz w:val="24"/>
          <w:szCs w:val="24"/>
        </w:rPr>
      </w:pPr>
      <w:r w:rsidRPr="0085174E">
        <w:rPr>
          <w:rFonts w:ascii="Times New Roman" w:hAnsi="Times New Roman" w:cs="Times New Roman"/>
          <w:sz w:val="24"/>
          <w:szCs w:val="24"/>
        </w:rPr>
        <w:t xml:space="preserve">The [purchasing/procurement authority] shall make a determination as to whether a particular procurement will require </w:t>
      </w:r>
      <w:r w:rsidRPr="0085174E">
        <w:rPr>
          <w:rFonts w:ascii="Times New Roman" w:hAnsi="Times New Roman" w:cs="Times New Roman"/>
          <w:sz w:val="24"/>
          <w:szCs w:val="24"/>
          <w:u w:val="single"/>
        </w:rPr>
        <w:t>more than</w:t>
      </w:r>
      <w:r w:rsidRPr="0085174E">
        <w:rPr>
          <w:rFonts w:ascii="Times New Roman" w:hAnsi="Times New Roman" w:cs="Times New Roman"/>
          <w:sz w:val="24"/>
          <w:szCs w:val="24"/>
        </w:rPr>
        <w:t xml:space="preserve"> the minimum statutory or regulatory geographic and/or solicitation time period will be necessary to achieve effective competition and </w:t>
      </w:r>
      <w:r>
        <w:rPr>
          <w:rFonts w:ascii="Times New Roman" w:hAnsi="Times New Roman" w:cs="Times New Roman"/>
          <w:sz w:val="24"/>
          <w:szCs w:val="24"/>
        </w:rPr>
        <w:t>will</w:t>
      </w:r>
      <w:r w:rsidRPr="0085174E">
        <w:rPr>
          <w:rFonts w:ascii="Times New Roman" w:hAnsi="Times New Roman" w:cs="Times New Roman"/>
          <w:sz w:val="24"/>
          <w:szCs w:val="24"/>
        </w:rPr>
        <w:t xml:space="preserve"> make the appropriate adjustments.</w:t>
      </w:r>
      <w:r>
        <w:rPr>
          <w:rFonts w:ascii="Times New Roman" w:hAnsi="Times New Roman" w:cs="Times New Roman"/>
          <w:sz w:val="24"/>
          <w:szCs w:val="24"/>
        </w:rPr>
        <w:t xml:space="preserve">  </w:t>
      </w:r>
      <w:r w:rsidRPr="0085174E">
        <w:rPr>
          <w:rFonts w:ascii="Times New Roman" w:hAnsi="Times New Roman" w:cs="Times New Roman"/>
          <w:sz w:val="24"/>
          <w:szCs w:val="24"/>
        </w:rPr>
        <w:t>The [purchasing/procurement authority]</w:t>
      </w:r>
      <w:r>
        <w:rPr>
          <w:rFonts w:ascii="Times New Roman" w:hAnsi="Times New Roman" w:cs="Times New Roman"/>
          <w:sz w:val="24"/>
          <w:szCs w:val="24"/>
        </w:rPr>
        <w:t xml:space="preserve"> shall take into consideration the market area to be reached by the </w:t>
      </w:r>
      <w:r w:rsidR="002762AE">
        <w:rPr>
          <w:rFonts w:ascii="Times New Roman" w:hAnsi="Times New Roman" w:cs="Times New Roman"/>
          <w:sz w:val="24"/>
          <w:szCs w:val="24"/>
        </w:rPr>
        <w:t>advertising method chosen and the number of potential vendors in that market area.</w:t>
      </w:r>
    </w:p>
    <w:p w:rsidR="00ED20F7" w:rsidRPr="0085174E" w:rsidRDefault="00ED20F7" w:rsidP="00ED20F7">
      <w:pPr>
        <w:rPr>
          <w:rFonts w:ascii="Times New Roman" w:hAnsi="Times New Roman" w:cs="Times New Roman"/>
          <w:sz w:val="24"/>
          <w:szCs w:val="24"/>
        </w:rPr>
      </w:pPr>
      <w:r w:rsidRPr="0085174E">
        <w:rPr>
          <w:rFonts w:ascii="Times New Roman" w:hAnsi="Times New Roman" w:cs="Times New Roman"/>
          <w:sz w:val="24"/>
          <w:szCs w:val="24"/>
        </w:rPr>
        <w:t>The nearest metropolitan statistical area [MSA] to the [UGLG/NFE subrecipient] is [name of City] and whose largest general circulation newspaper is [name of MSA newspaper].  Notwithstanding any other publication designated as the “official journal”, all procurement actions requiring advertisement will be published in the [name of MSA newspaper]</w:t>
      </w:r>
      <w:r>
        <w:rPr>
          <w:rFonts w:ascii="Times New Roman" w:hAnsi="Times New Roman" w:cs="Times New Roman"/>
          <w:sz w:val="24"/>
          <w:szCs w:val="24"/>
        </w:rPr>
        <w:t>,</w:t>
      </w:r>
      <w:r w:rsidRPr="0085174E">
        <w:rPr>
          <w:rFonts w:ascii="Times New Roman" w:hAnsi="Times New Roman" w:cs="Times New Roman"/>
          <w:sz w:val="24"/>
          <w:szCs w:val="24"/>
        </w:rPr>
        <w:t xml:space="preserve"> at a minimum.</w:t>
      </w:r>
    </w:p>
    <w:p w:rsidR="00ED20F7" w:rsidRPr="0085174E" w:rsidRDefault="00632250" w:rsidP="00ED20F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0544EE4" wp14:editId="3D872906">
                <wp:simplePos x="0" y="0"/>
                <wp:positionH relativeFrom="column">
                  <wp:posOffset>-127000</wp:posOffset>
                </wp:positionH>
                <wp:positionV relativeFrom="paragraph">
                  <wp:posOffset>-152400</wp:posOffset>
                </wp:positionV>
                <wp:extent cx="6019800" cy="55880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6019800" cy="558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AF00D" id="Rectangle 9" o:spid="_x0000_s1026" style="position:absolute;margin-left:-10pt;margin-top:-12pt;width:474pt;height:4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" filled="f" strokecolor="#1f4d78 [1604]" strokeweight="1pt"/>
            </w:pict>
          </mc:Fallback>
        </mc:AlternateContent>
      </w:r>
      <w:r w:rsidR="00ED20F7" w:rsidRPr="0085174E">
        <w:rPr>
          <w:rFonts w:ascii="Times New Roman" w:hAnsi="Times New Roman" w:cs="Times New Roman"/>
          <w:sz w:val="24"/>
          <w:szCs w:val="24"/>
        </w:rPr>
        <w:t>The [UGLG/NFE subrecipient] maintains a website at XXXX@ ______ which is available for the conduct procurement solicitations and advertisements.</w:t>
      </w:r>
    </w:p>
    <w:p w:rsidR="005F3D79" w:rsidRDefault="005F3D79" w:rsidP="00ED20F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A99A144" wp14:editId="42CC6CF1">
                <wp:simplePos x="0" y="0"/>
                <wp:positionH relativeFrom="column">
                  <wp:posOffset>1930400</wp:posOffset>
                </wp:positionH>
                <wp:positionV relativeFrom="paragraph">
                  <wp:posOffset>154305</wp:posOffset>
                </wp:positionV>
                <wp:extent cx="533400" cy="25400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533400" cy="254000"/>
                        </a:xfrm>
                        <a:prstGeom prst="rect">
                          <a:avLst/>
                        </a:prstGeom>
                        <a:solidFill>
                          <a:schemeClr val="lt1"/>
                        </a:solidFill>
                        <a:ln w="6350">
                          <a:solidFill>
                            <a:prstClr val="black"/>
                          </a:solidFill>
                        </a:ln>
                      </wps:spPr>
                      <wps:txbx>
                        <w:txbxContent>
                          <w:p w:rsidR="005F3D79" w:rsidRPr="005F3D79" w:rsidRDefault="005F3D79">
                            <w:pPr>
                              <w:rPr>
                                <w:b/>
                              </w:rPr>
                            </w:pPr>
                            <w:r w:rsidRPr="005F3D79">
                              <w:rPr>
                                <w:b/>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99A144" id="_x0000_t202" coordsize="21600,21600" o:spt="202" path="m,l,21600r21600,l21600,xe">
                <v:stroke joinstyle="miter"/>
                <v:path gradientshapeok="t" o:connecttype="rect"/>
              </v:shapetype>
              <v:shape id="Text Box 10" o:spid="_x0000_s1026" type="#_x0000_t202" style="position:absolute;margin-left:152pt;margin-top:12.15pt;width:42pt;height:2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" fillcolor="white [3201]" strokeweight=".5pt">
                <v:textbox>
                  <w:txbxContent>
                    <w:p w:rsidR="005F3D79" w:rsidRPr="005F3D79" w:rsidRDefault="005F3D79">
                      <w:pPr>
                        <w:rPr>
                          <w:b/>
                        </w:rPr>
                      </w:pPr>
                      <w:r w:rsidRPr="005F3D79">
                        <w:rPr>
                          <w:b/>
                        </w:rPr>
                        <w:t>or</w:t>
                      </w:r>
                    </w:p>
                  </w:txbxContent>
                </v:textbox>
              </v:shape>
            </w:pict>
          </mc:Fallback>
        </mc:AlternateContent>
      </w:r>
    </w:p>
    <w:p w:rsidR="005F3D79" w:rsidRDefault="005F3D79" w:rsidP="00ED20F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77C3F14" wp14:editId="348CC0D3">
                <wp:simplePos x="0" y="0"/>
                <wp:positionH relativeFrom="column">
                  <wp:posOffset>-127000</wp:posOffset>
                </wp:positionH>
                <wp:positionV relativeFrom="paragraph">
                  <wp:posOffset>117475</wp:posOffset>
                </wp:positionV>
                <wp:extent cx="6019800" cy="6159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6019800" cy="615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D0ED03" id="Rectangle 11" o:spid="_x0000_s1026" style="position:absolute;margin-left:-10pt;margin-top:9.25pt;width:474pt;height:4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" filled="f" strokecolor="#1f4d78 [1604]" strokeweight="1pt"/>
            </w:pict>
          </mc:Fallback>
        </mc:AlternateContent>
      </w:r>
    </w:p>
    <w:p w:rsidR="00ED20F7" w:rsidRDefault="00ED20F7" w:rsidP="00ED20F7">
      <w:pPr>
        <w:rPr>
          <w:rFonts w:ascii="Times New Roman" w:hAnsi="Times New Roman" w:cs="Times New Roman"/>
          <w:sz w:val="24"/>
          <w:szCs w:val="24"/>
        </w:rPr>
      </w:pPr>
      <w:r w:rsidRPr="0085174E">
        <w:rPr>
          <w:rFonts w:ascii="Times New Roman" w:hAnsi="Times New Roman" w:cs="Times New Roman"/>
          <w:sz w:val="24"/>
          <w:szCs w:val="24"/>
        </w:rPr>
        <w:t>The [UGLG/NFE subrecipient] does not maintain a website available for the conduct procurement solicitations and advertisements.</w:t>
      </w:r>
    </w:p>
    <w:p w:rsidR="005C340F" w:rsidRDefault="005C340F" w:rsidP="00ED20F7">
      <w:pPr>
        <w:rPr>
          <w:rFonts w:ascii="Times New Roman" w:hAnsi="Times New Roman" w:cs="Times New Roman"/>
          <w:sz w:val="24"/>
          <w:szCs w:val="24"/>
        </w:rPr>
      </w:pPr>
    </w:p>
    <w:p w:rsidR="005C340F" w:rsidRDefault="005C340F" w:rsidP="00ED20F7">
      <w:pPr>
        <w:rPr>
          <w:rFonts w:ascii="Times New Roman" w:hAnsi="Times New Roman" w:cs="Times New Roman"/>
          <w:sz w:val="24"/>
          <w:szCs w:val="24"/>
        </w:rPr>
      </w:pPr>
    </w:p>
    <w:p w:rsidR="00ED20F7" w:rsidRPr="0085174E" w:rsidRDefault="005C340F" w:rsidP="00ED20F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DEABCE6" wp14:editId="4628B643">
                <wp:simplePos x="0" y="0"/>
                <wp:positionH relativeFrom="column">
                  <wp:posOffset>2082800</wp:posOffset>
                </wp:positionH>
                <wp:positionV relativeFrom="paragraph">
                  <wp:posOffset>587375</wp:posOffset>
                </wp:positionV>
                <wp:extent cx="533400" cy="254000"/>
                <wp:effectExtent l="0" t="0" r="19050" b="12700"/>
                <wp:wrapNone/>
                <wp:docPr id="14" name="Text Box 14"/>
                <wp:cNvGraphicFramePr/>
                <a:graphic xmlns:a="http://schemas.openxmlformats.org/drawingml/2006/main">
                  <a:graphicData uri="http://schemas.microsoft.com/office/word/2010/wordprocessingShape">
                    <wps:wsp>
                      <wps:cNvSpPr txBox="1"/>
                      <wps:spPr>
                        <a:xfrm>
                          <a:off x="0" y="0"/>
                          <a:ext cx="533400" cy="254000"/>
                        </a:xfrm>
                        <a:prstGeom prst="rect">
                          <a:avLst/>
                        </a:prstGeom>
                        <a:solidFill>
                          <a:schemeClr val="lt1"/>
                        </a:solidFill>
                        <a:ln w="6350">
                          <a:solidFill>
                            <a:prstClr val="black"/>
                          </a:solidFill>
                        </a:ln>
                      </wps:spPr>
                      <wps:txbx>
                        <w:txbxContent>
                          <w:p w:rsidR="005F3D79" w:rsidRPr="005F3D79" w:rsidRDefault="005F3D79" w:rsidP="005F3D79">
                            <w:pPr>
                              <w:rPr>
                                <w:b/>
                              </w:rPr>
                            </w:pPr>
                            <w:r w:rsidRPr="005F3D79">
                              <w:rPr>
                                <w:b/>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EABCE6" id="Text Box 14" o:spid="_x0000_s1027" type="#_x0000_t202" style="position:absolute;margin-left:164pt;margin-top:46.25pt;width:42pt;height:20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" fillcolor="white [3201]" strokeweight=".5pt">
                <v:textbox>
                  <w:txbxContent>
                    <w:p w:rsidR="005F3D79" w:rsidRPr="005F3D79" w:rsidRDefault="005F3D79" w:rsidP="005F3D79">
                      <w:pPr>
                        <w:rPr>
                          <w:b/>
                        </w:rPr>
                      </w:pPr>
                      <w:r w:rsidRPr="005F3D79">
                        <w:rPr>
                          <w:b/>
                        </w:rPr>
                        <w:t>or</w:t>
                      </w:r>
                    </w:p>
                  </w:txbxContent>
                </v:textbox>
              </v:shape>
            </w:pict>
          </mc:Fallback>
        </mc:AlternateContent>
      </w:r>
      <w:r w:rsidR="005F3D79">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6CE4156" wp14:editId="4BAEFEAD">
                <wp:simplePos x="0" y="0"/>
                <wp:positionH relativeFrom="column">
                  <wp:posOffset>-127000</wp:posOffset>
                </wp:positionH>
                <wp:positionV relativeFrom="paragraph">
                  <wp:posOffset>-234315</wp:posOffset>
                </wp:positionV>
                <wp:extent cx="6229350" cy="77470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6229350" cy="77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1F339B" id="Rectangle 12" o:spid="_x0000_s1026" style="position:absolute;margin-left:-10pt;margin-top:-18.45pt;width:490.5pt;height:6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" filled="f" strokecolor="#1f4d78 [1604]" strokeweight="1pt"/>
            </w:pict>
          </mc:Fallback>
        </mc:AlternateContent>
      </w:r>
      <w:r w:rsidR="00ED20F7" w:rsidRPr="0085174E">
        <w:rPr>
          <w:rFonts w:ascii="Times New Roman" w:hAnsi="Times New Roman" w:cs="Times New Roman"/>
          <w:sz w:val="24"/>
          <w:szCs w:val="24"/>
        </w:rPr>
        <w:t xml:space="preserve">The [UGLG/NFE subrecipient] </w:t>
      </w:r>
      <w:r w:rsidR="00ED20F7" w:rsidRPr="0085174E">
        <w:rPr>
          <w:rFonts w:ascii="Times New Roman" w:hAnsi="Times New Roman" w:cs="Times New Roman"/>
          <w:color w:val="000000"/>
          <w:sz w:val="24"/>
          <w:szCs w:val="24"/>
          <w:shd w:val="clear" w:color="auto" w:fill="FFFFFF"/>
        </w:rPr>
        <w:t>provides, as an additional bidding option, a uniform and secure electronic interactive system for the submittal of bids or proposals by utilizing [name of provider].</w:t>
      </w:r>
      <w:r w:rsidR="005F3D79" w:rsidRPr="005F3D79">
        <w:rPr>
          <w:rFonts w:ascii="Times New Roman" w:hAnsi="Times New Roman" w:cs="Times New Roman"/>
          <w:noProof/>
          <w:sz w:val="24"/>
          <w:szCs w:val="24"/>
        </w:rPr>
        <w:t xml:space="preserve"> </w:t>
      </w:r>
    </w:p>
    <w:p w:rsidR="005F3D79" w:rsidRDefault="005C340F" w:rsidP="00ED20F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44E7C2F" wp14:editId="6BDE433A">
                <wp:simplePos x="0" y="0"/>
                <wp:positionH relativeFrom="column">
                  <wp:posOffset>-184150</wp:posOffset>
                </wp:positionH>
                <wp:positionV relativeFrom="paragraph">
                  <wp:posOffset>233045</wp:posOffset>
                </wp:positionV>
                <wp:extent cx="6108700" cy="520700"/>
                <wp:effectExtent l="0" t="0" r="25400" b="12700"/>
                <wp:wrapNone/>
                <wp:docPr id="13" name="Rectangle 13"/>
                <wp:cNvGraphicFramePr/>
                <a:graphic xmlns:a="http://schemas.openxmlformats.org/drawingml/2006/main">
                  <a:graphicData uri="http://schemas.microsoft.com/office/word/2010/wordprocessingShape">
                    <wps:wsp>
                      <wps:cNvSpPr/>
                      <wps:spPr>
                        <a:xfrm>
                          <a:off x="0" y="0"/>
                          <a:ext cx="6108700" cy="520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B8146B" id="Rectangle 13" o:spid="_x0000_s1026" style="position:absolute;margin-left:-14.5pt;margin-top:18.35pt;width:481pt;height:4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" filled="f" strokecolor="#1f4d78 [1604]" strokeweight="1pt"/>
            </w:pict>
          </mc:Fallback>
        </mc:AlternateContent>
      </w:r>
    </w:p>
    <w:p w:rsidR="00ED20F7" w:rsidRDefault="00ED20F7" w:rsidP="00ED20F7">
      <w:pPr>
        <w:rPr>
          <w:rFonts w:ascii="Times New Roman" w:hAnsi="Times New Roman" w:cs="Times New Roman"/>
          <w:color w:val="000000"/>
          <w:sz w:val="24"/>
          <w:szCs w:val="24"/>
          <w:shd w:val="clear" w:color="auto" w:fill="FFFFFF"/>
        </w:rPr>
      </w:pPr>
      <w:r w:rsidRPr="0085174E">
        <w:rPr>
          <w:rFonts w:ascii="Times New Roman" w:hAnsi="Times New Roman" w:cs="Times New Roman"/>
          <w:sz w:val="24"/>
          <w:szCs w:val="24"/>
        </w:rPr>
        <w:t xml:space="preserve">The [UGLG/NFE subrecipient] does not and is not required to </w:t>
      </w:r>
      <w:r w:rsidRPr="0085174E">
        <w:rPr>
          <w:rFonts w:ascii="Times New Roman" w:hAnsi="Times New Roman" w:cs="Times New Roman"/>
          <w:color w:val="000000"/>
          <w:sz w:val="24"/>
          <w:szCs w:val="24"/>
          <w:shd w:val="clear" w:color="auto" w:fill="FFFFFF"/>
        </w:rPr>
        <w:t>provide a uniform and secure electronic interactive system for the submittal of bids.</w:t>
      </w:r>
    </w:p>
    <w:p w:rsidR="005F3D79" w:rsidRPr="0085174E" w:rsidRDefault="005F3D79" w:rsidP="00ED20F7">
      <w:pPr>
        <w:rPr>
          <w:rFonts w:ascii="Times New Roman" w:hAnsi="Times New Roman" w:cs="Times New Roman"/>
          <w:sz w:val="24"/>
          <w:szCs w:val="24"/>
        </w:rPr>
      </w:pPr>
    </w:p>
    <w:p w:rsidR="00ED20F7" w:rsidRPr="0085174E" w:rsidRDefault="00ED20F7" w:rsidP="00ED20F7">
      <w:pPr>
        <w:rPr>
          <w:rFonts w:ascii="Times New Roman" w:hAnsi="Times New Roman" w:cs="Times New Roman"/>
          <w:sz w:val="24"/>
          <w:szCs w:val="24"/>
        </w:rPr>
      </w:pPr>
      <w:r w:rsidRPr="0085174E">
        <w:rPr>
          <w:rFonts w:ascii="Times New Roman" w:hAnsi="Times New Roman" w:cs="Times New Roman"/>
          <w:sz w:val="24"/>
          <w:szCs w:val="24"/>
        </w:rPr>
        <w:t xml:space="preserve">For all procurement activities requiring formal advertising the [the purchasing/procurement authority] will publish its bids and proposals in the [name of MSA newspaper]. In order to achieve maximum effective competition the [the purchasing/procurement authority] is authorized to publish in other MSA newspapers if needed to increase the number of potential vendors. </w:t>
      </w:r>
    </w:p>
    <w:p w:rsidR="00ED20F7" w:rsidRPr="0085174E" w:rsidRDefault="00ED20F7" w:rsidP="00ED20F7">
      <w:pPr>
        <w:rPr>
          <w:rFonts w:ascii="Times New Roman" w:hAnsi="Times New Roman" w:cs="Times New Roman"/>
          <w:sz w:val="24"/>
          <w:szCs w:val="24"/>
        </w:rPr>
      </w:pPr>
      <w:r w:rsidRPr="0085174E">
        <w:rPr>
          <w:rFonts w:ascii="Times New Roman" w:hAnsi="Times New Roman" w:cs="Times New Roman"/>
          <w:sz w:val="24"/>
          <w:szCs w:val="24"/>
        </w:rPr>
        <w:t>The [the purchasing/procurement authority] may also publish in any applicable trade journals or industry publications.</w:t>
      </w:r>
    </w:p>
    <w:p w:rsidR="00ED20F7" w:rsidRPr="0085174E" w:rsidRDefault="00ED20F7" w:rsidP="00ED20F7">
      <w:pPr>
        <w:rPr>
          <w:rFonts w:ascii="Times New Roman" w:hAnsi="Times New Roman" w:cs="Times New Roman"/>
          <w:sz w:val="24"/>
          <w:szCs w:val="24"/>
        </w:rPr>
      </w:pPr>
      <w:r w:rsidRPr="0085174E">
        <w:rPr>
          <w:rFonts w:ascii="Times New Roman" w:hAnsi="Times New Roman" w:cs="Times New Roman"/>
          <w:sz w:val="24"/>
          <w:szCs w:val="24"/>
        </w:rPr>
        <w:t>The [the purchasing/procurement authority] may conduct direct solicitations in addition to the required formal advertising requirements, provided that all pertinent information is provided equally to all prospective vendors.</w:t>
      </w:r>
    </w:p>
    <w:p w:rsidR="001D2EFA" w:rsidRPr="005C340F" w:rsidRDefault="001D2EFA" w:rsidP="00137F7E">
      <w:pPr>
        <w:autoSpaceDE w:val="0"/>
        <w:autoSpaceDN w:val="0"/>
        <w:adjustRightInd w:val="0"/>
        <w:spacing w:after="0" w:line="240" w:lineRule="auto"/>
        <w:rPr>
          <w:rFonts w:ascii="Times New Roman" w:hAnsi="Times New Roman" w:cs="Times New Roman"/>
          <w:sz w:val="18"/>
          <w:szCs w:val="18"/>
        </w:rPr>
      </w:pPr>
    </w:p>
    <w:p w:rsidR="00FB3473" w:rsidRPr="003E5A75" w:rsidRDefault="003E5A75" w:rsidP="00137F7E">
      <w:pPr>
        <w:autoSpaceDE w:val="0"/>
        <w:autoSpaceDN w:val="0"/>
        <w:adjustRightInd w:val="0"/>
        <w:spacing w:after="0" w:line="240" w:lineRule="auto"/>
        <w:rPr>
          <w:rFonts w:ascii="Times New Roman" w:hAnsi="Times New Roman" w:cs="Times New Roman"/>
          <w:sz w:val="24"/>
          <w:szCs w:val="24"/>
          <w:u w:val="single"/>
        </w:rPr>
      </w:pPr>
      <w:r w:rsidRPr="003E5A75">
        <w:rPr>
          <w:rFonts w:ascii="Times New Roman" w:hAnsi="Times New Roman" w:cs="Times New Roman"/>
          <w:sz w:val="24"/>
          <w:szCs w:val="24"/>
          <w:u w:val="single"/>
        </w:rPr>
        <w:t>CONTRACTING WITH SMALL AND MINORITY BUSINESS, WOMEN BUSINESS ENTERPRISES, AND LABOR SURPLUS AREA FIRMS</w:t>
      </w:r>
    </w:p>
    <w:p w:rsidR="003E5A75" w:rsidRDefault="003E5A75" w:rsidP="00137F7E">
      <w:pPr>
        <w:autoSpaceDE w:val="0"/>
        <w:autoSpaceDN w:val="0"/>
        <w:adjustRightInd w:val="0"/>
        <w:spacing w:after="0" w:line="240" w:lineRule="auto"/>
        <w:rPr>
          <w:rFonts w:ascii="Times New Roman" w:hAnsi="Times New Roman" w:cs="Times New Roman"/>
          <w:sz w:val="24"/>
          <w:szCs w:val="24"/>
        </w:rPr>
      </w:pPr>
    </w:p>
    <w:p w:rsidR="001D2EFA" w:rsidRDefault="001D2EFA" w:rsidP="00137F7E">
      <w:pPr>
        <w:autoSpaceDE w:val="0"/>
        <w:autoSpaceDN w:val="0"/>
        <w:adjustRightInd w:val="0"/>
        <w:spacing w:after="0" w:line="240" w:lineRule="auto"/>
        <w:rPr>
          <w:rFonts w:ascii="Times New Roman" w:hAnsi="Times New Roman" w:cs="Times New Roman"/>
          <w:sz w:val="24"/>
          <w:szCs w:val="24"/>
        </w:rPr>
      </w:pPr>
      <w:r w:rsidRPr="001715AB">
        <w:rPr>
          <w:rFonts w:ascii="Times New Roman" w:hAnsi="Times New Roman" w:cs="Times New Roman"/>
          <w:sz w:val="24"/>
          <w:szCs w:val="24"/>
        </w:rPr>
        <w:t xml:space="preserve">The </w:t>
      </w:r>
      <w:r w:rsidR="003E5A75" w:rsidRPr="001715AB">
        <w:rPr>
          <w:rFonts w:ascii="Times New Roman" w:hAnsi="Times New Roman" w:cs="Times New Roman"/>
          <w:sz w:val="24"/>
          <w:szCs w:val="24"/>
        </w:rPr>
        <w:t>[UGLG/NFE subrecipient]</w:t>
      </w:r>
      <w:r w:rsidRPr="001715AB">
        <w:rPr>
          <w:rFonts w:ascii="Times New Roman" w:hAnsi="Times New Roman" w:cs="Times New Roman"/>
          <w:sz w:val="24"/>
          <w:szCs w:val="24"/>
        </w:rPr>
        <w:t xml:space="preserve">) shall take affirmative steps to assure that small and minority firms, women’s business enterprises, and labor surplus firms are solicited whenever they are potential qualified sources. </w:t>
      </w:r>
      <w:r w:rsidR="003E5A75" w:rsidRPr="001715AB">
        <w:rPr>
          <w:rFonts w:ascii="Times New Roman" w:hAnsi="Times New Roman" w:cs="Times New Roman"/>
          <w:sz w:val="24"/>
          <w:szCs w:val="24"/>
        </w:rPr>
        <w:t xml:space="preserve">[UGLG/NFE subrecipient] </w:t>
      </w:r>
      <w:r w:rsidRPr="001715AB">
        <w:rPr>
          <w:rFonts w:ascii="Times New Roman" w:hAnsi="Times New Roman" w:cs="Times New Roman"/>
          <w:sz w:val="24"/>
          <w:szCs w:val="24"/>
        </w:rPr>
        <w:t xml:space="preserve">shall also consider the feasibility of dividing total requirements into smaller tasks or quantities so as to permit maximum participation by small and minority firms, women’s business enterprises, and labor surplus firms. Where permitted by regulations, delivery schedules will be developed which will include participation by such businesses. The </w:t>
      </w:r>
      <w:r w:rsidR="003E5A75" w:rsidRPr="001715AB">
        <w:rPr>
          <w:rFonts w:ascii="Times New Roman" w:hAnsi="Times New Roman" w:cs="Times New Roman"/>
          <w:sz w:val="24"/>
          <w:szCs w:val="24"/>
        </w:rPr>
        <w:t xml:space="preserve">[UGLG/NFE subrecipient] </w:t>
      </w:r>
      <w:r w:rsidRPr="001715AB">
        <w:rPr>
          <w:rFonts w:ascii="Times New Roman" w:hAnsi="Times New Roman" w:cs="Times New Roman"/>
          <w:sz w:val="24"/>
          <w:szCs w:val="24"/>
        </w:rPr>
        <w:t>shall assist the prime contractor whenever possible by providing copies of lists which identify qualified small and minority firms, women's business enterprises, and labor surplus area firms.</w:t>
      </w:r>
    </w:p>
    <w:p w:rsidR="00D97F9E" w:rsidRDefault="00D97F9E" w:rsidP="00137F7E">
      <w:pPr>
        <w:autoSpaceDE w:val="0"/>
        <w:autoSpaceDN w:val="0"/>
        <w:adjustRightInd w:val="0"/>
        <w:spacing w:after="0" w:line="240" w:lineRule="auto"/>
        <w:rPr>
          <w:rFonts w:ascii="Times New Roman" w:hAnsi="Times New Roman" w:cs="Times New Roman"/>
          <w:sz w:val="24"/>
          <w:szCs w:val="24"/>
        </w:rPr>
      </w:pPr>
    </w:p>
    <w:p w:rsidR="00D97F9E" w:rsidRPr="00F8395E" w:rsidRDefault="00D97F9E" w:rsidP="00D97F9E">
      <w:pPr>
        <w:autoSpaceDE w:val="0"/>
        <w:autoSpaceDN w:val="0"/>
        <w:adjustRightInd w:val="0"/>
        <w:spacing w:after="0" w:line="240" w:lineRule="auto"/>
        <w:rPr>
          <w:rFonts w:ascii="Times New Roman" w:hAnsi="Times New Roman" w:cs="Times New Roman"/>
          <w:color w:val="000000"/>
          <w:sz w:val="24"/>
          <w:szCs w:val="24"/>
          <w:u w:val="single"/>
        </w:rPr>
      </w:pPr>
      <w:r w:rsidRPr="00F8395E">
        <w:rPr>
          <w:rFonts w:ascii="Times New Roman" w:hAnsi="Times New Roman" w:cs="Times New Roman"/>
          <w:color w:val="000000"/>
          <w:sz w:val="24"/>
          <w:szCs w:val="24"/>
          <w:u w:val="single"/>
        </w:rPr>
        <w:t xml:space="preserve">SUSPENSION AND DEBARMENT </w:t>
      </w:r>
    </w:p>
    <w:p w:rsidR="00D97F9E" w:rsidRPr="00D97F9E" w:rsidRDefault="00D97F9E" w:rsidP="00D97F9E">
      <w:pPr>
        <w:autoSpaceDE w:val="0"/>
        <w:autoSpaceDN w:val="0"/>
        <w:adjustRightInd w:val="0"/>
        <w:spacing w:after="0" w:line="240" w:lineRule="auto"/>
        <w:rPr>
          <w:rFonts w:ascii="Times New Roman" w:hAnsi="Times New Roman" w:cs="Times New Roman"/>
          <w:color w:val="355E91"/>
          <w:sz w:val="24"/>
          <w:szCs w:val="24"/>
        </w:rPr>
      </w:pPr>
    </w:p>
    <w:p w:rsidR="00D97F9E" w:rsidRDefault="00D97F9E" w:rsidP="00D97F9E">
      <w:pPr>
        <w:autoSpaceDE w:val="0"/>
        <w:autoSpaceDN w:val="0"/>
        <w:adjustRightInd w:val="0"/>
        <w:spacing w:after="0" w:line="240" w:lineRule="auto"/>
        <w:rPr>
          <w:rFonts w:ascii="Times New Roman" w:hAnsi="Times New Roman" w:cs="Times New Roman"/>
          <w:color w:val="000000"/>
          <w:sz w:val="24"/>
          <w:szCs w:val="24"/>
        </w:rPr>
      </w:pPr>
      <w:r w:rsidRPr="00D97F9E">
        <w:rPr>
          <w:rFonts w:ascii="Times New Roman" w:hAnsi="Times New Roman" w:cs="Times New Roman"/>
          <w:color w:val="000000"/>
          <w:sz w:val="24"/>
          <w:szCs w:val="24"/>
        </w:rPr>
        <w:t>Contracts</w:t>
      </w:r>
      <w:r w:rsidR="00C83ABB">
        <w:rPr>
          <w:rFonts w:ascii="Times New Roman" w:hAnsi="Times New Roman" w:cs="Times New Roman"/>
          <w:color w:val="000000"/>
          <w:sz w:val="24"/>
          <w:szCs w:val="24"/>
        </w:rPr>
        <w:t xml:space="preserve"> for Federal awards</w:t>
      </w:r>
      <w:r w:rsidRPr="00D97F9E">
        <w:rPr>
          <w:rFonts w:ascii="Times New Roman" w:hAnsi="Times New Roman" w:cs="Times New Roman"/>
          <w:color w:val="000000"/>
          <w:sz w:val="24"/>
          <w:szCs w:val="24"/>
        </w:rPr>
        <w:t xml:space="preserve"> shall not be awarded to debarred, suspended, or ineligible contractors. Contractors may be suspended, debarred, or determined ineligible by </w:t>
      </w:r>
      <w:r>
        <w:rPr>
          <w:rFonts w:ascii="Times New Roman" w:hAnsi="Times New Roman" w:cs="Times New Roman"/>
          <w:color w:val="000000"/>
          <w:sz w:val="24"/>
          <w:szCs w:val="24"/>
        </w:rPr>
        <w:t>any Federal agency</w:t>
      </w:r>
      <w:r w:rsidRPr="00D97F9E">
        <w:rPr>
          <w:rFonts w:ascii="Times New Roman" w:hAnsi="Times New Roman" w:cs="Times New Roman"/>
          <w:color w:val="000000"/>
          <w:sz w:val="24"/>
          <w:szCs w:val="24"/>
        </w:rPr>
        <w:t xml:space="preserve"> in accordance with HUD regulations (24 CFR Part 24) or by other Federal agencies (e.g., Department of Labor, for violations of Secretary of Labor Regulations) when necessary to protect the </w:t>
      </w:r>
      <w:r>
        <w:rPr>
          <w:rFonts w:ascii="Times New Roman" w:hAnsi="Times New Roman" w:cs="Times New Roman"/>
          <w:color w:val="000000"/>
          <w:sz w:val="24"/>
          <w:szCs w:val="24"/>
        </w:rPr>
        <w:t>[UGLG/NFE Subrecipient]</w:t>
      </w:r>
      <w:r w:rsidRPr="00D97F9E">
        <w:rPr>
          <w:rFonts w:ascii="Times New Roman" w:hAnsi="Times New Roman" w:cs="Times New Roman"/>
          <w:color w:val="000000"/>
          <w:sz w:val="24"/>
          <w:szCs w:val="24"/>
        </w:rPr>
        <w:t xml:space="preserve"> in its business dealings.</w:t>
      </w:r>
    </w:p>
    <w:p w:rsidR="005C340F" w:rsidRDefault="005C340F" w:rsidP="00D97F9E">
      <w:pPr>
        <w:autoSpaceDE w:val="0"/>
        <w:autoSpaceDN w:val="0"/>
        <w:adjustRightInd w:val="0"/>
        <w:spacing w:after="0" w:line="240" w:lineRule="auto"/>
        <w:rPr>
          <w:rFonts w:ascii="Times New Roman" w:hAnsi="Times New Roman" w:cs="Times New Roman"/>
          <w:color w:val="000000"/>
          <w:sz w:val="24"/>
          <w:szCs w:val="24"/>
        </w:rPr>
      </w:pPr>
    </w:p>
    <w:p w:rsidR="00EB729C" w:rsidRDefault="00EB729C" w:rsidP="00137F7E">
      <w:pPr>
        <w:autoSpaceDE w:val="0"/>
        <w:autoSpaceDN w:val="0"/>
        <w:adjustRightInd w:val="0"/>
        <w:spacing w:after="0" w:line="240" w:lineRule="auto"/>
        <w:rPr>
          <w:rFonts w:ascii="Times New Roman" w:hAnsi="Times New Roman" w:cs="Times New Roman"/>
          <w:sz w:val="24"/>
          <w:szCs w:val="24"/>
          <w:u w:val="single"/>
        </w:rPr>
      </w:pPr>
      <w:r w:rsidRPr="009F592F">
        <w:rPr>
          <w:rFonts w:ascii="Times New Roman" w:hAnsi="Times New Roman" w:cs="Times New Roman"/>
          <w:sz w:val="24"/>
          <w:szCs w:val="24"/>
          <w:u w:val="single"/>
        </w:rPr>
        <w:t>PROTESTS</w:t>
      </w:r>
    </w:p>
    <w:p w:rsidR="009F592F" w:rsidRPr="005C340F" w:rsidRDefault="009F592F" w:rsidP="00137F7E">
      <w:pPr>
        <w:autoSpaceDE w:val="0"/>
        <w:autoSpaceDN w:val="0"/>
        <w:adjustRightInd w:val="0"/>
        <w:spacing w:after="0" w:line="240" w:lineRule="auto"/>
        <w:rPr>
          <w:rFonts w:ascii="Times New Roman" w:hAnsi="Times New Roman" w:cs="Times New Roman"/>
          <w:sz w:val="18"/>
          <w:szCs w:val="18"/>
          <w:u w:val="single"/>
        </w:rPr>
      </w:pPr>
    </w:p>
    <w:p w:rsidR="00EB729C" w:rsidRDefault="00EB729C" w:rsidP="00137F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EB729C">
        <w:rPr>
          <w:rFonts w:ascii="Times New Roman" w:hAnsi="Times New Roman" w:cs="Times New Roman"/>
          <w:sz w:val="24"/>
          <w:szCs w:val="24"/>
        </w:rPr>
        <w:t>ny bidder or offeror,</w:t>
      </w:r>
      <w:r w:rsidR="009F592F">
        <w:rPr>
          <w:rFonts w:ascii="Times New Roman" w:hAnsi="Times New Roman" w:cs="Times New Roman"/>
          <w:sz w:val="24"/>
          <w:szCs w:val="24"/>
        </w:rPr>
        <w:t xml:space="preserve"> </w:t>
      </w:r>
      <w:r w:rsidR="009F592F" w:rsidRPr="00EB729C">
        <w:rPr>
          <w:rFonts w:ascii="Times New Roman" w:hAnsi="Times New Roman" w:cs="Times New Roman"/>
          <w:sz w:val="24"/>
          <w:szCs w:val="24"/>
        </w:rPr>
        <w:t>who desires to protest the</w:t>
      </w:r>
      <w:r w:rsidR="009F592F">
        <w:rPr>
          <w:rFonts w:ascii="Times New Roman" w:hAnsi="Times New Roman" w:cs="Times New Roman"/>
          <w:sz w:val="24"/>
          <w:szCs w:val="24"/>
        </w:rPr>
        <w:t xml:space="preserve"> solicitation shall submit in writing </w:t>
      </w:r>
      <w:r w:rsidR="009F592F" w:rsidRPr="00EB729C">
        <w:rPr>
          <w:rFonts w:ascii="Times New Roman" w:hAnsi="Times New Roman" w:cs="Times New Roman"/>
          <w:sz w:val="24"/>
          <w:szCs w:val="24"/>
        </w:rPr>
        <w:t xml:space="preserve">to the </w:t>
      </w:r>
      <w:r w:rsidR="009F592F" w:rsidRPr="001715AB">
        <w:rPr>
          <w:rFonts w:ascii="Times New Roman" w:hAnsi="Times New Roman" w:cs="Times New Roman"/>
          <w:sz w:val="24"/>
          <w:szCs w:val="24"/>
        </w:rPr>
        <w:t>[UGLG/NFE subrecipient]</w:t>
      </w:r>
      <w:r w:rsidR="009F592F" w:rsidRPr="00EB729C">
        <w:rPr>
          <w:rFonts w:ascii="Times New Roman" w:hAnsi="Times New Roman" w:cs="Times New Roman"/>
          <w:sz w:val="24"/>
          <w:szCs w:val="24"/>
        </w:rPr>
        <w:t xml:space="preserve">, or </w:t>
      </w:r>
      <w:r w:rsidR="009F592F">
        <w:t>[the purchasing/procurement authority]</w:t>
      </w:r>
      <w:r w:rsidR="009F592F" w:rsidRPr="00EB729C">
        <w:rPr>
          <w:rFonts w:ascii="Times New Roman" w:hAnsi="Times New Roman" w:cs="Times New Roman"/>
          <w:sz w:val="24"/>
          <w:szCs w:val="24"/>
        </w:rPr>
        <w:t xml:space="preserve">, </w:t>
      </w:r>
      <w:r w:rsidR="009F592F">
        <w:rPr>
          <w:rFonts w:ascii="Times New Roman" w:hAnsi="Times New Roman" w:cs="Times New Roman"/>
          <w:sz w:val="24"/>
          <w:szCs w:val="24"/>
        </w:rPr>
        <w:t>at least</w:t>
      </w:r>
      <w:r w:rsidR="009F592F" w:rsidRPr="00EB729C">
        <w:rPr>
          <w:rFonts w:ascii="Times New Roman" w:hAnsi="Times New Roman" w:cs="Times New Roman"/>
          <w:sz w:val="24"/>
          <w:szCs w:val="24"/>
        </w:rPr>
        <w:t xml:space="preserve"> </w:t>
      </w:r>
      <w:r w:rsidR="009F592F">
        <w:rPr>
          <w:rFonts w:ascii="Times New Roman" w:hAnsi="Times New Roman" w:cs="Times New Roman"/>
          <w:sz w:val="24"/>
          <w:szCs w:val="24"/>
        </w:rPr>
        <w:t>{</w:t>
      </w:r>
      <w:r w:rsidR="005F3D79">
        <w:rPr>
          <w:rFonts w:ascii="Times New Roman" w:hAnsi="Times New Roman" w:cs="Times New Roman"/>
          <w:sz w:val="24"/>
          <w:szCs w:val="24"/>
        </w:rPr>
        <w:t>_</w:t>
      </w:r>
      <w:r w:rsidR="009F592F">
        <w:rPr>
          <w:rFonts w:ascii="Times New Roman" w:hAnsi="Times New Roman" w:cs="Times New Roman"/>
          <w:sz w:val="24"/>
          <w:szCs w:val="24"/>
        </w:rPr>
        <w:t xml:space="preserve"> }</w:t>
      </w:r>
      <w:r w:rsidR="009F592F" w:rsidRPr="00EB729C">
        <w:rPr>
          <w:rFonts w:ascii="Times New Roman" w:hAnsi="Times New Roman" w:cs="Times New Roman"/>
          <w:sz w:val="24"/>
          <w:szCs w:val="24"/>
        </w:rPr>
        <w:t xml:space="preserve"> days</w:t>
      </w:r>
      <w:r w:rsidR="009F592F">
        <w:rPr>
          <w:rFonts w:ascii="Times New Roman" w:hAnsi="Times New Roman" w:cs="Times New Roman"/>
          <w:sz w:val="24"/>
          <w:szCs w:val="24"/>
        </w:rPr>
        <w:t xml:space="preserve"> before bid opening or due date of proposal.</w:t>
      </w:r>
    </w:p>
    <w:p w:rsidR="00EB729C" w:rsidRDefault="00EB729C" w:rsidP="00137F7E">
      <w:pPr>
        <w:autoSpaceDE w:val="0"/>
        <w:autoSpaceDN w:val="0"/>
        <w:adjustRightInd w:val="0"/>
        <w:spacing w:after="0" w:line="240" w:lineRule="auto"/>
        <w:rPr>
          <w:rFonts w:ascii="Times New Roman" w:hAnsi="Times New Roman" w:cs="Times New Roman"/>
          <w:sz w:val="24"/>
          <w:szCs w:val="24"/>
        </w:rPr>
      </w:pPr>
    </w:p>
    <w:p w:rsidR="00EB729C" w:rsidRDefault="00EB729C" w:rsidP="00137F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EB729C">
        <w:rPr>
          <w:rFonts w:ascii="Times New Roman" w:hAnsi="Times New Roman" w:cs="Times New Roman"/>
          <w:sz w:val="24"/>
          <w:szCs w:val="24"/>
        </w:rPr>
        <w:t xml:space="preserve">ny bidder or offeror, who desires to protest the award or decision to award a contract shall submit the protest in writing to the </w:t>
      </w:r>
      <w:r w:rsidRPr="001715AB">
        <w:rPr>
          <w:rFonts w:ascii="Times New Roman" w:hAnsi="Times New Roman" w:cs="Times New Roman"/>
          <w:sz w:val="24"/>
          <w:szCs w:val="24"/>
        </w:rPr>
        <w:t>[UGLG/NFE subrecipient]</w:t>
      </w:r>
      <w:r w:rsidRPr="00EB729C">
        <w:rPr>
          <w:rFonts w:ascii="Times New Roman" w:hAnsi="Times New Roman" w:cs="Times New Roman"/>
          <w:sz w:val="24"/>
          <w:szCs w:val="24"/>
        </w:rPr>
        <w:t xml:space="preserve">, or </w:t>
      </w:r>
      <w:r>
        <w:t>[the purchasing/procurement authority]</w:t>
      </w:r>
      <w:r w:rsidRPr="00EB729C">
        <w:rPr>
          <w:rFonts w:ascii="Times New Roman" w:hAnsi="Times New Roman" w:cs="Times New Roman"/>
          <w:sz w:val="24"/>
          <w:szCs w:val="24"/>
        </w:rPr>
        <w:t xml:space="preserve">, no later than </w:t>
      </w:r>
      <w:r>
        <w:rPr>
          <w:rFonts w:ascii="Times New Roman" w:hAnsi="Times New Roman" w:cs="Times New Roman"/>
          <w:sz w:val="24"/>
          <w:szCs w:val="24"/>
        </w:rPr>
        <w:t>{</w:t>
      </w:r>
      <w:r w:rsidR="005F3D79">
        <w:rPr>
          <w:rFonts w:ascii="Times New Roman" w:hAnsi="Times New Roman" w:cs="Times New Roman"/>
          <w:sz w:val="24"/>
          <w:szCs w:val="24"/>
        </w:rPr>
        <w:t>_</w:t>
      </w:r>
      <w:r>
        <w:rPr>
          <w:rFonts w:ascii="Times New Roman" w:hAnsi="Times New Roman" w:cs="Times New Roman"/>
          <w:sz w:val="24"/>
          <w:szCs w:val="24"/>
        </w:rPr>
        <w:t xml:space="preserve"> }</w:t>
      </w:r>
      <w:r w:rsidRPr="00EB729C">
        <w:rPr>
          <w:rFonts w:ascii="Times New Roman" w:hAnsi="Times New Roman" w:cs="Times New Roman"/>
          <w:sz w:val="24"/>
          <w:szCs w:val="24"/>
        </w:rPr>
        <w:t xml:space="preserve"> days after the award or the announcement of the decision to award, whichever occurs first.</w:t>
      </w:r>
    </w:p>
    <w:p w:rsidR="00EB729C" w:rsidRDefault="00D423D4" w:rsidP="00137F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 minimum written protests</w:t>
      </w:r>
      <w:r w:rsidR="009F592F">
        <w:rPr>
          <w:rFonts w:ascii="Times New Roman" w:hAnsi="Times New Roman" w:cs="Times New Roman"/>
          <w:sz w:val="24"/>
          <w:szCs w:val="24"/>
        </w:rPr>
        <w:t xml:space="preserve"> will include</w:t>
      </w:r>
      <w:r w:rsidR="001E301B">
        <w:rPr>
          <w:rFonts w:ascii="Times New Roman" w:hAnsi="Times New Roman" w:cs="Times New Roman"/>
          <w:sz w:val="24"/>
          <w:szCs w:val="24"/>
        </w:rPr>
        <w:t>:</w:t>
      </w:r>
      <w:r w:rsidR="009F592F">
        <w:rPr>
          <w:rFonts w:ascii="Times New Roman" w:hAnsi="Times New Roman" w:cs="Times New Roman"/>
          <w:sz w:val="24"/>
          <w:szCs w:val="24"/>
        </w:rPr>
        <w:t xml:space="preserve"> </w:t>
      </w:r>
    </w:p>
    <w:p w:rsidR="00EB729C" w:rsidRDefault="009F592F" w:rsidP="00137F7E">
      <w:pPr>
        <w:autoSpaceDE w:val="0"/>
        <w:autoSpaceDN w:val="0"/>
        <w:adjustRightInd w:val="0"/>
        <w:spacing w:after="0" w:line="240" w:lineRule="auto"/>
        <w:rPr>
          <w:rFonts w:ascii="Times New Roman" w:hAnsi="Times New Roman" w:cs="Times New Roman"/>
          <w:sz w:val="24"/>
          <w:szCs w:val="24"/>
        </w:rPr>
      </w:pPr>
      <w:r w:rsidRPr="009F592F">
        <w:rPr>
          <w:rFonts w:ascii="Times New Roman" w:hAnsi="Times New Roman" w:cs="Times New Roman"/>
          <w:sz w:val="24"/>
          <w:szCs w:val="24"/>
        </w:rPr>
        <w:t>Name, address, and fax and telephone numbers of the protester</w:t>
      </w:r>
      <w:r>
        <w:rPr>
          <w:rFonts w:ascii="Times New Roman" w:hAnsi="Times New Roman" w:cs="Times New Roman"/>
          <w:sz w:val="24"/>
          <w:szCs w:val="24"/>
        </w:rPr>
        <w:t xml:space="preserve"> [including company name]</w:t>
      </w:r>
      <w:r w:rsidRPr="009F592F">
        <w:rPr>
          <w:rFonts w:ascii="Times New Roman" w:hAnsi="Times New Roman" w:cs="Times New Roman"/>
          <w:sz w:val="24"/>
          <w:szCs w:val="24"/>
        </w:rPr>
        <w:t>.</w:t>
      </w:r>
    </w:p>
    <w:p w:rsidR="00EB729C" w:rsidRDefault="009F592F" w:rsidP="00137F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Identity or description of the s</w:t>
      </w:r>
      <w:r w:rsidRPr="009F592F">
        <w:rPr>
          <w:rFonts w:ascii="Times New Roman" w:hAnsi="Times New Roman" w:cs="Times New Roman"/>
          <w:sz w:val="24"/>
          <w:szCs w:val="24"/>
        </w:rPr>
        <w:t>olicitation or contract number.</w:t>
      </w:r>
    </w:p>
    <w:p w:rsidR="001E301B" w:rsidRDefault="001E301B" w:rsidP="00137F7E">
      <w:pPr>
        <w:autoSpaceDE w:val="0"/>
        <w:autoSpaceDN w:val="0"/>
        <w:adjustRightInd w:val="0"/>
        <w:spacing w:after="0" w:line="240" w:lineRule="auto"/>
        <w:rPr>
          <w:rFonts w:ascii="Times New Roman" w:hAnsi="Times New Roman" w:cs="Times New Roman"/>
          <w:sz w:val="24"/>
          <w:szCs w:val="24"/>
        </w:rPr>
      </w:pPr>
      <w:r w:rsidRPr="001E301B">
        <w:rPr>
          <w:rFonts w:ascii="Times New Roman" w:hAnsi="Times New Roman" w:cs="Times New Roman"/>
          <w:sz w:val="24"/>
          <w:szCs w:val="24"/>
        </w:rPr>
        <w:t>Detailed statement of the legal and factual grounds for the protest, to include a description of resulting prejudice to the protester.</w:t>
      </w:r>
    </w:p>
    <w:p w:rsidR="00EB729C" w:rsidRDefault="00EB729C" w:rsidP="00137F7E">
      <w:pPr>
        <w:autoSpaceDE w:val="0"/>
        <w:autoSpaceDN w:val="0"/>
        <w:adjustRightInd w:val="0"/>
        <w:spacing w:after="0" w:line="240" w:lineRule="auto"/>
        <w:rPr>
          <w:rFonts w:ascii="Times New Roman" w:hAnsi="Times New Roman" w:cs="Times New Roman"/>
          <w:sz w:val="24"/>
          <w:szCs w:val="24"/>
        </w:rPr>
      </w:pPr>
    </w:p>
    <w:p w:rsidR="00A2264E" w:rsidRPr="00F2737C" w:rsidRDefault="00871AD1">
      <w:pPr>
        <w:rPr>
          <w:rFonts w:ascii="Times New Roman" w:hAnsi="Times New Roman" w:cs="Times New Roman"/>
          <w:u w:val="single"/>
        </w:rPr>
      </w:pPr>
      <w:r w:rsidRPr="00F2737C">
        <w:rPr>
          <w:rFonts w:ascii="Times New Roman" w:hAnsi="Times New Roman" w:cs="Times New Roman"/>
          <w:u w:val="single"/>
        </w:rPr>
        <w:t>CONTRACT TYPES</w:t>
      </w:r>
    </w:p>
    <w:p w:rsidR="00F2737C" w:rsidRPr="00871AD1" w:rsidRDefault="00F2737C">
      <w:pPr>
        <w:rPr>
          <w:rFonts w:ascii="Times New Roman" w:hAnsi="Times New Roman" w:cs="Times New Roman"/>
        </w:rPr>
      </w:pPr>
      <w:r>
        <w:rPr>
          <w:rFonts w:ascii="Times New Roman" w:hAnsi="Times New Roman" w:cs="Times New Roman"/>
          <w:sz w:val="24"/>
          <w:szCs w:val="24"/>
        </w:rPr>
        <w:t xml:space="preserve">The </w:t>
      </w:r>
      <w:r w:rsidR="00647F62">
        <w:t xml:space="preserve">[the purchasing/procurement authority] </w:t>
      </w:r>
      <w:r>
        <w:rPr>
          <w:rFonts w:ascii="Times New Roman" w:hAnsi="Times New Roman" w:cs="Times New Roman"/>
          <w:sz w:val="24"/>
          <w:szCs w:val="24"/>
        </w:rPr>
        <w:t xml:space="preserve">shall use the appropriate type of contract </w:t>
      </w:r>
      <w:r w:rsidR="008138B6">
        <w:rPr>
          <w:rFonts w:ascii="Times New Roman" w:hAnsi="Times New Roman" w:cs="Times New Roman"/>
          <w:sz w:val="24"/>
          <w:szCs w:val="24"/>
        </w:rPr>
        <w:t>described</w:t>
      </w:r>
      <w:r w:rsidR="00D679CD">
        <w:rPr>
          <w:rFonts w:ascii="Times New Roman" w:hAnsi="Times New Roman" w:cs="Times New Roman"/>
          <w:sz w:val="24"/>
          <w:szCs w:val="24"/>
        </w:rPr>
        <w:t xml:space="preserve"> below </w:t>
      </w:r>
      <w:r>
        <w:rPr>
          <w:rFonts w:ascii="Times New Roman" w:hAnsi="Times New Roman" w:cs="Times New Roman"/>
          <w:sz w:val="24"/>
          <w:szCs w:val="24"/>
        </w:rPr>
        <w:t>as determined by the nature of the purchase.</w:t>
      </w:r>
    </w:p>
    <w:p w:rsidR="00871AD1" w:rsidRPr="001715AB" w:rsidRDefault="00871AD1">
      <w:pPr>
        <w:rPr>
          <w:rFonts w:ascii="Times New Roman" w:hAnsi="Times New Roman" w:cs="Times New Roman"/>
          <w:sz w:val="24"/>
          <w:szCs w:val="24"/>
        </w:rPr>
      </w:pPr>
      <w:r w:rsidRPr="00F2737C">
        <w:rPr>
          <w:rFonts w:ascii="Times New Roman" w:hAnsi="Times New Roman" w:cs="Times New Roman"/>
          <w:u w:val="single"/>
        </w:rPr>
        <w:t>Firm fixed‐price</w:t>
      </w:r>
      <w:r w:rsidRPr="00F2737C">
        <w:rPr>
          <w:rFonts w:ascii="Times New Roman" w:hAnsi="Times New Roman" w:cs="Times New Roman"/>
        </w:rPr>
        <w:t>. This contract type requires the delivery of products or services at a specified price, fixed at the time of the contract award and not subject to any adjustment on the basis of the contractor’s cost experience in performing the contract. It is appropriate for use when fair and reasonable prices can be established at time of award, definite design or performance specifications are available, products are off‐the‐ shelf or modified commercial products or services for which realistic prices can be offered, and any performance uncertainties can be identified, and reasonable cost estimated in advance.</w:t>
      </w:r>
      <w:r w:rsidR="00F2737C">
        <w:rPr>
          <w:rFonts w:ascii="Times New Roman" w:hAnsi="Times New Roman" w:cs="Times New Roman"/>
        </w:rPr>
        <w:t xml:space="preserve">  </w:t>
      </w:r>
      <w:r w:rsidR="00F2737C" w:rsidRPr="001715AB">
        <w:rPr>
          <w:rFonts w:ascii="Times New Roman" w:hAnsi="Times New Roman" w:cs="Times New Roman"/>
          <w:sz w:val="24"/>
          <w:szCs w:val="24"/>
        </w:rPr>
        <w:t xml:space="preserve">A purchase order </w:t>
      </w:r>
      <w:r w:rsidR="00065F5B" w:rsidRPr="001715AB">
        <w:rPr>
          <w:rFonts w:ascii="Times New Roman" w:hAnsi="Times New Roman" w:cs="Times New Roman"/>
          <w:sz w:val="24"/>
          <w:szCs w:val="24"/>
        </w:rPr>
        <w:t xml:space="preserve">issued by the </w:t>
      </w:r>
      <w:r w:rsidR="005865EB" w:rsidRPr="001715AB">
        <w:rPr>
          <w:rFonts w:ascii="Times New Roman" w:hAnsi="Times New Roman" w:cs="Times New Roman"/>
          <w:sz w:val="24"/>
          <w:szCs w:val="24"/>
        </w:rPr>
        <w:t xml:space="preserve">[the purchasing/procurement authority] </w:t>
      </w:r>
      <w:r w:rsidR="00065F5B" w:rsidRPr="001715AB">
        <w:rPr>
          <w:rFonts w:ascii="Times New Roman" w:hAnsi="Times New Roman" w:cs="Times New Roman"/>
          <w:sz w:val="24"/>
          <w:szCs w:val="24"/>
        </w:rPr>
        <w:t>and</w:t>
      </w:r>
      <w:r w:rsidR="00F2737C" w:rsidRPr="001715AB">
        <w:rPr>
          <w:rFonts w:ascii="Times New Roman" w:hAnsi="Times New Roman" w:cs="Times New Roman"/>
          <w:sz w:val="24"/>
          <w:szCs w:val="24"/>
        </w:rPr>
        <w:t xml:space="preserve"> </w:t>
      </w:r>
      <w:r w:rsidR="003D2384" w:rsidRPr="001715AB">
        <w:rPr>
          <w:rFonts w:ascii="Times New Roman" w:hAnsi="Times New Roman" w:cs="Times New Roman"/>
          <w:sz w:val="24"/>
          <w:szCs w:val="24"/>
        </w:rPr>
        <w:t xml:space="preserve">which </w:t>
      </w:r>
      <w:r w:rsidR="00065F5B" w:rsidRPr="001715AB">
        <w:rPr>
          <w:rFonts w:ascii="Times New Roman" w:hAnsi="Times New Roman" w:cs="Times New Roman"/>
          <w:sz w:val="24"/>
          <w:szCs w:val="24"/>
        </w:rPr>
        <w:t xml:space="preserve">specifies the </w:t>
      </w:r>
      <w:r w:rsidR="00ED3F1F">
        <w:rPr>
          <w:rFonts w:ascii="Times New Roman" w:hAnsi="Times New Roman" w:cs="Times New Roman"/>
          <w:sz w:val="24"/>
          <w:szCs w:val="24"/>
        </w:rPr>
        <w:t xml:space="preserve">product, </w:t>
      </w:r>
      <w:r w:rsidR="00065F5B" w:rsidRPr="001715AB">
        <w:rPr>
          <w:rFonts w:ascii="Times New Roman" w:hAnsi="Times New Roman" w:cs="Times New Roman"/>
          <w:sz w:val="24"/>
          <w:szCs w:val="24"/>
        </w:rPr>
        <w:t xml:space="preserve">quantity of supplies or scope of services ordered, contains a determinable date by which delivery of the </w:t>
      </w:r>
      <w:r w:rsidR="00ED3F1F">
        <w:rPr>
          <w:rFonts w:ascii="Times New Roman" w:hAnsi="Times New Roman" w:cs="Times New Roman"/>
          <w:sz w:val="24"/>
          <w:szCs w:val="24"/>
        </w:rPr>
        <w:t xml:space="preserve">product, </w:t>
      </w:r>
      <w:r w:rsidR="00065F5B" w:rsidRPr="001715AB">
        <w:rPr>
          <w:rFonts w:ascii="Times New Roman" w:hAnsi="Times New Roman" w:cs="Times New Roman"/>
          <w:sz w:val="24"/>
          <w:szCs w:val="24"/>
        </w:rPr>
        <w:t>supplies or performance of the services is required</w:t>
      </w:r>
      <w:r w:rsidR="003D2384" w:rsidRPr="001715AB">
        <w:rPr>
          <w:rFonts w:ascii="Times New Roman" w:hAnsi="Times New Roman" w:cs="Times New Roman"/>
          <w:sz w:val="24"/>
          <w:szCs w:val="24"/>
        </w:rPr>
        <w:t xml:space="preserve"> and </w:t>
      </w:r>
      <w:r w:rsidR="00065F5B" w:rsidRPr="001715AB">
        <w:rPr>
          <w:rFonts w:ascii="Times New Roman" w:hAnsi="Times New Roman" w:cs="Times New Roman"/>
          <w:sz w:val="24"/>
          <w:szCs w:val="24"/>
        </w:rPr>
        <w:t xml:space="preserve">contains a definitive price not subject to any contingencies </w:t>
      </w:r>
      <w:r w:rsidR="003D2384" w:rsidRPr="001715AB">
        <w:rPr>
          <w:rFonts w:ascii="Times New Roman" w:hAnsi="Times New Roman" w:cs="Times New Roman"/>
          <w:sz w:val="24"/>
          <w:szCs w:val="24"/>
        </w:rPr>
        <w:t>may</w:t>
      </w:r>
      <w:r w:rsidR="00065F5B" w:rsidRPr="001715AB">
        <w:rPr>
          <w:rFonts w:ascii="Times New Roman" w:hAnsi="Times New Roman" w:cs="Times New Roman"/>
          <w:sz w:val="24"/>
          <w:szCs w:val="24"/>
        </w:rPr>
        <w:t xml:space="preserve"> be considered a fixed price contract upon the acce</w:t>
      </w:r>
      <w:r w:rsidR="003D2384" w:rsidRPr="001715AB">
        <w:rPr>
          <w:rFonts w:ascii="Times New Roman" w:hAnsi="Times New Roman" w:cs="Times New Roman"/>
          <w:sz w:val="24"/>
          <w:szCs w:val="24"/>
        </w:rPr>
        <w:t>pt</w:t>
      </w:r>
      <w:r w:rsidR="00065F5B" w:rsidRPr="001715AB">
        <w:rPr>
          <w:rFonts w:ascii="Times New Roman" w:hAnsi="Times New Roman" w:cs="Times New Roman"/>
          <w:sz w:val="24"/>
          <w:szCs w:val="24"/>
        </w:rPr>
        <w:t>ance and execution</w:t>
      </w:r>
      <w:r w:rsidR="003D2384" w:rsidRPr="001715AB">
        <w:rPr>
          <w:rFonts w:ascii="Times New Roman" w:hAnsi="Times New Roman" w:cs="Times New Roman"/>
          <w:sz w:val="24"/>
          <w:szCs w:val="24"/>
        </w:rPr>
        <w:t xml:space="preserve"> by </w:t>
      </w:r>
      <w:r w:rsidR="005865EB" w:rsidRPr="001715AB">
        <w:rPr>
          <w:rFonts w:ascii="Times New Roman" w:hAnsi="Times New Roman" w:cs="Times New Roman"/>
          <w:sz w:val="24"/>
          <w:szCs w:val="24"/>
        </w:rPr>
        <w:t>[the purchasing/procurement authority]</w:t>
      </w:r>
      <w:r w:rsidR="003D2384" w:rsidRPr="001715AB">
        <w:rPr>
          <w:rFonts w:ascii="Times New Roman" w:hAnsi="Times New Roman" w:cs="Times New Roman"/>
          <w:sz w:val="24"/>
          <w:szCs w:val="24"/>
        </w:rPr>
        <w:t>.</w:t>
      </w:r>
    </w:p>
    <w:p w:rsidR="00871AD1" w:rsidRDefault="00F2737C">
      <w:pPr>
        <w:rPr>
          <w:rFonts w:ascii="Times New Roman" w:hAnsi="Times New Roman" w:cs="Times New Roman"/>
        </w:rPr>
      </w:pPr>
      <w:r w:rsidRPr="00F2737C">
        <w:rPr>
          <w:rFonts w:ascii="Times New Roman" w:hAnsi="Times New Roman" w:cs="Times New Roman"/>
          <w:u w:val="single"/>
        </w:rPr>
        <w:t>Cost‐reimbursement.</w:t>
      </w:r>
      <w:r w:rsidRPr="00F2737C">
        <w:rPr>
          <w:rFonts w:ascii="Times New Roman" w:hAnsi="Times New Roman" w:cs="Times New Roman"/>
        </w:rPr>
        <w:t xml:space="preserve"> Cost‐reimbursement types of contracts provide for payment of allowable incurred costs, to the extent prescribed in the contract. These contracts establish an estimate of total cost for the purpose of obligating funds and establishing a ceiling that the contractor may not exceed (except at its own risk) without the approval of the </w:t>
      </w:r>
      <w:r w:rsidR="00475A74" w:rsidRPr="001715AB">
        <w:rPr>
          <w:rFonts w:ascii="Times New Roman" w:hAnsi="Times New Roman" w:cs="Times New Roman"/>
          <w:sz w:val="24"/>
          <w:szCs w:val="24"/>
        </w:rPr>
        <w:t>[the purchasing/procurement authority]</w:t>
      </w:r>
      <w:r w:rsidRPr="00F2737C">
        <w:rPr>
          <w:rFonts w:ascii="Times New Roman" w:hAnsi="Times New Roman" w:cs="Times New Roman"/>
        </w:rPr>
        <w:t>. Unlike a fixed price contract, the contractor may not necessarily receive the total amount of the cost ceiling. Cost‐ reimbursement contracts are suitable for use only when uncertainties involved in contract performance do not permit costs to be estimated with sufficient accuracy to use any type of fixed‐ price contract.</w:t>
      </w:r>
    </w:p>
    <w:p w:rsidR="005713F3" w:rsidRDefault="005713F3" w:rsidP="009965D1">
      <w:pPr>
        <w:autoSpaceDE w:val="0"/>
        <w:autoSpaceDN w:val="0"/>
        <w:adjustRightInd w:val="0"/>
        <w:spacing w:after="0" w:line="240" w:lineRule="auto"/>
        <w:rPr>
          <w:rFonts w:ascii="Times New Roman" w:hAnsi="Times New Roman" w:cs="Times New Roman"/>
          <w:sz w:val="24"/>
          <w:szCs w:val="24"/>
        </w:rPr>
      </w:pPr>
      <w:r w:rsidRPr="005713F3">
        <w:rPr>
          <w:rFonts w:ascii="Times New Roman" w:hAnsi="Times New Roman" w:cs="Times New Roman"/>
          <w:sz w:val="24"/>
          <w:szCs w:val="24"/>
          <w:u w:val="single"/>
        </w:rPr>
        <w:t>Time and Materials contract</w:t>
      </w:r>
      <w:r>
        <w:rPr>
          <w:rFonts w:ascii="Times New Roman" w:hAnsi="Times New Roman" w:cs="Times New Roman"/>
          <w:sz w:val="24"/>
          <w:szCs w:val="24"/>
        </w:rPr>
        <w:t xml:space="preserve">.  </w:t>
      </w:r>
      <w:r w:rsidR="009965D1">
        <w:rPr>
          <w:rFonts w:ascii="Times New Roman" w:hAnsi="Times New Roman" w:cs="Times New Roman"/>
          <w:sz w:val="24"/>
          <w:szCs w:val="24"/>
        </w:rPr>
        <w:t xml:space="preserve">Under these contracts, the contractor’s services are pre-priced (usually, in terms of hours) in the contract, and the </w:t>
      </w:r>
      <w:r w:rsidR="009965D1" w:rsidRPr="001715AB">
        <w:rPr>
          <w:rFonts w:ascii="Times New Roman" w:hAnsi="Times New Roman" w:cs="Times New Roman"/>
          <w:sz w:val="24"/>
          <w:szCs w:val="24"/>
        </w:rPr>
        <w:t>[the purchasing/procurement authority]</w:t>
      </w:r>
      <w:r w:rsidR="009965D1">
        <w:rPr>
          <w:rFonts w:ascii="Times New Roman" w:hAnsi="Times New Roman" w:cs="Times New Roman"/>
          <w:sz w:val="24"/>
          <w:szCs w:val="24"/>
        </w:rPr>
        <w:t xml:space="preserve"> orders services in unit amounts (e.g., hours) as needed until the funds in the contract are exhausted. The [UGLG/Subrecipient </w:t>
      </w:r>
      <w:r>
        <w:rPr>
          <w:rFonts w:ascii="Times New Roman" w:hAnsi="Times New Roman" w:cs="Times New Roman"/>
          <w:sz w:val="24"/>
          <w:szCs w:val="24"/>
        </w:rPr>
        <w:t xml:space="preserve">NFE] </w:t>
      </w:r>
      <w:r w:rsidR="009965D1">
        <w:rPr>
          <w:rFonts w:ascii="Times New Roman" w:hAnsi="Times New Roman" w:cs="Times New Roman"/>
          <w:sz w:val="24"/>
          <w:szCs w:val="24"/>
        </w:rPr>
        <w:t xml:space="preserve">s may use this type of contract only after the </w:t>
      </w:r>
      <w:r w:rsidR="009965D1" w:rsidRPr="001715AB">
        <w:rPr>
          <w:rFonts w:ascii="Times New Roman" w:hAnsi="Times New Roman" w:cs="Times New Roman"/>
          <w:sz w:val="24"/>
          <w:szCs w:val="24"/>
        </w:rPr>
        <w:t>[the purchasing/procurement authority]</w:t>
      </w:r>
      <w:r w:rsidR="009965D1">
        <w:rPr>
          <w:rFonts w:ascii="Times New Roman" w:hAnsi="Times New Roman" w:cs="Times New Roman"/>
          <w:sz w:val="24"/>
          <w:szCs w:val="24"/>
        </w:rPr>
        <w:t xml:space="preserve"> determines that no other contract is suitable and if the contract includes a ceiling price that the contractor exceeds at its own risk.</w:t>
      </w:r>
      <w:r>
        <w:rPr>
          <w:rFonts w:ascii="Times New Roman" w:hAnsi="Times New Roman" w:cs="Times New Roman"/>
          <w:sz w:val="24"/>
          <w:szCs w:val="24"/>
        </w:rPr>
        <w:t xml:space="preserve">  For reimbursement under Federal </w:t>
      </w:r>
      <w:r w:rsidR="00D423D4">
        <w:rPr>
          <w:rFonts w:ascii="Times New Roman" w:hAnsi="Times New Roman" w:cs="Times New Roman"/>
          <w:sz w:val="24"/>
          <w:szCs w:val="24"/>
        </w:rPr>
        <w:t>award,</w:t>
      </w:r>
      <w:r>
        <w:rPr>
          <w:rFonts w:ascii="Times New Roman" w:hAnsi="Times New Roman" w:cs="Times New Roman"/>
          <w:sz w:val="24"/>
          <w:szCs w:val="24"/>
        </w:rPr>
        <w:t xml:space="preserve"> the [UGLG/Subrecipient NFE]</w:t>
      </w:r>
      <w:r w:rsidR="009E0A7C">
        <w:rPr>
          <w:rFonts w:ascii="Times New Roman" w:hAnsi="Times New Roman" w:cs="Times New Roman"/>
          <w:sz w:val="24"/>
          <w:szCs w:val="24"/>
        </w:rPr>
        <w:t xml:space="preserve"> </w:t>
      </w:r>
      <w:r>
        <w:rPr>
          <w:rFonts w:ascii="Times New Roman" w:hAnsi="Times New Roman" w:cs="Times New Roman"/>
          <w:sz w:val="24"/>
          <w:szCs w:val="24"/>
        </w:rPr>
        <w:t>must have obtained prior written approval from the Federal or pass through agency.</w:t>
      </w:r>
    </w:p>
    <w:p w:rsidR="00CB243D" w:rsidRDefault="00CB243D" w:rsidP="009965D1">
      <w:pPr>
        <w:autoSpaceDE w:val="0"/>
        <w:autoSpaceDN w:val="0"/>
        <w:adjustRightInd w:val="0"/>
        <w:spacing w:after="0" w:line="240" w:lineRule="auto"/>
        <w:rPr>
          <w:rFonts w:ascii="Times New Roman" w:hAnsi="Times New Roman" w:cs="Times New Roman"/>
          <w:sz w:val="24"/>
          <w:szCs w:val="24"/>
        </w:rPr>
      </w:pPr>
    </w:p>
    <w:p w:rsidR="00A07B5B" w:rsidRPr="00396B55" w:rsidRDefault="00A07B5B" w:rsidP="00A07B5B">
      <w:pPr>
        <w:rPr>
          <w:rFonts w:ascii="Times New Roman" w:hAnsi="Times New Roman" w:cs="Times New Roman"/>
          <w:u w:val="single"/>
        </w:rPr>
      </w:pPr>
      <w:r w:rsidRPr="00396B55">
        <w:rPr>
          <w:rFonts w:ascii="Times New Roman" w:hAnsi="Times New Roman" w:cs="Times New Roman"/>
          <w:u w:val="single"/>
        </w:rPr>
        <w:t>Contract Options</w:t>
      </w:r>
    </w:p>
    <w:p w:rsidR="00A07B5B" w:rsidRDefault="00A07B5B" w:rsidP="00A07B5B">
      <w:pPr>
        <w:rPr>
          <w:rFonts w:ascii="Times New Roman" w:hAnsi="Times New Roman" w:cs="Times New Roman"/>
          <w:sz w:val="24"/>
          <w:szCs w:val="24"/>
        </w:rPr>
      </w:pPr>
      <w:r w:rsidRPr="00396B55">
        <w:rPr>
          <w:rFonts w:ascii="Times New Roman" w:hAnsi="Times New Roman" w:cs="Times New Roman"/>
        </w:rPr>
        <w:t>The [</w:t>
      </w:r>
      <w:r>
        <w:t>purchasing/procurement authority</w:t>
      </w:r>
      <w:r w:rsidRPr="00396B55">
        <w:rPr>
          <w:rFonts w:ascii="Times New Roman" w:hAnsi="Times New Roman" w:cs="Times New Roman"/>
        </w:rPr>
        <w:t xml:space="preserve">] may </w:t>
      </w:r>
      <w:r>
        <w:rPr>
          <w:rFonts w:ascii="Times New Roman" w:hAnsi="Times New Roman" w:cs="Times New Roman"/>
        </w:rPr>
        <w:t>include</w:t>
      </w:r>
      <w:r w:rsidRPr="00396B55">
        <w:rPr>
          <w:rFonts w:ascii="Times New Roman" w:hAnsi="Times New Roman" w:cs="Times New Roman"/>
        </w:rPr>
        <w:t xml:space="preserve"> options</w:t>
      </w:r>
      <w:r>
        <w:rPr>
          <w:rFonts w:ascii="Times New Roman" w:hAnsi="Times New Roman" w:cs="Times New Roman"/>
        </w:rPr>
        <w:t xml:space="preserve"> </w:t>
      </w:r>
      <w:r w:rsidRPr="00396B55">
        <w:rPr>
          <w:rFonts w:ascii="Times New Roman" w:hAnsi="Times New Roman" w:cs="Times New Roman"/>
        </w:rPr>
        <w:t xml:space="preserve">for additional quantities or performance periods </w:t>
      </w:r>
      <w:r>
        <w:rPr>
          <w:rFonts w:ascii="Times New Roman" w:hAnsi="Times New Roman" w:cs="Times New Roman"/>
        </w:rPr>
        <w:t>in its contracts if they meet all the following requirements:</w:t>
      </w:r>
    </w:p>
    <w:p w:rsidR="00A07B5B" w:rsidRPr="00396B55" w:rsidRDefault="00A07B5B" w:rsidP="00A07B5B">
      <w:pPr>
        <w:autoSpaceDE w:val="0"/>
        <w:autoSpaceDN w:val="0"/>
        <w:adjustRightInd w:val="0"/>
        <w:spacing w:after="0" w:line="240" w:lineRule="auto"/>
        <w:rPr>
          <w:rFonts w:ascii="Times New Roman" w:hAnsi="Times New Roman" w:cs="Times New Roman"/>
        </w:rPr>
      </w:pPr>
      <w:r w:rsidRPr="00396B55">
        <w:rPr>
          <w:rFonts w:ascii="Times New Roman" w:hAnsi="Times New Roman" w:cs="Times New Roman"/>
        </w:rPr>
        <w:t>Options be included in contracts, provided that:</w:t>
      </w:r>
    </w:p>
    <w:p w:rsidR="00A07B5B" w:rsidRPr="00396B55" w:rsidRDefault="00A07B5B" w:rsidP="00A07B5B">
      <w:pPr>
        <w:autoSpaceDE w:val="0"/>
        <w:autoSpaceDN w:val="0"/>
        <w:adjustRightInd w:val="0"/>
        <w:spacing w:after="0" w:line="240" w:lineRule="auto"/>
        <w:rPr>
          <w:rFonts w:ascii="Times New Roman" w:hAnsi="Times New Roman" w:cs="Times New Roman"/>
        </w:rPr>
      </w:pPr>
      <w:r w:rsidRPr="00396B55">
        <w:rPr>
          <w:rFonts w:ascii="Times New Roman" w:hAnsi="Times New Roman" w:cs="Times New Roman"/>
        </w:rPr>
        <w:t>A. The option is contained in the solicitation;</w:t>
      </w:r>
    </w:p>
    <w:p w:rsidR="00A07B5B" w:rsidRPr="00396B55" w:rsidRDefault="00A07B5B" w:rsidP="00A07B5B">
      <w:pPr>
        <w:autoSpaceDE w:val="0"/>
        <w:autoSpaceDN w:val="0"/>
        <w:adjustRightInd w:val="0"/>
        <w:spacing w:after="0" w:line="240" w:lineRule="auto"/>
        <w:rPr>
          <w:rFonts w:ascii="Times New Roman" w:hAnsi="Times New Roman" w:cs="Times New Roman"/>
        </w:rPr>
      </w:pPr>
      <w:r w:rsidRPr="00396B55">
        <w:rPr>
          <w:rFonts w:ascii="Times New Roman" w:hAnsi="Times New Roman" w:cs="Times New Roman"/>
        </w:rPr>
        <w:t>B. The option is a unilateral right of the [UGLG</w:t>
      </w:r>
      <w:r>
        <w:rPr>
          <w:rFonts w:ascii="Times New Roman" w:hAnsi="Times New Roman" w:cs="Times New Roman"/>
        </w:rPr>
        <w:t>/NFE</w:t>
      </w:r>
      <w:r w:rsidRPr="00396B55">
        <w:rPr>
          <w:rFonts w:ascii="Times New Roman" w:hAnsi="Times New Roman" w:cs="Times New Roman"/>
        </w:rPr>
        <w:t xml:space="preserve"> subrecipient];</w:t>
      </w:r>
    </w:p>
    <w:p w:rsidR="00A07B5B" w:rsidRPr="00396B55" w:rsidRDefault="00A07B5B" w:rsidP="00A07B5B">
      <w:pPr>
        <w:autoSpaceDE w:val="0"/>
        <w:autoSpaceDN w:val="0"/>
        <w:adjustRightInd w:val="0"/>
        <w:spacing w:after="0" w:line="240" w:lineRule="auto"/>
        <w:rPr>
          <w:rFonts w:ascii="Times New Roman" w:hAnsi="Times New Roman" w:cs="Times New Roman"/>
        </w:rPr>
      </w:pPr>
      <w:r w:rsidRPr="00396B55">
        <w:rPr>
          <w:rFonts w:ascii="Times New Roman" w:hAnsi="Times New Roman" w:cs="Times New Roman"/>
        </w:rPr>
        <w:t>C. The contract states a limit on the additional quantities and the overall term of the contract;</w:t>
      </w:r>
    </w:p>
    <w:p w:rsidR="00A07B5B" w:rsidRPr="00396B55" w:rsidRDefault="00A07B5B" w:rsidP="00A07B5B">
      <w:pPr>
        <w:autoSpaceDE w:val="0"/>
        <w:autoSpaceDN w:val="0"/>
        <w:adjustRightInd w:val="0"/>
        <w:spacing w:after="0" w:line="240" w:lineRule="auto"/>
        <w:rPr>
          <w:rFonts w:ascii="Times New Roman" w:hAnsi="Times New Roman" w:cs="Times New Roman"/>
        </w:rPr>
      </w:pPr>
      <w:r w:rsidRPr="00396B55">
        <w:rPr>
          <w:rFonts w:ascii="Times New Roman" w:hAnsi="Times New Roman" w:cs="Times New Roman"/>
        </w:rPr>
        <w:t>D. The options are evaluated as part of the initial competition;</w:t>
      </w:r>
    </w:p>
    <w:p w:rsidR="00A07B5B" w:rsidRPr="00396B55" w:rsidRDefault="00A07B5B" w:rsidP="00A07B5B">
      <w:pPr>
        <w:autoSpaceDE w:val="0"/>
        <w:autoSpaceDN w:val="0"/>
        <w:adjustRightInd w:val="0"/>
        <w:spacing w:after="0" w:line="240" w:lineRule="auto"/>
        <w:rPr>
          <w:rFonts w:ascii="Times New Roman" w:hAnsi="Times New Roman" w:cs="Times New Roman"/>
        </w:rPr>
      </w:pPr>
      <w:r w:rsidRPr="00396B55">
        <w:rPr>
          <w:rFonts w:ascii="Times New Roman" w:hAnsi="Times New Roman" w:cs="Times New Roman"/>
        </w:rPr>
        <w:t>E. The contract states the period within which the options may be exercised;</w:t>
      </w:r>
    </w:p>
    <w:p w:rsidR="00A07B5B" w:rsidRPr="00396B55" w:rsidRDefault="00A07B5B" w:rsidP="00A07B5B">
      <w:pPr>
        <w:autoSpaceDE w:val="0"/>
        <w:autoSpaceDN w:val="0"/>
        <w:adjustRightInd w:val="0"/>
        <w:spacing w:after="0" w:line="240" w:lineRule="auto"/>
        <w:rPr>
          <w:rFonts w:ascii="Times New Roman" w:hAnsi="Times New Roman" w:cs="Times New Roman"/>
        </w:rPr>
      </w:pPr>
      <w:r w:rsidRPr="00396B55">
        <w:rPr>
          <w:rFonts w:ascii="Times New Roman" w:hAnsi="Times New Roman" w:cs="Times New Roman"/>
        </w:rPr>
        <w:t>F. The options may be exercised only at the price specified in or reasonably determinable from the contract; and</w:t>
      </w:r>
    </w:p>
    <w:p w:rsidR="00A07B5B" w:rsidRDefault="00A07B5B" w:rsidP="00A07B5B">
      <w:pPr>
        <w:autoSpaceDE w:val="0"/>
        <w:autoSpaceDN w:val="0"/>
        <w:adjustRightInd w:val="0"/>
        <w:spacing w:after="0" w:line="240" w:lineRule="auto"/>
        <w:rPr>
          <w:rFonts w:ascii="Times New Roman" w:hAnsi="Times New Roman" w:cs="Times New Roman"/>
          <w:sz w:val="24"/>
          <w:szCs w:val="24"/>
        </w:rPr>
      </w:pPr>
      <w:r w:rsidRPr="00396B55">
        <w:rPr>
          <w:rFonts w:ascii="Times New Roman" w:hAnsi="Times New Roman" w:cs="Times New Roman"/>
        </w:rPr>
        <w:t xml:space="preserve">G. The options may be exercised only if determined to be more advantageous to </w:t>
      </w:r>
      <w:r>
        <w:rPr>
          <w:rFonts w:ascii="Times New Roman" w:hAnsi="Times New Roman" w:cs="Times New Roman"/>
        </w:rPr>
        <w:t xml:space="preserve">the </w:t>
      </w:r>
      <w:r w:rsidRPr="00396B55">
        <w:rPr>
          <w:rFonts w:ascii="Times New Roman" w:hAnsi="Times New Roman" w:cs="Times New Roman"/>
        </w:rPr>
        <w:t>[UGLG</w:t>
      </w:r>
      <w:r>
        <w:rPr>
          <w:rFonts w:ascii="Times New Roman" w:hAnsi="Times New Roman" w:cs="Times New Roman"/>
        </w:rPr>
        <w:t>/NFE</w:t>
      </w:r>
      <w:r w:rsidRPr="00396B55">
        <w:rPr>
          <w:rFonts w:ascii="Times New Roman" w:hAnsi="Times New Roman" w:cs="Times New Roman"/>
        </w:rPr>
        <w:t xml:space="preserve"> subrecipient] than conducting a new procurement</w:t>
      </w:r>
      <w:r>
        <w:rPr>
          <w:rFonts w:ascii="Times New Roman" w:hAnsi="Times New Roman" w:cs="Times New Roman"/>
          <w:sz w:val="24"/>
          <w:szCs w:val="24"/>
        </w:rPr>
        <w:t>.</w:t>
      </w:r>
    </w:p>
    <w:p w:rsidR="00A07B5B" w:rsidRDefault="00A07B5B" w:rsidP="00A07B5B">
      <w:pPr>
        <w:autoSpaceDE w:val="0"/>
        <w:autoSpaceDN w:val="0"/>
        <w:adjustRightInd w:val="0"/>
        <w:spacing w:after="0" w:line="240" w:lineRule="auto"/>
        <w:rPr>
          <w:rFonts w:ascii="Times New Roman" w:hAnsi="Times New Roman" w:cs="Times New Roman"/>
          <w:sz w:val="24"/>
          <w:szCs w:val="24"/>
        </w:rPr>
      </w:pPr>
    </w:p>
    <w:p w:rsidR="00A07B5B" w:rsidRDefault="00A07B5B" w:rsidP="00A07B5B">
      <w:pPr>
        <w:autoSpaceDE w:val="0"/>
        <w:autoSpaceDN w:val="0"/>
        <w:adjustRightInd w:val="0"/>
        <w:spacing w:after="0" w:line="240" w:lineRule="auto"/>
      </w:pPr>
      <w:r>
        <w:rPr>
          <w:rFonts w:ascii="Times New Roman" w:hAnsi="Times New Roman" w:cs="Times New Roman"/>
          <w:sz w:val="24"/>
          <w:szCs w:val="24"/>
        </w:rPr>
        <w:t xml:space="preserve">The inclusion of an additional scope of work to the original scope contained in the solicitation is not considered to be an option and will require </w:t>
      </w:r>
      <w:r w:rsidRPr="00396B55">
        <w:rPr>
          <w:rFonts w:ascii="Times New Roman" w:hAnsi="Times New Roman" w:cs="Times New Roman"/>
        </w:rPr>
        <w:t>conducting a new procurement</w:t>
      </w:r>
      <w:r>
        <w:rPr>
          <w:rFonts w:ascii="Times New Roman" w:hAnsi="Times New Roman" w:cs="Times New Roman"/>
          <w:sz w:val="24"/>
          <w:szCs w:val="24"/>
        </w:rPr>
        <w:t>.</w:t>
      </w:r>
    </w:p>
    <w:p w:rsidR="00A07B5B" w:rsidRDefault="00A07B5B">
      <w:pPr>
        <w:rPr>
          <w:rFonts w:ascii="Times New Roman" w:hAnsi="Times New Roman" w:cs="Times New Roman"/>
        </w:rPr>
      </w:pPr>
    </w:p>
    <w:p w:rsidR="008A0394" w:rsidRDefault="008A0394">
      <w:pPr>
        <w:rPr>
          <w:rFonts w:ascii="Times New Roman" w:hAnsi="Times New Roman" w:cs="Times New Roman"/>
          <w:u w:val="single"/>
        </w:rPr>
      </w:pPr>
      <w:r w:rsidRPr="008A0394">
        <w:rPr>
          <w:rFonts w:ascii="Times New Roman" w:hAnsi="Times New Roman" w:cs="Times New Roman"/>
          <w:u w:val="single"/>
        </w:rPr>
        <w:t>TYPES OF PRICES</w:t>
      </w:r>
    </w:p>
    <w:p w:rsidR="00076CD1" w:rsidRPr="00FD50F7" w:rsidRDefault="00076CD1">
      <w:pPr>
        <w:rPr>
          <w:rFonts w:ascii="Times New Roman" w:hAnsi="Times New Roman" w:cs="Times New Roman"/>
          <w:u w:val="single"/>
        </w:rPr>
      </w:pPr>
      <w:r>
        <w:rPr>
          <w:rFonts w:ascii="Times New Roman" w:hAnsi="Times New Roman" w:cs="Times New Roman"/>
          <w:sz w:val="24"/>
          <w:szCs w:val="24"/>
        </w:rPr>
        <w:t xml:space="preserve">The </w:t>
      </w:r>
      <w:r>
        <w:t xml:space="preserve">[the purchasing/procurement authority] </w:t>
      </w:r>
      <w:r>
        <w:rPr>
          <w:rFonts w:ascii="Times New Roman" w:hAnsi="Times New Roman" w:cs="Times New Roman"/>
          <w:sz w:val="24"/>
          <w:szCs w:val="24"/>
        </w:rPr>
        <w:t>shall insure the appropriate type of price(s) as determined by the nature of the purchase are included in the contract.</w:t>
      </w:r>
      <w:r w:rsidR="00F92547">
        <w:rPr>
          <w:rFonts w:ascii="Times New Roman" w:hAnsi="Times New Roman" w:cs="Times New Roman"/>
          <w:sz w:val="24"/>
          <w:szCs w:val="24"/>
        </w:rPr>
        <w:t xml:space="preserve">  </w:t>
      </w:r>
      <w:r w:rsidR="00F92547" w:rsidRPr="00FD50F7">
        <w:rPr>
          <w:rFonts w:ascii="Times New Roman" w:hAnsi="Times New Roman" w:cs="Times New Roman"/>
        </w:rPr>
        <w:t>Percentage of construction cost or any other indefinite metric will not be used for price determination</w:t>
      </w:r>
      <w:r w:rsidR="00FD50F7">
        <w:rPr>
          <w:rFonts w:ascii="Times New Roman" w:hAnsi="Times New Roman" w:cs="Times New Roman"/>
        </w:rPr>
        <w:t xml:space="preserve"> in any contract funded in whole or in part with Federal funds.</w:t>
      </w:r>
    </w:p>
    <w:p w:rsidR="00F2737C" w:rsidRPr="008A0394" w:rsidRDefault="00F2737C">
      <w:pPr>
        <w:rPr>
          <w:rFonts w:ascii="Times New Roman" w:hAnsi="Times New Roman" w:cs="Times New Roman"/>
        </w:rPr>
      </w:pPr>
      <w:r w:rsidRPr="008A0394">
        <w:rPr>
          <w:rFonts w:ascii="Times New Roman" w:hAnsi="Times New Roman" w:cs="Times New Roman"/>
        </w:rPr>
        <w:t>Below are descriptions of four different categories of prices. The types of prices are closely associated with types of contracts; Lump Sum and/or Unit Price with specified quantity for a Fixed Price contract. A Cost‐ Reimbursement contract may have Lump sum or Unit Price components in addition to and Billable Hours and/or Reimbursable Costs.</w:t>
      </w:r>
    </w:p>
    <w:p w:rsidR="008A0394" w:rsidRPr="00396B55" w:rsidRDefault="00F2737C">
      <w:pPr>
        <w:rPr>
          <w:rFonts w:ascii="Times New Roman" w:hAnsi="Times New Roman" w:cs="Times New Roman"/>
          <w:u w:val="single"/>
        </w:rPr>
      </w:pPr>
      <w:r w:rsidRPr="008A0394">
        <w:rPr>
          <w:rFonts w:ascii="Times New Roman" w:hAnsi="Times New Roman" w:cs="Times New Roman"/>
        </w:rPr>
        <w:t xml:space="preserve"> </w:t>
      </w:r>
      <w:r w:rsidRPr="00396B55">
        <w:rPr>
          <w:rFonts w:ascii="Times New Roman" w:hAnsi="Times New Roman" w:cs="Times New Roman"/>
          <w:u w:val="single"/>
        </w:rPr>
        <w:t xml:space="preserve">Lump Sum Price </w:t>
      </w:r>
    </w:p>
    <w:p w:rsidR="00F2737C" w:rsidRDefault="00F2737C">
      <w:pPr>
        <w:rPr>
          <w:rFonts w:ascii="Times New Roman" w:hAnsi="Times New Roman" w:cs="Times New Roman"/>
        </w:rPr>
      </w:pPr>
      <w:r w:rsidRPr="008A0394">
        <w:rPr>
          <w:rFonts w:ascii="Times New Roman" w:hAnsi="Times New Roman" w:cs="Times New Roman"/>
        </w:rPr>
        <w:t xml:space="preserve">For definable work product(s) or deliverable(s) whose value can be expressed as a single price inclusive of all production costs [labor, materials and purchased service costs, allowable overhead and profit]. The contractor will bear all the risks in producing the work product or deliverable at the agreed upon price. Because of the presumed certainty of contract task or item performance that qualifies a contract task or item as a Lump Sum price no adjustments to contract price are permitted. For fixed price contracts no change in quantities for any Lump Sum task(s) or item(s) would be permitted. Payment of total contract price will be made upon satisfactory performance, delivery and final acceptance of contract task(s) or item(s). </w:t>
      </w:r>
    </w:p>
    <w:p w:rsidR="008A0394" w:rsidRPr="00396B55" w:rsidRDefault="00F2737C">
      <w:pPr>
        <w:rPr>
          <w:rFonts w:ascii="Times New Roman" w:hAnsi="Times New Roman" w:cs="Times New Roman"/>
          <w:u w:val="single"/>
        </w:rPr>
      </w:pPr>
      <w:r w:rsidRPr="00396B55">
        <w:rPr>
          <w:rFonts w:ascii="Times New Roman" w:hAnsi="Times New Roman" w:cs="Times New Roman"/>
          <w:u w:val="single"/>
        </w:rPr>
        <w:t xml:space="preserve">Unit Price </w:t>
      </w:r>
    </w:p>
    <w:p w:rsidR="006126B6" w:rsidRPr="006126B6" w:rsidRDefault="00F2737C" w:rsidP="006126B6">
      <w:pPr>
        <w:rPr>
          <w:rFonts w:ascii="Times New Roman" w:hAnsi="Times New Roman" w:cs="Times New Roman"/>
        </w:rPr>
      </w:pPr>
      <w:r w:rsidRPr="008A0394">
        <w:rPr>
          <w:rFonts w:ascii="Times New Roman" w:hAnsi="Times New Roman" w:cs="Times New Roman"/>
        </w:rPr>
        <w:t>For definable work products or deliverables whose value can be expressed as a single price inclusive of all production costs [labor, materials and purchased service costs, allowable overhead and profit] for contract tasks or items and will be needed in two more iterations at the same agreed upon price. The contractor agrees to bear all the risks and cost variance in producing or performing the contract tasks or items at the agreed upon price per unit and for the quantities specified. For fixed price contracts, no change in quantities are permitted</w:t>
      </w:r>
      <w:r w:rsidR="00AD620E">
        <w:rPr>
          <w:rFonts w:ascii="Times New Roman" w:hAnsi="Times New Roman" w:cs="Times New Roman"/>
        </w:rPr>
        <w:t xml:space="preserve"> without an approved change order</w:t>
      </w:r>
      <w:r w:rsidRPr="008A0394">
        <w:rPr>
          <w:rFonts w:ascii="Times New Roman" w:hAnsi="Times New Roman" w:cs="Times New Roman"/>
        </w:rPr>
        <w:t xml:space="preserve">. </w:t>
      </w:r>
      <w:r w:rsidR="006126B6">
        <w:rPr>
          <w:rFonts w:ascii="Times New Roman" w:hAnsi="Times New Roman" w:cs="Times New Roman"/>
        </w:rPr>
        <w:t xml:space="preserve"> </w:t>
      </w:r>
      <w:r w:rsidR="006126B6" w:rsidRPr="002947C7">
        <w:rPr>
          <w:rFonts w:ascii="Times New Roman" w:hAnsi="Times New Roman" w:cs="Times New Roman"/>
          <w:color w:val="000000"/>
        </w:rPr>
        <w:t>If certain unit prices are contained in the initial contract, no deviations shall be allowed in computing negotiated change order costs.</w:t>
      </w:r>
      <w:r w:rsidR="006126B6" w:rsidRPr="006126B6">
        <w:rPr>
          <w:rFonts w:ascii="Times New Roman" w:hAnsi="Times New Roman" w:cs="Times New Roman"/>
          <w:color w:val="000000"/>
        </w:rPr>
        <w:t xml:space="preserve">  </w:t>
      </w:r>
      <w:r w:rsidR="006126B6" w:rsidRPr="006126B6">
        <w:rPr>
          <w:rFonts w:ascii="Times New Roman" w:hAnsi="Times New Roman" w:cs="Times New Roman"/>
        </w:rPr>
        <w:t>In cases where there is a discrepancy between the base bid total and the sum of the extended unit prices, the unit price bid shall govern.</w:t>
      </w:r>
    </w:p>
    <w:p w:rsidR="002947C7" w:rsidRPr="005C340F" w:rsidRDefault="002947C7" w:rsidP="002947C7">
      <w:pPr>
        <w:autoSpaceDE w:val="0"/>
        <w:autoSpaceDN w:val="0"/>
        <w:adjustRightInd w:val="0"/>
        <w:spacing w:after="0" w:line="240" w:lineRule="auto"/>
        <w:rPr>
          <w:rFonts w:ascii="Arial" w:hAnsi="Arial" w:cs="Arial"/>
          <w:color w:val="000000"/>
          <w:sz w:val="18"/>
          <w:szCs w:val="18"/>
        </w:rPr>
      </w:pPr>
    </w:p>
    <w:p w:rsidR="008A0394" w:rsidRPr="00396B55" w:rsidRDefault="006126B6">
      <w:pPr>
        <w:rPr>
          <w:rFonts w:ascii="Times New Roman" w:hAnsi="Times New Roman" w:cs="Times New Roman"/>
          <w:u w:val="single"/>
        </w:rPr>
      </w:pPr>
      <w:r>
        <w:rPr>
          <w:rFonts w:ascii="Times New Roman" w:hAnsi="Times New Roman" w:cs="Times New Roman"/>
          <w:u w:val="single"/>
        </w:rPr>
        <w:t>B</w:t>
      </w:r>
      <w:r w:rsidR="00F2737C" w:rsidRPr="00396B55">
        <w:rPr>
          <w:rFonts w:ascii="Times New Roman" w:hAnsi="Times New Roman" w:cs="Times New Roman"/>
          <w:u w:val="single"/>
        </w:rPr>
        <w:t xml:space="preserve">illable Hours </w:t>
      </w:r>
    </w:p>
    <w:p w:rsidR="00F2737C" w:rsidRPr="008A0394" w:rsidRDefault="00F2737C">
      <w:pPr>
        <w:rPr>
          <w:rFonts w:ascii="Times New Roman" w:hAnsi="Times New Roman" w:cs="Times New Roman"/>
        </w:rPr>
      </w:pPr>
      <w:r w:rsidRPr="008A0394">
        <w:rPr>
          <w:rFonts w:ascii="Times New Roman" w:hAnsi="Times New Roman" w:cs="Times New Roman"/>
        </w:rPr>
        <w:t xml:space="preserve">For work efforts that are composed of predominately personnel compensation costs with a minimum of outside purchases of materials and services needed to produce a work product or provide a service; the contractor will be reimbursed for applied work efforts at the agreed upon billable hourly rate(s) inclusive of direct labor compensation, overhead, general and administrative expenses, and profit [fully burdened] by job title. </w:t>
      </w:r>
      <w:r w:rsidR="00C61316">
        <w:rPr>
          <w:rFonts w:ascii="Times New Roman" w:hAnsi="Times New Roman" w:cs="Times New Roman"/>
        </w:rPr>
        <w:t>Billable hours may be utilized for services or products that have a definitive accomplishment or product or may be used to reimburse work efforts for a scope of services with an</w:t>
      </w:r>
      <w:r w:rsidR="001C5FFC">
        <w:rPr>
          <w:rFonts w:ascii="Times New Roman" w:hAnsi="Times New Roman" w:cs="Times New Roman"/>
        </w:rPr>
        <w:t xml:space="preserve"> </w:t>
      </w:r>
      <w:r w:rsidR="00156BDE">
        <w:rPr>
          <w:rFonts w:ascii="Times New Roman" w:hAnsi="Times New Roman" w:cs="Times New Roman"/>
        </w:rPr>
        <w:t xml:space="preserve">accomplishment </w:t>
      </w:r>
      <w:r w:rsidR="00C61316">
        <w:rPr>
          <w:rFonts w:ascii="Times New Roman" w:hAnsi="Times New Roman" w:cs="Times New Roman"/>
        </w:rPr>
        <w:t xml:space="preserve">that cannot be estimated accurately. </w:t>
      </w:r>
    </w:p>
    <w:p w:rsidR="008A0394" w:rsidRPr="00396B55" w:rsidRDefault="00F2737C">
      <w:pPr>
        <w:rPr>
          <w:rFonts w:ascii="Times New Roman" w:hAnsi="Times New Roman" w:cs="Times New Roman"/>
          <w:u w:val="single"/>
        </w:rPr>
      </w:pPr>
      <w:r w:rsidRPr="00396B55">
        <w:rPr>
          <w:rFonts w:ascii="Times New Roman" w:hAnsi="Times New Roman" w:cs="Times New Roman"/>
          <w:u w:val="single"/>
        </w:rPr>
        <w:t>Reimbursable Costs</w:t>
      </w:r>
    </w:p>
    <w:p w:rsidR="00871AD1" w:rsidRDefault="00F2737C">
      <w:pPr>
        <w:rPr>
          <w:rFonts w:ascii="Times New Roman" w:hAnsi="Times New Roman" w:cs="Times New Roman"/>
        </w:rPr>
      </w:pPr>
      <w:r w:rsidRPr="008A0394">
        <w:rPr>
          <w:rFonts w:ascii="Times New Roman" w:hAnsi="Times New Roman" w:cs="Times New Roman"/>
        </w:rPr>
        <w:t xml:space="preserve"> For </w:t>
      </w:r>
      <w:r w:rsidR="00D423D4" w:rsidRPr="008A0394">
        <w:rPr>
          <w:rFonts w:ascii="Times New Roman" w:hAnsi="Times New Roman" w:cs="Times New Roman"/>
        </w:rPr>
        <w:t>work,</w:t>
      </w:r>
      <w:r w:rsidRPr="008A0394">
        <w:rPr>
          <w:rFonts w:ascii="Times New Roman" w:hAnsi="Times New Roman" w:cs="Times New Roman"/>
        </w:rPr>
        <w:t xml:space="preserve"> efforts that require significant outside purchases of materials, services or from subcontractors in addition to the contractor's personnel compensation costs needed to produce a work product or service. The contractor's personnel compensation costs will be reimbursed for applied work efforts at the agreed upon hourly rate(s) by job title. The contractor's itemized outside purchases of materials and services will be reimbursed at invoice cost identifying items by quantities and/or cost per unit.</w:t>
      </w:r>
    </w:p>
    <w:p w:rsidR="006E5C9B" w:rsidRPr="004A76F8" w:rsidRDefault="006E5C9B">
      <w:pPr>
        <w:rPr>
          <w:rFonts w:ascii="Times New Roman" w:hAnsi="Times New Roman" w:cs="Times New Roman"/>
          <w:u w:val="single"/>
        </w:rPr>
      </w:pPr>
      <w:r w:rsidRPr="004A76F8">
        <w:rPr>
          <w:rFonts w:ascii="Times New Roman" w:hAnsi="Times New Roman" w:cs="Times New Roman"/>
          <w:u w:val="single"/>
        </w:rPr>
        <w:t>COST REASONABLENESS</w:t>
      </w:r>
    </w:p>
    <w:p w:rsidR="00E06E43" w:rsidRPr="00531CC9" w:rsidRDefault="006E5C9B" w:rsidP="00E06E43">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[purchasing/procurement authority] shall insure that all contract awards are</w:t>
      </w:r>
      <w:r w:rsidR="00E06E43">
        <w:rPr>
          <w:rFonts w:ascii="Times New Roman" w:hAnsi="Times New Roman" w:cs="Times New Roman"/>
        </w:rPr>
        <w:t xml:space="preserve"> based upon a </w:t>
      </w:r>
      <w:r w:rsidR="004B5F1B">
        <w:rPr>
          <w:rFonts w:ascii="Times New Roman" w:hAnsi="Times New Roman" w:cs="Times New Roman"/>
        </w:rPr>
        <w:t xml:space="preserve">price or </w:t>
      </w:r>
      <w:r w:rsidR="00E06E43">
        <w:rPr>
          <w:rFonts w:ascii="Times New Roman" w:hAnsi="Times New Roman" w:cs="Times New Roman"/>
        </w:rPr>
        <w:t>cost</w:t>
      </w:r>
      <w:r w:rsidR="004A76F8">
        <w:rPr>
          <w:rFonts w:ascii="Times New Roman" w:hAnsi="Times New Roman" w:cs="Times New Roman"/>
        </w:rPr>
        <w:t xml:space="preserve"> reasonableness determination.  </w:t>
      </w:r>
      <w:r w:rsidR="004A76F8" w:rsidRPr="004A76F8">
        <w:rPr>
          <w:rFonts w:ascii="Times New Roman" w:hAnsi="Times New Roman" w:cs="Times New Roman"/>
        </w:rPr>
        <w:t xml:space="preserve">Normally, competition establishes price reasonableness. </w:t>
      </w:r>
      <w:r w:rsidR="00E06E43">
        <w:rPr>
          <w:rFonts w:ascii="Times New Roman" w:hAnsi="Times New Roman" w:cs="Times New Roman"/>
        </w:rPr>
        <w:t xml:space="preserve"> </w:t>
      </w:r>
      <w:r w:rsidR="006C212C">
        <w:rPr>
          <w:rFonts w:ascii="Times New Roman" w:hAnsi="Times New Roman" w:cs="Times New Roman"/>
        </w:rPr>
        <w:t>A</w:t>
      </w:r>
      <w:r w:rsidR="00E06E43">
        <w:rPr>
          <w:rFonts w:ascii="Times New Roman" w:hAnsi="Times New Roman" w:cs="Times New Roman"/>
        </w:rPr>
        <w:t xml:space="preserve"> </w:t>
      </w:r>
      <w:r w:rsidR="00E06E43">
        <w:rPr>
          <w:rFonts w:ascii="Times New Roman" w:hAnsi="Times New Roman" w:cs="Times New Roman"/>
          <w:sz w:val="24"/>
          <w:szCs w:val="24"/>
        </w:rPr>
        <w:t xml:space="preserve">price analysis </w:t>
      </w:r>
      <w:r w:rsidR="006C212C">
        <w:rPr>
          <w:rFonts w:ascii="Times New Roman" w:hAnsi="Times New Roman" w:cs="Times New Roman"/>
          <w:sz w:val="24"/>
          <w:szCs w:val="24"/>
        </w:rPr>
        <w:t xml:space="preserve">is conducted by </w:t>
      </w:r>
      <w:r w:rsidR="00E06E43" w:rsidRPr="00531CC9">
        <w:rPr>
          <w:rFonts w:ascii="Times New Roman" w:hAnsi="Times New Roman" w:cs="Times New Roman"/>
          <w:sz w:val="24"/>
          <w:szCs w:val="24"/>
        </w:rPr>
        <w:t>comparing lump sum prices – not cost estimates -</w:t>
      </w:r>
      <w:r w:rsidR="00AA5423" w:rsidRPr="00531CC9">
        <w:rPr>
          <w:rFonts w:ascii="Times New Roman" w:hAnsi="Times New Roman" w:cs="Times New Roman"/>
          <w:sz w:val="24"/>
          <w:szCs w:val="24"/>
        </w:rPr>
        <w:t xml:space="preserve"> </w:t>
      </w:r>
      <w:r w:rsidR="00E06E43" w:rsidRPr="00531CC9">
        <w:rPr>
          <w:rFonts w:ascii="Times New Roman" w:hAnsi="Times New Roman" w:cs="Times New Roman"/>
          <w:sz w:val="24"/>
          <w:szCs w:val="24"/>
        </w:rPr>
        <w:t xml:space="preserve">received from contractors in a competitive pricing situation (e.g., when sealed bids are obtained).  </w:t>
      </w:r>
    </w:p>
    <w:p w:rsidR="00E06E43" w:rsidRPr="00531CC9" w:rsidRDefault="00E06E43" w:rsidP="004A76F8">
      <w:pPr>
        <w:autoSpaceDE w:val="0"/>
        <w:autoSpaceDN w:val="0"/>
        <w:adjustRightInd w:val="0"/>
        <w:spacing w:after="0" w:line="240" w:lineRule="auto"/>
        <w:rPr>
          <w:rFonts w:ascii="Times New Roman" w:hAnsi="Times New Roman" w:cs="Times New Roman"/>
        </w:rPr>
      </w:pPr>
    </w:p>
    <w:p w:rsidR="00E06E43" w:rsidRDefault="005606CC" w:rsidP="00E06E43">
      <w:pPr>
        <w:autoSpaceDE w:val="0"/>
        <w:autoSpaceDN w:val="0"/>
        <w:adjustRightInd w:val="0"/>
        <w:spacing w:after="0" w:line="240" w:lineRule="auto"/>
        <w:rPr>
          <w:rFonts w:ascii="Times New Roman" w:hAnsi="Times New Roman" w:cs="Times New Roman"/>
          <w:sz w:val="24"/>
          <w:szCs w:val="24"/>
        </w:rPr>
      </w:pPr>
      <w:r w:rsidRPr="00531CC9">
        <w:rPr>
          <w:rFonts w:ascii="Times New Roman" w:hAnsi="Times New Roman" w:cs="Times New Roman"/>
        </w:rPr>
        <w:t>In situations w</w:t>
      </w:r>
      <w:r w:rsidR="004A76F8" w:rsidRPr="00531CC9">
        <w:rPr>
          <w:rFonts w:ascii="Times New Roman" w:hAnsi="Times New Roman" w:cs="Times New Roman"/>
        </w:rPr>
        <w:t>here there is minimal or no price competition</w:t>
      </w:r>
      <w:r w:rsidR="004A76F8" w:rsidRPr="004A76F8">
        <w:rPr>
          <w:rFonts w:ascii="Times New Roman" w:hAnsi="Times New Roman" w:cs="Times New Roman"/>
        </w:rPr>
        <w:t xml:space="preserve">, the </w:t>
      </w:r>
      <w:r w:rsidR="004A76F8">
        <w:rPr>
          <w:rFonts w:ascii="Times New Roman" w:hAnsi="Times New Roman" w:cs="Times New Roman"/>
        </w:rPr>
        <w:t xml:space="preserve">[purchasing/procurement authority] </w:t>
      </w:r>
      <w:r w:rsidR="004A76F8" w:rsidRPr="004A76F8">
        <w:rPr>
          <w:rFonts w:ascii="Times New Roman" w:hAnsi="Times New Roman" w:cs="Times New Roman"/>
        </w:rPr>
        <w:t>must obtain a breakdown of the proposed costs and perform a cost analysis.</w:t>
      </w:r>
      <w:r w:rsidR="004A76F8">
        <w:rPr>
          <w:rFonts w:ascii="Times New Roman" w:hAnsi="Times New Roman" w:cs="Times New Roman"/>
        </w:rPr>
        <w:t xml:space="preserve">   </w:t>
      </w:r>
    </w:p>
    <w:p w:rsidR="005606CC" w:rsidRDefault="005606CC" w:rsidP="00AA5423">
      <w:pPr>
        <w:autoSpaceDE w:val="0"/>
        <w:autoSpaceDN w:val="0"/>
        <w:adjustRightInd w:val="0"/>
        <w:spacing w:after="0" w:line="240" w:lineRule="auto"/>
        <w:rPr>
          <w:rFonts w:ascii="Times New Roman" w:hAnsi="Times New Roman" w:cs="Times New Roman"/>
        </w:rPr>
      </w:pPr>
    </w:p>
    <w:p w:rsidR="006E5C9B" w:rsidRPr="004A76F8" w:rsidRDefault="00AA5423" w:rsidP="00AA54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[purchasing/procurement authority] will require a</w:t>
      </w:r>
      <w:r w:rsidR="004A76F8">
        <w:rPr>
          <w:rFonts w:ascii="Times New Roman" w:hAnsi="Times New Roman" w:cs="Times New Roman"/>
          <w:sz w:val="24"/>
          <w:szCs w:val="24"/>
        </w:rPr>
        <w:t xml:space="preserve"> cost analysis when:</w:t>
      </w:r>
    </w:p>
    <w:p w:rsidR="00E06E43" w:rsidRDefault="00E06E43" w:rsidP="005606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Using the </w:t>
      </w:r>
      <w:r w:rsidRPr="00CE30A9">
        <w:rPr>
          <w:rFonts w:ascii="Times New Roman" w:hAnsi="Times New Roman" w:cs="Times New Roman"/>
          <w:bCs/>
          <w:iCs/>
          <w:sz w:val="24"/>
          <w:szCs w:val="24"/>
        </w:rPr>
        <w:t>competitive proposal</w:t>
      </w:r>
      <w:r>
        <w:rPr>
          <w:rFonts w:ascii="Times New Roman" w:hAnsi="Times New Roman" w:cs="Times New Roman"/>
          <w:b/>
          <w:bCs/>
          <w:i/>
          <w:iCs/>
          <w:sz w:val="24"/>
          <w:szCs w:val="24"/>
        </w:rPr>
        <w:t xml:space="preserve"> </w:t>
      </w:r>
      <w:r>
        <w:rPr>
          <w:rFonts w:ascii="Times New Roman" w:hAnsi="Times New Roman" w:cs="Times New Roman"/>
          <w:sz w:val="24"/>
          <w:szCs w:val="24"/>
        </w:rPr>
        <w:t>(or “negotiated”) method of contracting, e.g., for acquiring professional, consulting or</w:t>
      </w:r>
    </w:p>
    <w:p w:rsidR="006E5C9B" w:rsidRDefault="001D0179" w:rsidP="002A7B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Architect/engineering</w:t>
      </w:r>
      <w:r w:rsidR="00E06E43">
        <w:rPr>
          <w:rFonts w:ascii="Times New Roman" w:hAnsi="Times New Roman" w:cs="Times New Roman"/>
          <w:sz w:val="24"/>
          <w:szCs w:val="24"/>
        </w:rPr>
        <w:t xml:space="preserve"> (A/E) services</w:t>
      </w:r>
      <w:r w:rsidR="005606CC">
        <w:rPr>
          <w:rFonts w:ascii="Times New Roman" w:hAnsi="Times New Roman" w:cs="Times New Roman"/>
          <w:sz w:val="24"/>
          <w:szCs w:val="24"/>
        </w:rPr>
        <w:t xml:space="preserve"> wh</w:t>
      </w:r>
      <w:r w:rsidR="004B5F1B">
        <w:rPr>
          <w:rFonts w:ascii="Times New Roman" w:hAnsi="Times New Roman" w:cs="Times New Roman"/>
          <w:sz w:val="24"/>
          <w:szCs w:val="24"/>
        </w:rPr>
        <w:t>en</w:t>
      </w:r>
      <w:r w:rsidR="005606CC">
        <w:rPr>
          <w:rFonts w:ascii="Times New Roman" w:hAnsi="Times New Roman" w:cs="Times New Roman"/>
          <w:sz w:val="24"/>
          <w:szCs w:val="24"/>
        </w:rPr>
        <w:t xml:space="preserve"> there are </w:t>
      </w:r>
      <w:r w:rsidR="002A7BA2">
        <w:rPr>
          <w:rFonts w:ascii="Times New Roman" w:hAnsi="Times New Roman" w:cs="Times New Roman"/>
          <w:sz w:val="24"/>
          <w:szCs w:val="24"/>
        </w:rPr>
        <w:t xml:space="preserve">other </w:t>
      </w:r>
      <w:r w:rsidR="005606CC">
        <w:rPr>
          <w:rFonts w:ascii="Times New Roman" w:hAnsi="Times New Roman" w:cs="Times New Roman"/>
          <w:sz w:val="24"/>
          <w:szCs w:val="24"/>
        </w:rPr>
        <w:t>evaluation</w:t>
      </w:r>
      <w:r w:rsidR="002A7BA2">
        <w:rPr>
          <w:rFonts w:ascii="Times New Roman" w:hAnsi="Times New Roman" w:cs="Times New Roman"/>
          <w:sz w:val="24"/>
          <w:szCs w:val="24"/>
        </w:rPr>
        <w:t xml:space="preserve"> factors besides price or cost</w:t>
      </w:r>
      <w:r w:rsidR="00E06E43">
        <w:rPr>
          <w:rFonts w:ascii="Times New Roman" w:hAnsi="Times New Roman" w:cs="Times New Roman"/>
          <w:sz w:val="24"/>
          <w:szCs w:val="24"/>
        </w:rPr>
        <w:t>. Under the competitive proposal method, offerors</w:t>
      </w:r>
      <w:r w:rsidR="005606CC">
        <w:rPr>
          <w:rFonts w:ascii="Times New Roman" w:hAnsi="Times New Roman" w:cs="Times New Roman"/>
          <w:sz w:val="24"/>
          <w:szCs w:val="24"/>
        </w:rPr>
        <w:t xml:space="preserve"> </w:t>
      </w:r>
      <w:r w:rsidR="00E06E43">
        <w:rPr>
          <w:rFonts w:ascii="Times New Roman" w:hAnsi="Times New Roman" w:cs="Times New Roman"/>
          <w:sz w:val="24"/>
          <w:szCs w:val="24"/>
        </w:rPr>
        <w:t>are required to submit cost proposals that show the elements (e.g., labor, materials,</w:t>
      </w:r>
      <w:r w:rsidR="002A7BA2">
        <w:rPr>
          <w:rFonts w:ascii="Times New Roman" w:hAnsi="Times New Roman" w:cs="Times New Roman"/>
          <w:sz w:val="24"/>
          <w:szCs w:val="24"/>
        </w:rPr>
        <w:t xml:space="preserve"> </w:t>
      </w:r>
      <w:r w:rsidR="00E06E43">
        <w:rPr>
          <w:rFonts w:ascii="Times New Roman" w:hAnsi="Times New Roman" w:cs="Times New Roman"/>
          <w:sz w:val="24"/>
          <w:szCs w:val="24"/>
        </w:rPr>
        <w:t>overhead, profit) of their proposed costs or price.</w:t>
      </w:r>
    </w:p>
    <w:p w:rsidR="002A7BA2" w:rsidRDefault="002A7BA2" w:rsidP="00E06E43">
      <w:pPr>
        <w:rPr>
          <w:rFonts w:ascii="Times New Roman" w:hAnsi="Times New Roman" w:cs="Times New Roman"/>
          <w:sz w:val="24"/>
          <w:szCs w:val="24"/>
        </w:rPr>
      </w:pPr>
    </w:p>
    <w:p w:rsidR="004B5F1B" w:rsidRDefault="004B5F1B" w:rsidP="00E06E43">
      <w:pPr>
        <w:rPr>
          <w:rFonts w:ascii="Times New Roman" w:hAnsi="Times New Roman" w:cs="Times New Roman"/>
          <w:sz w:val="24"/>
          <w:szCs w:val="24"/>
        </w:rPr>
      </w:pPr>
    </w:p>
    <w:p w:rsidR="005606CC" w:rsidRDefault="005606CC" w:rsidP="00E06E43">
      <w:pPr>
        <w:rPr>
          <w:rFonts w:ascii="Times New Roman" w:hAnsi="Times New Roman" w:cs="Times New Roman"/>
          <w:sz w:val="24"/>
          <w:szCs w:val="24"/>
        </w:rPr>
      </w:pPr>
      <w:r>
        <w:rPr>
          <w:rFonts w:ascii="Times New Roman" w:hAnsi="Times New Roman" w:cs="Times New Roman"/>
          <w:sz w:val="24"/>
          <w:szCs w:val="24"/>
        </w:rPr>
        <w:t xml:space="preserve">Cost analysis </w:t>
      </w:r>
      <w:r w:rsidR="002A7BA2">
        <w:rPr>
          <w:rFonts w:ascii="Times New Roman" w:hAnsi="Times New Roman" w:cs="Times New Roman"/>
          <w:sz w:val="24"/>
          <w:szCs w:val="24"/>
        </w:rPr>
        <w:t xml:space="preserve">will be </w:t>
      </w:r>
      <w:r>
        <w:rPr>
          <w:rFonts w:ascii="Times New Roman" w:hAnsi="Times New Roman" w:cs="Times New Roman"/>
          <w:sz w:val="24"/>
          <w:szCs w:val="24"/>
        </w:rPr>
        <w:t xml:space="preserve">used </w:t>
      </w:r>
      <w:r w:rsidRPr="00531CC9">
        <w:rPr>
          <w:rFonts w:ascii="Times New Roman" w:hAnsi="Times New Roman" w:cs="Times New Roman"/>
          <w:sz w:val="24"/>
          <w:szCs w:val="24"/>
        </w:rPr>
        <w:t xml:space="preserve">whenever </w:t>
      </w:r>
      <w:r w:rsidR="002A7BA2" w:rsidRPr="00531CC9">
        <w:rPr>
          <w:rFonts w:ascii="Times New Roman" w:hAnsi="Times New Roman" w:cs="Times New Roman"/>
          <w:sz w:val="24"/>
          <w:szCs w:val="24"/>
        </w:rPr>
        <w:t>there</w:t>
      </w:r>
      <w:r w:rsidR="002A7BA2">
        <w:rPr>
          <w:rFonts w:ascii="Times New Roman" w:hAnsi="Times New Roman" w:cs="Times New Roman"/>
          <w:sz w:val="24"/>
          <w:szCs w:val="24"/>
        </w:rPr>
        <w:t xml:space="preserve"> is no</w:t>
      </w:r>
      <w:r>
        <w:rPr>
          <w:rFonts w:ascii="Times New Roman" w:hAnsi="Times New Roman" w:cs="Times New Roman"/>
          <w:sz w:val="24"/>
          <w:szCs w:val="24"/>
        </w:rPr>
        <w:t xml:space="preserve"> price competition.</w:t>
      </w:r>
    </w:p>
    <w:p w:rsidR="00E06E43" w:rsidRDefault="00E06E43" w:rsidP="00E06E43">
      <w:pPr>
        <w:rPr>
          <w:rFonts w:ascii="Times New Roman" w:hAnsi="Times New Roman" w:cs="Times New Roman"/>
          <w:sz w:val="24"/>
          <w:szCs w:val="24"/>
        </w:rPr>
      </w:pPr>
      <w:r>
        <w:rPr>
          <w:rFonts w:ascii="Times New Roman" w:hAnsi="Times New Roman" w:cs="Times New Roman"/>
          <w:sz w:val="24"/>
          <w:szCs w:val="24"/>
        </w:rPr>
        <w:t xml:space="preserve">Negotiating a contract with a </w:t>
      </w:r>
      <w:r>
        <w:rPr>
          <w:rFonts w:ascii="Times New Roman" w:hAnsi="Times New Roman" w:cs="Times New Roman"/>
          <w:b/>
          <w:bCs/>
          <w:i/>
          <w:iCs/>
          <w:sz w:val="24"/>
          <w:szCs w:val="24"/>
        </w:rPr>
        <w:t>sole source</w:t>
      </w:r>
      <w:r>
        <w:rPr>
          <w:rFonts w:ascii="Times New Roman" w:hAnsi="Times New Roman" w:cs="Times New Roman"/>
          <w:sz w:val="24"/>
          <w:szCs w:val="24"/>
        </w:rPr>
        <w:t>, i.e., not soliciting competitive bids or offers.</w:t>
      </w:r>
    </w:p>
    <w:p w:rsidR="00E06E43" w:rsidRDefault="00E06E43" w:rsidP="004B5F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soliciting competitive sealed bids, you receive </w:t>
      </w:r>
      <w:r>
        <w:rPr>
          <w:rFonts w:ascii="Times New Roman" w:hAnsi="Times New Roman" w:cs="Times New Roman"/>
          <w:b/>
          <w:bCs/>
          <w:i/>
          <w:iCs/>
          <w:sz w:val="24"/>
          <w:szCs w:val="24"/>
        </w:rPr>
        <w:t>only one bid</w:t>
      </w:r>
      <w:r>
        <w:rPr>
          <w:rFonts w:ascii="Times New Roman" w:hAnsi="Times New Roman" w:cs="Times New Roman"/>
          <w:sz w:val="24"/>
          <w:szCs w:val="24"/>
        </w:rPr>
        <w:t>, and it differs</w:t>
      </w:r>
      <w:r w:rsidR="004B5F1B">
        <w:rPr>
          <w:rFonts w:ascii="Times New Roman" w:hAnsi="Times New Roman" w:cs="Times New Roman"/>
          <w:sz w:val="24"/>
          <w:szCs w:val="24"/>
        </w:rPr>
        <w:t xml:space="preserve"> </w:t>
      </w:r>
      <w:r>
        <w:rPr>
          <w:rFonts w:ascii="Times New Roman" w:hAnsi="Times New Roman" w:cs="Times New Roman"/>
          <w:sz w:val="24"/>
          <w:szCs w:val="24"/>
        </w:rPr>
        <w:t>substantially from your independent estimate of the contract price.</w:t>
      </w:r>
    </w:p>
    <w:p w:rsidR="006D1BE8" w:rsidRDefault="006D1BE8" w:rsidP="004B5F1B">
      <w:pPr>
        <w:autoSpaceDE w:val="0"/>
        <w:autoSpaceDN w:val="0"/>
        <w:adjustRightInd w:val="0"/>
        <w:spacing w:after="0" w:line="240" w:lineRule="auto"/>
        <w:rPr>
          <w:rFonts w:ascii="Times New Roman" w:hAnsi="Times New Roman" w:cs="Times New Roman"/>
          <w:sz w:val="24"/>
          <w:szCs w:val="24"/>
        </w:rPr>
      </w:pPr>
    </w:p>
    <w:p w:rsidR="004B5F1B" w:rsidRDefault="00F00FD5" w:rsidP="004B5F1B">
      <w:pPr>
        <w:autoSpaceDE w:val="0"/>
        <w:autoSpaceDN w:val="0"/>
        <w:adjustRightInd w:val="0"/>
        <w:spacing w:after="0" w:line="240" w:lineRule="auto"/>
        <w:rPr>
          <w:rFonts w:ascii="Times New Roman" w:hAnsi="Times New Roman" w:cs="Times New Roman"/>
        </w:rPr>
      </w:pPr>
      <w:r w:rsidRPr="00531CC9">
        <w:rPr>
          <w:rFonts w:ascii="Times New Roman" w:hAnsi="Times New Roman" w:cs="Times New Roman"/>
          <w:sz w:val="24"/>
          <w:szCs w:val="24"/>
        </w:rPr>
        <w:t xml:space="preserve">The [purchasing/procurement authority] will insure there will be adequate documentation to support contractor billings </w:t>
      </w:r>
      <w:r w:rsidR="006D1BE8" w:rsidRPr="00531CC9">
        <w:rPr>
          <w:rFonts w:ascii="Times New Roman" w:eastAsia="Times New Roman" w:hAnsi="Times New Roman" w:cs="Times New Roman"/>
          <w:color w:val="404040"/>
          <w:sz w:val="24"/>
          <w:szCs w:val="24"/>
        </w:rPr>
        <w:t xml:space="preserve">so that auditors </w:t>
      </w:r>
      <w:r w:rsidR="00531CC9" w:rsidRPr="00531CC9">
        <w:rPr>
          <w:rFonts w:ascii="Times New Roman" w:eastAsia="Times New Roman" w:hAnsi="Times New Roman" w:cs="Times New Roman"/>
          <w:color w:val="404040"/>
          <w:sz w:val="24"/>
          <w:szCs w:val="24"/>
        </w:rPr>
        <w:t xml:space="preserve">may </w:t>
      </w:r>
      <w:r w:rsidR="006D1BE8" w:rsidRPr="00531CC9">
        <w:rPr>
          <w:rFonts w:ascii="Times New Roman" w:eastAsia="Times New Roman" w:hAnsi="Times New Roman" w:cs="Times New Roman"/>
          <w:color w:val="404040"/>
          <w:sz w:val="24"/>
          <w:szCs w:val="24"/>
        </w:rPr>
        <w:t>assess whether the amount paid for the services was reasonable</w:t>
      </w:r>
      <w:r w:rsidRPr="00531CC9">
        <w:rPr>
          <w:rFonts w:ascii="Times New Roman" w:eastAsia="Times New Roman" w:hAnsi="Times New Roman" w:cs="Times New Roman"/>
          <w:color w:val="404040"/>
          <w:sz w:val="24"/>
          <w:szCs w:val="24"/>
        </w:rPr>
        <w:t xml:space="preserve">.  </w:t>
      </w:r>
      <w:r w:rsidRPr="00531CC9">
        <w:rPr>
          <w:rFonts w:ascii="Times New Roman" w:hAnsi="Times New Roman" w:cs="Times New Roman"/>
          <w:sz w:val="24"/>
          <w:szCs w:val="24"/>
        </w:rPr>
        <w:t xml:space="preserve">The [purchasing/procurement authority] will require contractors to </w:t>
      </w:r>
      <w:r w:rsidR="006D1BE8" w:rsidRPr="00531CC9">
        <w:rPr>
          <w:rFonts w:ascii="Times New Roman" w:eastAsia="Times New Roman" w:hAnsi="Times New Roman" w:cs="Times New Roman"/>
          <w:color w:val="404040"/>
          <w:sz w:val="24"/>
          <w:szCs w:val="24"/>
        </w:rPr>
        <w:t xml:space="preserve">provide written billings with “sufficient detail,” to show what the </w:t>
      </w:r>
      <w:r w:rsidRPr="00531CC9">
        <w:rPr>
          <w:rFonts w:ascii="Times New Roman" w:eastAsia="Times New Roman" w:hAnsi="Times New Roman" w:cs="Times New Roman"/>
          <w:color w:val="404040"/>
          <w:sz w:val="24"/>
          <w:szCs w:val="24"/>
        </w:rPr>
        <w:t>contractor</w:t>
      </w:r>
      <w:r w:rsidR="006D1BE8" w:rsidRPr="00531CC9">
        <w:rPr>
          <w:rFonts w:ascii="Times New Roman" w:eastAsia="Times New Roman" w:hAnsi="Times New Roman" w:cs="Times New Roman"/>
          <w:color w:val="404040"/>
          <w:sz w:val="24"/>
          <w:szCs w:val="24"/>
        </w:rPr>
        <w:t xml:space="preserve"> did, and the time required, if </w:t>
      </w:r>
      <w:r w:rsidRPr="00531CC9">
        <w:rPr>
          <w:rFonts w:ascii="Times New Roman" w:eastAsia="Times New Roman" w:hAnsi="Times New Roman" w:cs="Times New Roman"/>
          <w:color w:val="404040"/>
          <w:sz w:val="24"/>
          <w:szCs w:val="24"/>
        </w:rPr>
        <w:t xml:space="preserve">the billable hour or reimbursable cost pricing method is used.  </w:t>
      </w:r>
      <w:r w:rsidR="00531CC9" w:rsidRPr="00531CC9">
        <w:rPr>
          <w:rFonts w:ascii="Times New Roman" w:eastAsia="Times New Roman" w:hAnsi="Times New Roman" w:cs="Times New Roman"/>
          <w:color w:val="404040"/>
          <w:sz w:val="24"/>
          <w:szCs w:val="24"/>
        </w:rPr>
        <w:t>Contractors must be willing to provide work products or other evidence of tasks performed.</w:t>
      </w:r>
    </w:p>
    <w:p w:rsidR="00632250" w:rsidRDefault="00632250" w:rsidP="001C2325">
      <w:pPr>
        <w:autoSpaceDE w:val="0"/>
        <w:autoSpaceDN w:val="0"/>
        <w:adjustRightInd w:val="0"/>
        <w:spacing w:after="0" w:line="240" w:lineRule="auto"/>
        <w:rPr>
          <w:rFonts w:ascii="Times New Roman" w:hAnsi="Times New Roman" w:cs="Times New Roman"/>
          <w:sz w:val="24"/>
          <w:szCs w:val="24"/>
          <w:u w:val="single"/>
        </w:rPr>
      </w:pPr>
    </w:p>
    <w:p w:rsidR="001C2325" w:rsidRPr="001C2325" w:rsidRDefault="001C2325" w:rsidP="001C2325">
      <w:pPr>
        <w:autoSpaceDE w:val="0"/>
        <w:autoSpaceDN w:val="0"/>
        <w:adjustRightInd w:val="0"/>
        <w:spacing w:after="0" w:line="240" w:lineRule="auto"/>
        <w:rPr>
          <w:rFonts w:ascii="Times New Roman" w:hAnsi="Times New Roman" w:cs="Times New Roman"/>
          <w:sz w:val="24"/>
          <w:szCs w:val="24"/>
          <w:u w:val="single"/>
        </w:rPr>
      </w:pPr>
      <w:r w:rsidRPr="001C2325">
        <w:rPr>
          <w:rFonts w:ascii="Times New Roman" w:hAnsi="Times New Roman" w:cs="Times New Roman"/>
          <w:sz w:val="24"/>
          <w:szCs w:val="24"/>
          <w:u w:val="single"/>
        </w:rPr>
        <w:t>PROCUREMENT RECORDS</w:t>
      </w:r>
    </w:p>
    <w:p w:rsidR="001C2325" w:rsidRPr="005C340F" w:rsidRDefault="001C2325" w:rsidP="001C2325">
      <w:pPr>
        <w:autoSpaceDE w:val="0"/>
        <w:autoSpaceDN w:val="0"/>
        <w:adjustRightInd w:val="0"/>
        <w:spacing w:after="0" w:line="240" w:lineRule="auto"/>
        <w:rPr>
          <w:rFonts w:ascii="Times New Roman" w:hAnsi="Times New Roman" w:cs="Times New Roman"/>
          <w:sz w:val="18"/>
          <w:szCs w:val="18"/>
        </w:rPr>
      </w:pPr>
    </w:p>
    <w:p w:rsidR="001C2325" w:rsidRDefault="001C2325" w:rsidP="001C23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records </w:t>
      </w:r>
      <w:r>
        <w:rPr>
          <w:rFonts w:ascii="Times New Roman" w:hAnsi="Times New Roman" w:cs="Times New Roman"/>
          <w:b/>
          <w:bCs/>
          <w:sz w:val="24"/>
          <w:szCs w:val="24"/>
        </w:rPr>
        <w:t xml:space="preserve">shall </w:t>
      </w:r>
      <w:r>
        <w:rPr>
          <w:rFonts w:ascii="Times New Roman" w:hAnsi="Times New Roman" w:cs="Times New Roman"/>
          <w:sz w:val="24"/>
          <w:szCs w:val="24"/>
        </w:rPr>
        <w:t xml:space="preserve">include, but </w:t>
      </w:r>
      <w:r>
        <w:rPr>
          <w:rFonts w:ascii="Times New Roman" w:hAnsi="Times New Roman" w:cs="Times New Roman"/>
          <w:b/>
          <w:bCs/>
          <w:sz w:val="24"/>
          <w:szCs w:val="24"/>
        </w:rPr>
        <w:t xml:space="preserve">shall not </w:t>
      </w:r>
      <w:r>
        <w:rPr>
          <w:rFonts w:ascii="Times New Roman" w:hAnsi="Times New Roman" w:cs="Times New Roman"/>
          <w:sz w:val="24"/>
          <w:szCs w:val="24"/>
        </w:rPr>
        <w:t>necessarily be limited to, the following:</w:t>
      </w:r>
    </w:p>
    <w:p w:rsidR="001C2325" w:rsidRPr="00A2264E" w:rsidRDefault="001C2325" w:rsidP="001C232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A2264E">
        <w:rPr>
          <w:rFonts w:ascii="Times New Roman" w:hAnsi="Times New Roman" w:cs="Times New Roman"/>
          <w:sz w:val="24"/>
          <w:szCs w:val="24"/>
        </w:rPr>
        <w:t>Rationale for the method of procurement (if not self-evident);</w:t>
      </w:r>
    </w:p>
    <w:p w:rsidR="001C2325" w:rsidRPr="00475A74" w:rsidRDefault="001C2325" w:rsidP="001C232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A2264E">
        <w:rPr>
          <w:rFonts w:ascii="Times New Roman" w:hAnsi="Times New Roman" w:cs="Times New Roman"/>
          <w:color w:val="000000"/>
          <w:sz w:val="23"/>
          <w:szCs w:val="23"/>
        </w:rPr>
        <w:t xml:space="preserve">Document the basis for determining that price or rate quotations were obtained from an adequate number of qualified sources. </w:t>
      </w:r>
    </w:p>
    <w:p w:rsidR="00475A74" w:rsidRPr="00727C21" w:rsidRDefault="00475A74" w:rsidP="001C232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3"/>
          <w:szCs w:val="23"/>
        </w:rPr>
        <w:t>Copies of bid and proposal advertisements and all responses</w:t>
      </w:r>
    </w:p>
    <w:p w:rsidR="00A07B5B" w:rsidRPr="00A07B5B" w:rsidRDefault="00727C21" w:rsidP="001C232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A2264E">
        <w:rPr>
          <w:rFonts w:ascii="Times New Roman" w:hAnsi="Times New Roman" w:cs="Times New Roman"/>
          <w:color w:val="000000"/>
          <w:sz w:val="23"/>
          <w:szCs w:val="23"/>
        </w:rPr>
        <w:t>Document</w:t>
      </w:r>
      <w:r w:rsidR="00720771">
        <w:rPr>
          <w:rFonts w:ascii="Times New Roman" w:hAnsi="Times New Roman" w:cs="Times New Roman"/>
          <w:color w:val="000000"/>
          <w:sz w:val="23"/>
          <w:szCs w:val="23"/>
        </w:rPr>
        <w:t>ation</w:t>
      </w:r>
      <w:r w:rsidRPr="00A2264E">
        <w:rPr>
          <w:rFonts w:ascii="Times New Roman" w:hAnsi="Times New Roman" w:cs="Times New Roman"/>
          <w:color w:val="000000"/>
          <w:sz w:val="23"/>
          <w:szCs w:val="23"/>
        </w:rPr>
        <w:t xml:space="preserve"> of </w:t>
      </w:r>
      <w:r w:rsidR="00720771">
        <w:rPr>
          <w:rFonts w:ascii="Times New Roman" w:hAnsi="Times New Roman" w:cs="Times New Roman"/>
          <w:color w:val="000000"/>
          <w:sz w:val="23"/>
          <w:szCs w:val="23"/>
        </w:rPr>
        <w:t xml:space="preserve">quote, </w:t>
      </w:r>
      <w:r w:rsidRPr="00A2264E">
        <w:rPr>
          <w:rFonts w:ascii="Times New Roman" w:hAnsi="Times New Roman" w:cs="Times New Roman"/>
          <w:color w:val="000000"/>
          <w:sz w:val="23"/>
          <w:szCs w:val="23"/>
        </w:rPr>
        <w:t xml:space="preserve">bid </w:t>
      </w:r>
      <w:r w:rsidR="002B12B2">
        <w:rPr>
          <w:rFonts w:ascii="Times New Roman" w:hAnsi="Times New Roman" w:cs="Times New Roman"/>
          <w:color w:val="000000"/>
          <w:sz w:val="23"/>
          <w:szCs w:val="23"/>
        </w:rPr>
        <w:t>or proposal</w:t>
      </w:r>
      <w:r w:rsidR="00720771">
        <w:rPr>
          <w:rFonts w:ascii="Times New Roman" w:hAnsi="Times New Roman" w:cs="Times New Roman"/>
          <w:color w:val="000000"/>
          <w:sz w:val="23"/>
          <w:szCs w:val="23"/>
        </w:rPr>
        <w:t xml:space="preserve"> solicitation</w:t>
      </w:r>
      <w:r w:rsidR="00AC2F4B">
        <w:rPr>
          <w:rFonts w:ascii="Times New Roman" w:hAnsi="Times New Roman" w:cs="Times New Roman"/>
          <w:color w:val="000000"/>
          <w:sz w:val="23"/>
          <w:szCs w:val="23"/>
        </w:rPr>
        <w:t>s</w:t>
      </w:r>
      <w:r w:rsidR="002B12B2">
        <w:rPr>
          <w:rFonts w:ascii="Times New Roman" w:hAnsi="Times New Roman" w:cs="Times New Roman"/>
          <w:color w:val="000000"/>
          <w:sz w:val="23"/>
          <w:szCs w:val="23"/>
        </w:rPr>
        <w:t xml:space="preserve"> </w:t>
      </w:r>
      <w:r w:rsidRPr="00A2264E">
        <w:rPr>
          <w:rFonts w:ascii="Times New Roman" w:hAnsi="Times New Roman" w:cs="Times New Roman"/>
          <w:color w:val="000000"/>
          <w:sz w:val="23"/>
          <w:szCs w:val="23"/>
        </w:rPr>
        <w:t xml:space="preserve">and </w:t>
      </w:r>
      <w:r w:rsidR="003A6384">
        <w:rPr>
          <w:rFonts w:ascii="Times New Roman" w:hAnsi="Times New Roman" w:cs="Times New Roman"/>
          <w:color w:val="000000"/>
          <w:sz w:val="23"/>
          <w:szCs w:val="23"/>
        </w:rPr>
        <w:t xml:space="preserve">all responses including </w:t>
      </w:r>
      <w:r w:rsidR="00AC2F4B">
        <w:rPr>
          <w:rFonts w:ascii="Times New Roman" w:hAnsi="Times New Roman" w:cs="Times New Roman"/>
          <w:color w:val="000000"/>
          <w:sz w:val="23"/>
          <w:szCs w:val="23"/>
        </w:rPr>
        <w:t xml:space="preserve">any </w:t>
      </w:r>
      <w:r w:rsidRPr="00A2264E">
        <w:rPr>
          <w:rFonts w:ascii="Times New Roman" w:hAnsi="Times New Roman" w:cs="Times New Roman"/>
          <w:color w:val="000000"/>
          <w:sz w:val="23"/>
          <w:szCs w:val="23"/>
        </w:rPr>
        <w:t xml:space="preserve">vendors contacted through the </w:t>
      </w:r>
      <w:r w:rsidR="00AC2F4B">
        <w:rPr>
          <w:rFonts w:ascii="Times New Roman" w:hAnsi="Times New Roman" w:cs="Times New Roman"/>
          <w:color w:val="000000"/>
          <w:sz w:val="23"/>
          <w:szCs w:val="23"/>
        </w:rPr>
        <w:t xml:space="preserve">direct </w:t>
      </w:r>
      <w:r w:rsidRPr="00A2264E">
        <w:rPr>
          <w:rFonts w:ascii="Times New Roman" w:hAnsi="Times New Roman" w:cs="Times New Roman"/>
          <w:color w:val="000000"/>
          <w:sz w:val="23"/>
          <w:szCs w:val="23"/>
        </w:rPr>
        <w:t>solicitation</w:t>
      </w:r>
      <w:r>
        <w:rPr>
          <w:rFonts w:ascii="Times New Roman" w:hAnsi="Times New Roman" w:cs="Times New Roman"/>
          <w:color w:val="000000"/>
          <w:sz w:val="23"/>
          <w:szCs w:val="23"/>
        </w:rPr>
        <w:t xml:space="preserve">, </w:t>
      </w:r>
    </w:p>
    <w:p w:rsidR="00727C21" w:rsidRPr="00475A74" w:rsidRDefault="00A07B5B" w:rsidP="001C232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3"/>
          <w:szCs w:val="23"/>
        </w:rPr>
        <w:t xml:space="preserve">Documentation will also </w:t>
      </w:r>
      <w:r w:rsidR="00727C21">
        <w:rPr>
          <w:rFonts w:ascii="Times New Roman" w:hAnsi="Times New Roman" w:cs="Times New Roman"/>
          <w:color w:val="000000"/>
          <w:sz w:val="23"/>
          <w:szCs w:val="23"/>
        </w:rPr>
        <w:t>includ</w:t>
      </w:r>
      <w:r>
        <w:rPr>
          <w:rFonts w:ascii="Times New Roman" w:hAnsi="Times New Roman" w:cs="Times New Roman"/>
          <w:color w:val="000000"/>
          <w:sz w:val="23"/>
          <w:szCs w:val="23"/>
        </w:rPr>
        <w:t>e</w:t>
      </w:r>
      <w:r w:rsidR="00727C21">
        <w:rPr>
          <w:rFonts w:ascii="Times New Roman" w:hAnsi="Times New Roman" w:cs="Times New Roman"/>
          <w:color w:val="000000"/>
          <w:sz w:val="23"/>
          <w:szCs w:val="23"/>
        </w:rPr>
        <w:t xml:space="preserve"> evaluation/scoring documents, notes on interviews or negotiations</w:t>
      </w:r>
      <w:r w:rsidR="001715AB">
        <w:rPr>
          <w:rFonts w:ascii="Times New Roman" w:hAnsi="Times New Roman" w:cs="Times New Roman"/>
          <w:color w:val="000000"/>
          <w:sz w:val="23"/>
          <w:szCs w:val="23"/>
        </w:rPr>
        <w:t xml:space="preserve">.  For competitive proposals the file will also include </w:t>
      </w:r>
      <w:r w:rsidR="001715AB" w:rsidRPr="00475A74">
        <w:rPr>
          <w:rFonts w:ascii="Times New Roman" w:hAnsi="Times New Roman" w:cs="Times New Roman"/>
          <w:sz w:val="24"/>
          <w:szCs w:val="24"/>
        </w:rPr>
        <w:t xml:space="preserve">the selection criteria utilized, </w:t>
      </w:r>
    </w:p>
    <w:p w:rsidR="001C2325" w:rsidRPr="00475A74" w:rsidRDefault="001C2325" w:rsidP="00727C21">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727C21">
        <w:rPr>
          <w:rFonts w:ascii="Times New Roman" w:hAnsi="Times New Roman" w:cs="Times New Roman"/>
          <w:color w:val="000000"/>
          <w:sz w:val="23"/>
          <w:szCs w:val="23"/>
        </w:rPr>
        <w:t>Document th</w:t>
      </w:r>
      <w:r w:rsidR="002B12B2">
        <w:rPr>
          <w:rFonts w:ascii="Times New Roman" w:hAnsi="Times New Roman" w:cs="Times New Roman"/>
          <w:color w:val="000000"/>
          <w:sz w:val="23"/>
          <w:szCs w:val="23"/>
        </w:rPr>
        <w:t xml:space="preserve">e basis for the contract price, a copy of the bid tabulation form or </w:t>
      </w:r>
      <w:r w:rsidR="002B12B2">
        <w:t xml:space="preserve">Copy of the </w:t>
      </w:r>
      <w:r w:rsidR="002B12B2" w:rsidRPr="00475A74">
        <w:rPr>
          <w:rFonts w:ascii="Times New Roman" w:hAnsi="Times New Roman" w:cs="Times New Roman"/>
          <w:sz w:val="24"/>
          <w:szCs w:val="24"/>
        </w:rPr>
        <w:t>completed Cost Reasonableness form</w:t>
      </w:r>
      <w:r w:rsidR="001715AB" w:rsidRPr="00475A74">
        <w:rPr>
          <w:rFonts w:ascii="Times New Roman" w:hAnsi="Times New Roman" w:cs="Times New Roman"/>
          <w:sz w:val="24"/>
          <w:szCs w:val="24"/>
        </w:rPr>
        <w:t xml:space="preserve"> for services.</w:t>
      </w:r>
    </w:p>
    <w:p w:rsidR="00727C21" w:rsidRPr="003024C0" w:rsidRDefault="00727C21" w:rsidP="00727C2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27C21">
        <w:rPr>
          <w:rFonts w:ascii="Times New Roman" w:hAnsi="Times New Roman" w:cs="Times New Roman"/>
        </w:rPr>
        <w:t>Selection of contract type</w:t>
      </w:r>
    </w:p>
    <w:p w:rsidR="002B12B2" w:rsidRPr="00475A74" w:rsidRDefault="00475A74" w:rsidP="001C2325">
      <w:pPr>
        <w:autoSpaceDE w:val="0"/>
        <w:autoSpaceDN w:val="0"/>
        <w:adjustRightInd w:val="0"/>
        <w:spacing w:after="0" w:line="240" w:lineRule="auto"/>
        <w:rPr>
          <w:rFonts w:ascii="Times New Roman" w:hAnsi="Times New Roman" w:cs="Times New Roman"/>
          <w:sz w:val="24"/>
          <w:szCs w:val="24"/>
        </w:rPr>
      </w:pPr>
      <w:r w:rsidRPr="00475A74">
        <w:rPr>
          <w:rFonts w:ascii="Times New Roman" w:hAnsi="Times New Roman" w:cs="Times New Roman"/>
          <w:sz w:val="24"/>
          <w:szCs w:val="24"/>
        </w:rPr>
        <w:t>G</w:t>
      </w:r>
      <w:r w:rsidR="002B12B2" w:rsidRPr="00475A74">
        <w:rPr>
          <w:rFonts w:ascii="Times New Roman" w:hAnsi="Times New Roman" w:cs="Times New Roman"/>
          <w:sz w:val="24"/>
          <w:szCs w:val="24"/>
        </w:rPr>
        <w:t xml:space="preserve">.  Written statement explaining the basis of </w:t>
      </w:r>
      <w:r w:rsidRPr="00475A74">
        <w:rPr>
          <w:rFonts w:ascii="Times New Roman" w:hAnsi="Times New Roman" w:cs="Times New Roman"/>
          <w:sz w:val="24"/>
          <w:szCs w:val="24"/>
        </w:rPr>
        <w:t xml:space="preserve">contractor </w:t>
      </w:r>
      <w:r w:rsidR="002B12B2" w:rsidRPr="00475A74">
        <w:rPr>
          <w:rFonts w:ascii="Times New Roman" w:hAnsi="Times New Roman" w:cs="Times New Roman"/>
          <w:sz w:val="24"/>
          <w:szCs w:val="24"/>
        </w:rPr>
        <w:t xml:space="preserve">selection </w:t>
      </w:r>
    </w:p>
    <w:p w:rsidR="001C2325" w:rsidRDefault="00475A74" w:rsidP="001C23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w:t>
      </w:r>
      <w:r w:rsidR="001C2325">
        <w:rPr>
          <w:rFonts w:ascii="Times New Roman" w:hAnsi="Times New Roman" w:cs="Times New Roman"/>
          <w:sz w:val="24"/>
          <w:szCs w:val="24"/>
        </w:rPr>
        <w:t xml:space="preserve">. </w:t>
      </w:r>
      <w:r w:rsidR="00D77798">
        <w:rPr>
          <w:rFonts w:ascii="Times New Roman" w:hAnsi="Times New Roman" w:cs="Times New Roman"/>
          <w:sz w:val="24"/>
          <w:szCs w:val="24"/>
        </w:rPr>
        <w:t xml:space="preserve"> </w:t>
      </w:r>
      <w:r w:rsidR="001C2325">
        <w:rPr>
          <w:rFonts w:ascii="Times New Roman" w:hAnsi="Times New Roman" w:cs="Times New Roman"/>
          <w:sz w:val="24"/>
          <w:szCs w:val="24"/>
        </w:rPr>
        <w:t>A copy of the contract documents awarded or issued and signed by the</w:t>
      </w:r>
    </w:p>
    <w:p w:rsidR="001C2325" w:rsidRDefault="00727C21" w:rsidP="001D2EFA">
      <w:pPr>
        <w:autoSpaceDE w:val="0"/>
        <w:autoSpaceDN w:val="0"/>
        <w:adjustRightInd w:val="0"/>
        <w:spacing w:after="0" w:line="240" w:lineRule="auto"/>
        <w:ind w:firstLine="720"/>
        <w:rPr>
          <w:rFonts w:ascii="Times New Roman" w:hAnsi="Times New Roman" w:cs="Times New Roman"/>
          <w:sz w:val="24"/>
          <w:szCs w:val="24"/>
        </w:rPr>
      </w:pPr>
      <w:r>
        <w:t>[purchasing/procurement authority]</w:t>
      </w:r>
      <w:r w:rsidR="001C2325">
        <w:rPr>
          <w:rFonts w:ascii="Times New Roman" w:hAnsi="Times New Roman" w:cs="Times New Roman"/>
          <w:sz w:val="24"/>
          <w:szCs w:val="24"/>
        </w:rPr>
        <w:t>;</w:t>
      </w:r>
    </w:p>
    <w:p w:rsidR="006436EB" w:rsidRDefault="00101C2D" w:rsidP="001366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6436EB">
        <w:rPr>
          <w:rFonts w:ascii="Times New Roman" w:hAnsi="Times New Roman" w:cs="Times New Roman"/>
          <w:sz w:val="24"/>
          <w:szCs w:val="24"/>
        </w:rPr>
        <w:t xml:space="preserve">   Copies of </w:t>
      </w:r>
      <w:r w:rsidR="00ED3F1F">
        <w:rPr>
          <w:rFonts w:ascii="Times New Roman" w:hAnsi="Times New Roman" w:cs="Times New Roman"/>
          <w:sz w:val="24"/>
          <w:szCs w:val="24"/>
        </w:rPr>
        <w:t xml:space="preserve">prior </w:t>
      </w:r>
      <w:r w:rsidR="006436EB">
        <w:rPr>
          <w:rFonts w:ascii="Times New Roman" w:hAnsi="Times New Roman" w:cs="Times New Roman"/>
          <w:sz w:val="24"/>
          <w:szCs w:val="24"/>
        </w:rPr>
        <w:t>canceled, withdrawn or superseded solicitations;</w:t>
      </w:r>
      <w:r w:rsidR="00136692">
        <w:rPr>
          <w:rFonts w:ascii="Times New Roman" w:hAnsi="Times New Roman" w:cs="Times New Roman"/>
          <w:sz w:val="24"/>
          <w:szCs w:val="24"/>
        </w:rPr>
        <w:t xml:space="preserve"> copies of withdrawn or rejected bids or proposals;</w:t>
      </w:r>
    </w:p>
    <w:p w:rsidR="001C2325" w:rsidRDefault="00101C2D" w:rsidP="001C23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w:t>
      </w:r>
      <w:r w:rsidR="001C2325">
        <w:rPr>
          <w:rFonts w:ascii="Times New Roman" w:hAnsi="Times New Roman" w:cs="Times New Roman"/>
          <w:sz w:val="24"/>
          <w:szCs w:val="24"/>
        </w:rPr>
        <w:t xml:space="preserve">. </w:t>
      </w:r>
      <w:r>
        <w:rPr>
          <w:rFonts w:ascii="Times New Roman" w:hAnsi="Times New Roman" w:cs="Times New Roman"/>
          <w:sz w:val="24"/>
          <w:szCs w:val="24"/>
        </w:rPr>
        <w:t xml:space="preserve"> </w:t>
      </w:r>
      <w:r w:rsidR="001C2325">
        <w:rPr>
          <w:rFonts w:ascii="Times New Roman" w:hAnsi="Times New Roman" w:cs="Times New Roman"/>
          <w:sz w:val="24"/>
          <w:szCs w:val="24"/>
        </w:rPr>
        <w:t>Basis for contract modifications; and</w:t>
      </w:r>
    </w:p>
    <w:p w:rsidR="001C2325" w:rsidRDefault="00101C2D" w:rsidP="001C23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w:t>
      </w:r>
      <w:r w:rsidR="001C2325">
        <w:rPr>
          <w:rFonts w:ascii="Times New Roman" w:hAnsi="Times New Roman" w:cs="Times New Roman"/>
          <w:sz w:val="24"/>
          <w:szCs w:val="24"/>
        </w:rPr>
        <w:t>. Related contract administration actions</w:t>
      </w:r>
      <w:r w:rsidR="001715AB">
        <w:rPr>
          <w:rFonts w:ascii="Times New Roman" w:hAnsi="Times New Roman" w:cs="Times New Roman"/>
          <w:sz w:val="24"/>
          <w:szCs w:val="24"/>
        </w:rPr>
        <w:t xml:space="preserve"> including contractor clearance</w:t>
      </w:r>
    </w:p>
    <w:p w:rsidR="005C340F" w:rsidRDefault="005C340F" w:rsidP="001C2325">
      <w:pPr>
        <w:autoSpaceDE w:val="0"/>
        <w:autoSpaceDN w:val="0"/>
        <w:adjustRightInd w:val="0"/>
        <w:spacing w:after="0" w:line="240" w:lineRule="auto"/>
        <w:rPr>
          <w:rFonts w:ascii="Times New Roman" w:hAnsi="Times New Roman" w:cs="Times New Roman"/>
          <w:sz w:val="24"/>
          <w:szCs w:val="24"/>
        </w:rPr>
      </w:pPr>
    </w:p>
    <w:p w:rsidR="00B14B75" w:rsidRPr="00B14B75" w:rsidRDefault="00B14B75" w:rsidP="001C2325">
      <w:pPr>
        <w:autoSpaceDE w:val="0"/>
        <w:autoSpaceDN w:val="0"/>
        <w:adjustRightInd w:val="0"/>
        <w:spacing w:after="0" w:line="240" w:lineRule="auto"/>
        <w:rPr>
          <w:rFonts w:ascii="Times New Roman" w:hAnsi="Times New Roman" w:cs="Times New Roman"/>
          <w:sz w:val="24"/>
          <w:szCs w:val="24"/>
          <w:u w:val="single"/>
        </w:rPr>
      </w:pPr>
      <w:r w:rsidRPr="00B14B75">
        <w:rPr>
          <w:rFonts w:ascii="Times New Roman" w:hAnsi="Times New Roman" w:cs="Times New Roman"/>
          <w:sz w:val="24"/>
          <w:szCs w:val="24"/>
          <w:u w:val="single"/>
        </w:rPr>
        <w:t>FEDERAL CONTRACT PROVISIONS</w:t>
      </w:r>
    </w:p>
    <w:p w:rsidR="00B14B75" w:rsidRDefault="00B14B75" w:rsidP="001C2325">
      <w:pPr>
        <w:autoSpaceDE w:val="0"/>
        <w:autoSpaceDN w:val="0"/>
        <w:adjustRightInd w:val="0"/>
        <w:spacing w:after="0" w:line="240" w:lineRule="auto"/>
        <w:rPr>
          <w:rFonts w:ascii="Times New Roman" w:hAnsi="Times New Roman" w:cs="Times New Roman"/>
          <w:sz w:val="24"/>
          <w:szCs w:val="24"/>
        </w:rPr>
      </w:pPr>
    </w:p>
    <w:p w:rsidR="005C340F" w:rsidRDefault="00B14B75" w:rsidP="003B6198">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The [UGLG/Subrecipient NFE] shall include the provisions of 2 CFR 200 Appendix II in every contract funded </w:t>
      </w:r>
      <w:r w:rsidR="00C4374F">
        <w:rPr>
          <w:rFonts w:ascii="Times New Roman" w:hAnsi="Times New Roman" w:cs="Times New Roman"/>
          <w:sz w:val="24"/>
          <w:szCs w:val="24"/>
        </w:rPr>
        <w:t>with</w:t>
      </w:r>
      <w:r>
        <w:rPr>
          <w:rFonts w:ascii="Times New Roman" w:hAnsi="Times New Roman" w:cs="Times New Roman"/>
          <w:sz w:val="24"/>
          <w:szCs w:val="24"/>
        </w:rPr>
        <w:t xml:space="preserve"> a Federal award.  </w:t>
      </w:r>
      <w:r w:rsidR="00C4374F">
        <w:rPr>
          <w:rFonts w:ascii="Times New Roman" w:hAnsi="Times New Roman" w:cs="Times New Roman"/>
          <w:sz w:val="24"/>
          <w:szCs w:val="24"/>
        </w:rPr>
        <w:t>In addition, the [UGLG/Subrecipient NFE] will include the required contract provisions of 24 CFR Part 75 for awards funded by the U.S. Department of Housing and Urban Development.</w:t>
      </w:r>
    </w:p>
    <w:p w:rsidR="005C340F" w:rsidRDefault="005C340F" w:rsidP="003B6198">
      <w:pPr>
        <w:autoSpaceDE w:val="0"/>
        <w:autoSpaceDN w:val="0"/>
        <w:adjustRightInd w:val="0"/>
        <w:spacing w:after="0" w:line="240" w:lineRule="auto"/>
        <w:rPr>
          <w:rFonts w:ascii="Times New Roman" w:hAnsi="Times New Roman" w:cs="Times New Roman"/>
          <w:sz w:val="24"/>
          <w:szCs w:val="24"/>
          <w:u w:val="single"/>
        </w:rPr>
      </w:pPr>
    </w:p>
    <w:p w:rsidR="00531CC9" w:rsidRDefault="00531CC9" w:rsidP="003B6198">
      <w:pPr>
        <w:autoSpaceDE w:val="0"/>
        <w:autoSpaceDN w:val="0"/>
        <w:adjustRightInd w:val="0"/>
        <w:spacing w:after="0" w:line="240" w:lineRule="auto"/>
        <w:rPr>
          <w:rFonts w:ascii="Times New Roman" w:hAnsi="Times New Roman" w:cs="Times New Roman"/>
          <w:sz w:val="24"/>
          <w:szCs w:val="24"/>
          <w:u w:val="single"/>
        </w:rPr>
      </w:pPr>
    </w:p>
    <w:p w:rsidR="00531CC9" w:rsidRDefault="00531CC9" w:rsidP="003B6198">
      <w:pPr>
        <w:autoSpaceDE w:val="0"/>
        <w:autoSpaceDN w:val="0"/>
        <w:adjustRightInd w:val="0"/>
        <w:spacing w:after="0" w:line="240" w:lineRule="auto"/>
        <w:rPr>
          <w:rFonts w:ascii="Times New Roman" w:hAnsi="Times New Roman" w:cs="Times New Roman"/>
          <w:sz w:val="24"/>
          <w:szCs w:val="24"/>
          <w:u w:val="single"/>
        </w:rPr>
      </w:pPr>
    </w:p>
    <w:p w:rsidR="005C340F" w:rsidRDefault="005C340F" w:rsidP="003B6198">
      <w:pPr>
        <w:autoSpaceDE w:val="0"/>
        <w:autoSpaceDN w:val="0"/>
        <w:adjustRightInd w:val="0"/>
        <w:spacing w:after="0" w:line="240" w:lineRule="auto"/>
        <w:rPr>
          <w:rFonts w:ascii="Times New Roman" w:hAnsi="Times New Roman" w:cs="Times New Roman"/>
          <w:sz w:val="24"/>
          <w:szCs w:val="24"/>
          <w:u w:val="single"/>
        </w:rPr>
      </w:pPr>
    </w:p>
    <w:p w:rsidR="003B6198" w:rsidRDefault="00FD50F7" w:rsidP="003B61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PROCUREMENT METHODS</w:t>
      </w:r>
      <w:r w:rsidR="00AC2F4B">
        <w:rPr>
          <w:rFonts w:ascii="Times New Roman" w:hAnsi="Times New Roman" w:cs="Times New Roman"/>
          <w:sz w:val="24"/>
          <w:szCs w:val="24"/>
          <w:u w:val="single"/>
        </w:rPr>
        <w:t xml:space="preserve"> AND PROCEDURES</w:t>
      </w:r>
      <w:r w:rsidR="003B6198">
        <w:rPr>
          <w:rFonts w:ascii="Times New Roman" w:hAnsi="Times New Roman" w:cs="Times New Roman"/>
          <w:sz w:val="24"/>
          <w:szCs w:val="24"/>
        </w:rPr>
        <w:t xml:space="preserve">.  </w:t>
      </w:r>
    </w:p>
    <w:p w:rsidR="003B6198" w:rsidRPr="005C340F" w:rsidRDefault="003B6198" w:rsidP="003B6198">
      <w:pPr>
        <w:autoSpaceDE w:val="0"/>
        <w:autoSpaceDN w:val="0"/>
        <w:adjustRightInd w:val="0"/>
        <w:spacing w:after="0" w:line="240" w:lineRule="auto"/>
        <w:rPr>
          <w:rFonts w:ascii="Times New Roman" w:hAnsi="Times New Roman" w:cs="Times New Roman"/>
          <w:sz w:val="18"/>
          <w:szCs w:val="18"/>
        </w:rPr>
      </w:pPr>
    </w:p>
    <w:p w:rsidR="000340BA" w:rsidRDefault="003B6198" w:rsidP="00C4374F">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The </w:t>
      </w:r>
      <w:r>
        <w:t xml:space="preserve">[the purchasing/procurement authority] </w:t>
      </w:r>
      <w:r>
        <w:rPr>
          <w:rFonts w:ascii="Times New Roman" w:hAnsi="Times New Roman" w:cs="Times New Roman"/>
          <w:sz w:val="24"/>
          <w:szCs w:val="24"/>
        </w:rPr>
        <w:t xml:space="preserve">shall use the appropriate method of procurement </w:t>
      </w:r>
      <w:r w:rsidR="001D2EFA">
        <w:rPr>
          <w:rFonts w:ascii="Times New Roman" w:hAnsi="Times New Roman" w:cs="Times New Roman"/>
          <w:sz w:val="24"/>
          <w:szCs w:val="24"/>
        </w:rPr>
        <w:t xml:space="preserve">and follow the applicable procurement procedures </w:t>
      </w:r>
      <w:r>
        <w:rPr>
          <w:rFonts w:ascii="Times New Roman" w:hAnsi="Times New Roman" w:cs="Times New Roman"/>
          <w:sz w:val="24"/>
          <w:szCs w:val="24"/>
        </w:rPr>
        <w:t xml:space="preserve">as determined by the nature of the purchase and the applicable </w:t>
      </w:r>
      <w:r w:rsidR="00475A74">
        <w:rPr>
          <w:rFonts w:ascii="Times New Roman" w:hAnsi="Times New Roman" w:cs="Times New Roman"/>
          <w:sz w:val="24"/>
          <w:szCs w:val="24"/>
        </w:rPr>
        <w:t xml:space="preserve">Federal/State </w:t>
      </w:r>
      <w:r>
        <w:rPr>
          <w:rFonts w:ascii="Times New Roman" w:hAnsi="Times New Roman" w:cs="Times New Roman"/>
          <w:sz w:val="24"/>
          <w:szCs w:val="24"/>
        </w:rPr>
        <w:t xml:space="preserve">price/cost thresholds </w:t>
      </w:r>
      <w:r w:rsidR="001D2EFA">
        <w:rPr>
          <w:rFonts w:ascii="Times New Roman" w:hAnsi="Times New Roman" w:cs="Times New Roman"/>
          <w:sz w:val="24"/>
          <w:szCs w:val="24"/>
        </w:rPr>
        <w:t>as they</w:t>
      </w:r>
      <w:r>
        <w:rPr>
          <w:rFonts w:ascii="Times New Roman" w:hAnsi="Times New Roman" w:cs="Times New Roman"/>
          <w:sz w:val="24"/>
          <w:szCs w:val="24"/>
        </w:rPr>
        <w:t xml:space="preserve"> are listed in the Procurement </w:t>
      </w:r>
      <w:r w:rsidR="00172A54">
        <w:rPr>
          <w:rFonts w:ascii="Times New Roman" w:hAnsi="Times New Roman" w:cs="Times New Roman"/>
          <w:sz w:val="24"/>
          <w:szCs w:val="24"/>
        </w:rPr>
        <w:t xml:space="preserve">Methods and </w:t>
      </w:r>
      <w:r>
        <w:rPr>
          <w:rFonts w:ascii="Times New Roman" w:hAnsi="Times New Roman" w:cs="Times New Roman"/>
          <w:sz w:val="24"/>
          <w:szCs w:val="24"/>
        </w:rPr>
        <w:t xml:space="preserve">Procedures Section.  The </w:t>
      </w:r>
      <w:r>
        <w:t xml:space="preserve">[the purchasing/procurement authority] </w:t>
      </w:r>
      <w:r>
        <w:rPr>
          <w:rFonts w:ascii="Times New Roman" w:hAnsi="Times New Roman" w:cs="Times New Roman"/>
          <w:sz w:val="24"/>
          <w:szCs w:val="24"/>
        </w:rPr>
        <w:t>shall never divide or separate any purchase requirements in order to avoid any State or Federal threshold regarding required method of procurement.</w:t>
      </w:r>
      <w:r w:rsidR="00B2546E">
        <w:rPr>
          <w:rFonts w:ascii="Times New Roman" w:hAnsi="Times New Roman" w:cs="Times New Roman"/>
          <w:sz w:val="24"/>
          <w:szCs w:val="24"/>
        </w:rPr>
        <w:t xml:space="preserve">  For public works projects under</w:t>
      </w:r>
      <w:r w:rsidR="0021410E">
        <w:rPr>
          <w:rFonts w:ascii="Times New Roman" w:hAnsi="Times New Roman" w:cs="Times New Roman"/>
          <w:sz w:val="24"/>
          <w:szCs w:val="24"/>
        </w:rPr>
        <w:t xml:space="preserve"> </w:t>
      </w:r>
      <w:r w:rsidR="00B2546E">
        <w:rPr>
          <w:rFonts w:ascii="Times New Roman" w:hAnsi="Times New Roman" w:cs="Times New Roman"/>
          <w:sz w:val="24"/>
          <w:szCs w:val="24"/>
        </w:rPr>
        <w:t>$</w:t>
      </w:r>
      <w:r w:rsidR="00D423D4">
        <w:rPr>
          <w:rFonts w:ascii="Times New Roman" w:hAnsi="Times New Roman" w:cs="Times New Roman"/>
          <w:sz w:val="24"/>
          <w:szCs w:val="24"/>
        </w:rPr>
        <w:t>250,000,</w:t>
      </w:r>
      <w:r w:rsidR="00B2546E">
        <w:rPr>
          <w:rFonts w:ascii="Times New Roman" w:hAnsi="Times New Roman" w:cs="Times New Roman"/>
          <w:sz w:val="24"/>
          <w:szCs w:val="24"/>
        </w:rPr>
        <w:t xml:space="preserve"> the </w:t>
      </w:r>
      <w:r w:rsidR="00B2546E">
        <w:t xml:space="preserve">[purchasing/procurement authority] </w:t>
      </w:r>
      <w:r w:rsidR="00B2546E">
        <w:rPr>
          <w:rFonts w:ascii="Times New Roman" w:hAnsi="Times New Roman" w:cs="Times New Roman"/>
          <w:sz w:val="24"/>
          <w:szCs w:val="24"/>
        </w:rPr>
        <w:t>shall</w:t>
      </w:r>
      <w:r w:rsidR="00FE3B8C">
        <w:rPr>
          <w:rFonts w:ascii="Times New Roman" w:hAnsi="Times New Roman" w:cs="Times New Roman"/>
          <w:sz w:val="24"/>
          <w:szCs w:val="24"/>
        </w:rPr>
        <w:t xml:space="preserve"> make a determination on whether to use </w:t>
      </w:r>
      <w:r w:rsidR="00531CC9">
        <w:rPr>
          <w:rFonts w:ascii="Times New Roman" w:hAnsi="Times New Roman" w:cs="Times New Roman"/>
          <w:sz w:val="24"/>
          <w:szCs w:val="24"/>
        </w:rPr>
        <w:t xml:space="preserve">its </w:t>
      </w:r>
      <w:r w:rsidR="00FE3B8C">
        <w:rPr>
          <w:rFonts w:ascii="Times New Roman" w:hAnsi="Times New Roman" w:cs="Times New Roman"/>
          <w:sz w:val="24"/>
          <w:szCs w:val="24"/>
        </w:rPr>
        <w:t>advertised sealed bid</w:t>
      </w:r>
      <w:r w:rsidR="00531CC9">
        <w:rPr>
          <w:rFonts w:ascii="Times New Roman" w:hAnsi="Times New Roman" w:cs="Times New Roman"/>
          <w:sz w:val="24"/>
          <w:szCs w:val="24"/>
        </w:rPr>
        <w:t xml:space="preserve"> procedure</w:t>
      </w:r>
      <w:r w:rsidR="0021410E">
        <w:rPr>
          <w:rFonts w:ascii="Times New Roman" w:hAnsi="Times New Roman" w:cs="Times New Roman"/>
          <w:sz w:val="24"/>
          <w:szCs w:val="24"/>
        </w:rPr>
        <w:t>,</w:t>
      </w:r>
      <w:r w:rsidR="00FE3B8C">
        <w:rPr>
          <w:rFonts w:ascii="Times New Roman" w:hAnsi="Times New Roman" w:cs="Times New Roman"/>
          <w:sz w:val="24"/>
          <w:szCs w:val="24"/>
        </w:rPr>
        <w:t xml:space="preserve"> small purchase </w:t>
      </w:r>
      <w:r w:rsidR="0021410E">
        <w:rPr>
          <w:rFonts w:ascii="Times New Roman" w:hAnsi="Times New Roman" w:cs="Times New Roman"/>
          <w:sz w:val="24"/>
          <w:szCs w:val="24"/>
        </w:rPr>
        <w:t>or possibly competitive proposals</w:t>
      </w:r>
      <w:r w:rsidR="00531CC9">
        <w:rPr>
          <w:rFonts w:ascii="Times New Roman" w:hAnsi="Times New Roman" w:cs="Times New Roman"/>
          <w:sz w:val="24"/>
          <w:szCs w:val="24"/>
        </w:rPr>
        <w:t>.</w:t>
      </w:r>
      <w:r w:rsidR="0021410E">
        <w:rPr>
          <w:rFonts w:ascii="Times New Roman" w:hAnsi="Times New Roman" w:cs="Times New Roman"/>
          <w:sz w:val="24"/>
          <w:szCs w:val="24"/>
        </w:rPr>
        <w:t xml:space="preserve"> </w:t>
      </w:r>
    </w:p>
    <w:p w:rsidR="007D4EC7" w:rsidRDefault="007D4EC7" w:rsidP="00C4374F">
      <w:pPr>
        <w:autoSpaceDE w:val="0"/>
        <w:autoSpaceDN w:val="0"/>
        <w:adjustRightInd w:val="0"/>
        <w:spacing w:after="0" w:line="240" w:lineRule="auto"/>
        <w:rPr>
          <w:rFonts w:ascii="Times New Roman" w:hAnsi="Times New Roman" w:cs="Times New Roman"/>
        </w:rPr>
      </w:pPr>
    </w:p>
    <w:p w:rsidR="00A2405A" w:rsidRDefault="00A2405A">
      <w:pPr>
        <w:rPr>
          <w:rFonts w:ascii="Calibri" w:hAnsi="Calibri"/>
          <w:b/>
          <w:sz w:val="24"/>
          <w:szCs w:val="32"/>
        </w:rPr>
      </w:pPr>
      <w:r>
        <w:br w:type="page"/>
      </w:r>
    </w:p>
    <w:p w:rsidR="00F0098D" w:rsidRDefault="00F0098D" w:rsidP="00F0098D">
      <w:pPr>
        <w:pStyle w:val="Section"/>
        <w:rPr>
          <w:b w:val="0"/>
          <w:sz w:val="32"/>
        </w:rPr>
      </w:pPr>
      <w:r w:rsidRPr="00733996">
        <w:rPr>
          <w:sz w:val="32"/>
        </w:rPr>
        <w:t>Instructions</w:t>
      </w:r>
      <w:r w:rsidR="00C53DF0">
        <w:rPr>
          <w:sz w:val="32"/>
        </w:rPr>
        <w:t xml:space="preserve"> </w:t>
      </w:r>
      <w:r w:rsidR="00C53DF0" w:rsidRPr="00C53DF0">
        <w:rPr>
          <w:b w:val="0"/>
          <w:sz w:val="32"/>
        </w:rPr>
        <w:t>[Not part of the Procurement Policy]</w:t>
      </w:r>
    </w:p>
    <w:p w:rsidR="008F78A6" w:rsidRDefault="008F78A6" w:rsidP="008F78A6"/>
    <w:p w:rsidR="008F78A6" w:rsidRPr="008F78A6" w:rsidRDefault="008F78A6" w:rsidP="008F78A6">
      <w:pPr>
        <w:pStyle w:val="ListParagraph"/>
        <w:numPr>
          <w:ilvl w:val="0"/>
          <w:numId w:val="2"/>
        </w:numPr>
        <w:rPr>
          <w:rFonts w:ascii="Times New Roman" w:hAnsi="Times New Roman" w:cs="Times New Roman"/>
        </w:rPr>
      </w:pPr>
      <w:r w:rsidRPr="008F78A6">
        <w:rPr>
          <w:rFonts w:ascii="Times New Roman" w:hAnsi="Times New Roman" w:cs="Times New Roman"/>
        </w:rPr>
        <w:t xml:space="preserve"> Decide if  this policy will be just for Federal programs or will serve as your “purchasing policy”</w:t>
      </w:r>
      <w:r>
        <w:rPr>
          <w:rFonts w:ascii="Times New Roman" w:hAnsi="Times New Roman" w:cs="Times New Roman"/>
        </w:rPr>
        <w:t xml:space="preserve"> </w:t>
      </w:r>
      <w:r w:rsidRPr="008F78A6">
        <w:rPr>
          <w:rFonts w:ascii="Times New Roman" w:hAnsi="Times New Roman" w:cs="Times New Roman"/>
        </w:rPr>
        <w:t xml:space="preserve">for you audit requirements </w:t>
      </w:r>
      <w:r>
        <w:rPr>
          <w:rFonts w:ascii="Times New Roman" w:hAnsi="Times New Roman" w:cs="Times New Roman"/>
        </w:rPr>
        <w:t xml:space="preserve"> “</w:t>
      </w:r>
      <w:r w:rsidRPr="00632250">
        <w:rPr>
          <w:rFonts w:ascii="Times New Roman" w:hAnsi="Times New Roman" w:cs="Times New Roman"/>
        </w:rPr>
        <w:t>[and the UGLG/subrecipient’s purchases]</w:t>
      </w:r>
      <w:r>
        <w:rPr>
          <w:rFonts w:ascii="Times New Roman" w:hAnsi="Times New Roman" w:cs="Times New Roman"/>
        </w:rPr>
        <w:t>”</w:t>
      </w:r>
    </w:p>
    <w:p w:rsidR="008F78A6" w:rsidRPr="008F78A6" w:rsidRDefault="008F78A6" w:rsidP="008F78A6">
      <w:pPr>
        <w:rPr>
          <w:sz w:val="16"/>
          <w:szCs w:val="16"/>
        </w:rPr>
      </w:pPr>
    </w:p>
    <w:p w:rsidR="00F0098D" w:rsidRPr="000E1669" w:rsidRDefault="00F8395E" w:rsidP="000E1669">
      <w:pPr>
        <w:pStyle w:val="ListParagraph"/>
        <w:numPr>
          <w:ilvl w:val="0"/>
          <w:numId w:val="2"/>
        </w:numPr>
        <w:rPr>
          <w:rFonts w:ascii="Times New Roman" w:hAnsi="Times New Roman" w:cs="Times New Roman"/>
        </w:rPr>
      </w:pPr>
      <w:r w:rsidRPr="000E1669">
        <w:rPr>
          <w:rFonts w:ascii="Times New Roman" w:hAnsi="Times New Roman" w:cs="Times New Roman"/>
        </w:rPr>
        <w:t xml:space="preserve">Replace </w:t>
      </w:r>
      <w:r w:rsidR="00F0098D" w:rsidRPr="000E1669">
        <w:rPr>
          <w:rFonts w:ascii="Times New Roman" w:hAnsi="Times New Roman" w:cs="Times New Roman"/>
        </w:rPr>
        <w:t>[</w:t>
      </w:r>
      <w:r w:rsidR="00F0098D" w:rsidRPr="000E1669">
        <w:rPr>
          <w:rFonts w:ascii="Times New Roman" w:hAnsi="Times New Roman" w:cs="Times New Roman"/>
          <w:highlight w:val="lightGray"/>
        </w:rPr>
        <w:t>UGLG/NFE subrecipient</w:t>
      </w:r>
      <w:r w:rsidR="00F0098D" w:rsidRPr="000E1669">
        <w:rPr>
          <w:rFonts w:ascii="Times New Roman" w:hAnsi="Times New Roman" w:cs="Times New Roman"/>
        </w:rPr>
        <w:t xml:space="preserve"> NAME]</w:t>
      </w:r>
    </w:p>
    <w:p w:rsidR="00F0098D" w:rsidRDefault="00F0098D" w:rsidP="00F0098D">
      <w:pPr>
        <w:rPr>
          <w:rFonts w:ascii="Times New Roman" w:hAnsi="Times New Roman" w:cs="Times New Roman"/>
        </w:rPr>
      </w:pPr>
      <w:r w:rsidRPr="00A2405A">
        <w:rPr>
          <w:rFonts w:ascii="Times New Roman" w:hAnsi="Times New Roman" w:cs="Times New Roman"/>
          <w:b/>
        </w:rPr>
        <w:t>UGLG</w:t>
      </w:r>
      <w:r>
        <w:rPr>
          <w:rFonts w:ascii="Times New Roman" w:hAnsi="Times New Roman" w:cs="Times New Roman"/>
        </w:rPr>
        <w:t xml:space="preserve"> </w:t>
      </w:r>
      <w:r w:rsidRPr="00F0098D">
        <w:rPr>
          <w:rFonts w:ascii="Times New Roman" w:hAnsi="Times New Roman" w:cs="Times New Roman"/>
          <w:i/>
        </w:rPr>
        <w:t>means</w:t>
      </w:r>
      <w:r>
        <w:rPr>
          <w:rFonts w:ascii="Times New Roman" w:hAnsi="Times New Roman" w:cs="Times New Roman"/>
        </w:rPr>
        <w:t xml:space="preserve"> Unit of General Local Government; Village, Town, City or Parish</w:t>
      </w:r>
      <w:r w:rsidR="00A2405A">
        <w:rPr>
          <w:rFonts w:ascii="Times New Roman" w:hAnsi="Times New Roman" w:cs="Times New Roman"/>
        </w:rPr>
        <w:t xml:space="preserve"> eligible to receive a sub-award from a pass-through agency [OCD-LGA]</w:t>
      </w:r>
      <w:r w:rsidR="00733996">
        <w:rPr>
          <w:rFonts w:ascii="Times New Roman" w:hAnsi="Times New Roman" w:cs="Times New Roman"/>
        </w:rPr>
        <w:t>.</w:t>
      </w:r>
    </w:p>
    <w:p w:rsidR="00A2405A" w:rsidRDefault="00A2405A" w:rsidP="00F0098D">
      <w:pPr>
        <w:rPr>
          <w:rFonts w:ascii="Times New Roman" w:hAnsi="Times New Roman" w:cs="Times New Roman"/>
        </w:rPr>
      </w:pPr>
      <w:r w:rsidRPr="00A2405A">
        <w:rPr>
          <w:rFonts w:ascii="Times New Roman" w:hAnsi="Times New Roman" w:cs="Times New Roman"/>
          <w:b/>
        </w:rPr>
        <w:t>NFE subrecipient</w:t>
      </w:r>
      <w:r>
        <w:rPr>
          <w:rFonts w:ascii="Times New Roman" w:hAnsi="Times New Roman" w:cs="Times New Roman"/>
        </w:rPr>
        <w:t xml:space="preserve"> </w:t>
      </w:r>
      <w:r w:rsidRPr="00A2405A">
        <w:rPr>
          <w:rFonts w:ascii="Times New Roman" w:hAnsi="Times New Roman" w:cs="Times New Roman"/>
          <w:i/>
        </w:rPr>
        <w:t>means</w:t>
      </w:r>
      <w:r>
        <w:rPr>
          <w:rFonts w:ascii="Times New Roman" w:hAnsi="Times New Roman" w:cs="Times New Roman"/>
        </w:rPr>
        <w:t xml:space="preserve"> a </w:t>
      </w:r>
      <w:r w:rsidR="00682E39" w:rsidRPr="004A7B74">
        <w:rPr>
          <w:rFonts w:ascii="Times New Roman" w:hAnsi="Times New Roman" w:cs="Times New Roman"/>
          <w:b/>
        </w:rPr>
        <w:t>Non-Federal Entity</w:t>
      </w:r>
      <w:r w:rsidR="00682E39">
        <w:rPr>
          <w:rFonts w:ascii="Times New Roman" w:hAnsi="Times New Roman" w:cs="Times New Roman"/>
        </w:rPr>
        <w:t xml:space="preserve"> </w:t>
      </w:r>
      <w:r>
        <w:rPr>
          <w:rFonts w:ascii="Times New Roman" w:hAnsi="Times New Roman" w:cs="Times New Roman"/>
        </w:rPr>
        <w:t xml:space="preserve">non-UGLG </w:t>
      </w:r>
      <w:r w:rsidRPr="00A2405A">
        <w:rPr>
          <w:rFonts w:ascii="Times New Roman" w:hAnsi="Times New Roman" w:cs="Times New Roman"/>
        </w:rPr>
        <w:t xml:space="preserve">nonprofit organization </w:t>
      </w:r>
      <w:r w:rsidR="007C57C2">
        <w:rPr>
          <w:rFonts w:ascii="Times New Roman" w:hAnsi="Times New Roman" w:cs="Times New Roman"/>
        </w:rPr>
        <w:t xml:space="preserve">or otherwise eligible recipient </w:t>
      </w:r>
      <w:r w:rsidRPr="00A2405A">
        <w:rPr>
          <w:rFonts w:ascii="Times New Roman" w:hAnsi="Times New Roman" w:cs="Times New Roman"/>
        </w:rPr>
        <w:t>that carries out a Federal award as a recipient or subrecipient.</w:t>
      </w:r>
    </w:p>
    <w:p w:rsidR="00A2405A" w:rsidRDefault="00A2405A" w:rsidP="00F0098D">
      <w:pPr>
        <w:rPr>
          <w:rFonts w:ascii="Times New Roman" w:hAnsi="Times New Roman" w:cs="Times New Roman"/>
        </w:rPr>
      </w:pPr>
      <w:r>
        <w:rPr>
          <w:rFonts w:ascii="Times New Roman" w:hAnsi="Times New Roman" w:cs="Times New Roman"/>
        </w:rPr>
        <w:t xml:space="preserve">Identify the </w:t>
      </w:r>
      <w:r w:rsidR="00302905">
        <w:rPr>
          <w:rFonts w:ascii="Times New Roman" w:hAnsi="Times New Roman" w:cs="Times New Roman"/>
        </w:rPr>
        <w:t>[</w:t>
      </w:r>
      <w:r w:rsidRPr="007C57C2">
        <w:rPr>
          <w:rFonts w:ascii="Times New Roman" w:hAnsi="Times New Roman" w:cs="Times New Roman"/>
          <w:highlight w:val="lightGray"/>
        </w:rPr>
        <w:t>UGLG</w:t>
      </w:r>
      <w:r w:rsidR="00302905">
        <w:rPr>
          <w:rFonts w:ascii="Times New Roman" w:hAnsi="Times New Roman" w:cs="Times New Roman"/>
        </w:rPr>
        <w:t xml:space="preserve"> NAME]</w:t>
      </w:r>
      <w:r>
        <w:rPr>
          <w:rFonts w:ascii="Times New Roman" w:hAnsi="Times New Roman" w:cs="Times New Roman"/>
        </w:rPr>
        <w:t xml:space="preserve">:  </w:t>
      </w:r>
      <w:r w:rsidR="00302905">
        <w:rPr>
          <w:rFonts w:ascii="Times New Roman" w:hAnsi="Times New Roman" w:cs="Times New Roman"/>
        </w:rPr>
        <w:t>“</w:t>
      </w:r>
      <w:r>
        <w:rPr>
          <w:rFonts w:ascii="Times New Roman" w:hAnsi="Times New Roman" w:cs="Times New Roman"/>
        </w:rPr>
        <w:t xml:space="preserve">The </w:t>
      </w:r>
      <w:r w:rsidRPr="001733C5">
        <w:rPr>
          <w:rFonts w:ascii="Times New Roman" w:hAnsi="Times New Roman" w:cs="Times New Roman"/>
          <w:highlight w:val="lightGray"/>
        </w:rPr>
        <w:t>Town of Sans Espoir</w:t>
      </w:r>
      <w:r w:rsidR="00302905">
        <w:rPr>
          <w:rFonts w:ascii="Times New Roman" w:hAnsi="Times New Roman" w:cs="Times New Roman"/>
        </w:rPr>
        <w:t>”; hereinafter “</w:t>
      </w:r>
      <w:r w:rsidR="00302905" w:rsidRPr="001733C5">
        <w:rPr>
          <w:rFonts w:ascii="Times New Roman" w:hAnsi="Times New Roman" w:cs="Times New Roman"/>
          <w:highlight w:val="lightGray"/>
        </w:rPr>
        <w:t>the Town</w:t>
      </w:r>
      <w:r w:rsidR="00302905">
        <w:rPr>
          <w:rFonts w:ascii="Times New Roman" w:hAnsi="Times New Roman" w:cs="Times New Roman"/>
        </w:rPr>
        <w:t xml:space="preserve">” </w:t>
      </w:r>
      <w:r w:rsidR="00682E39">
        <w:rPr>
          <w:rFonts w:ascii="Times New Roman" w:hAnsi="Times New Roman" w:cs="Times New Roman"/>
        </w:rPr>
        <w:t xml:space="preserve">  </w:t>
      </w:r>
      <w:r w:rsidR="00302905">
        <w:rPr>
          <w:rFonts w:ascii="Times New Roman" w:hAnsi="Times New Roman" w:cs="Times New Roman"/>
        </w:rPr>
        <w:t>or</w:t>
      </w:r>
    </w:p>
    <w:p w:rsidR="00302905" w:rsidRDefault="00302905" w:rsidP="00302905">
      <w:pPr>
        <w:rPr>
          <w:rFonts w:ascii="Times New Roman" w:hAnsi="Times New Roman" w:cs="Times New Roman"/>
        </w:rPr>
      </w:pPr>
      <w:r>
        <w:rPr>
          <w:rFonts w:ascii="Times New Roman" w:hAnsi="Times New Roman" w:cs="Times New Roman"/>
        </w:rPr>
        <w:t>Identify the [</w:t>
      </w:r>
      <w:r w:rsidRPr="007C57C2">
        <w:rPr>
          <w:rFonts w:ascii="Times New Roman" w:hAnsi="Times New Roman" w:cs="Times New Roman"/>
          <w:highlight w:val="lightGray"/>
        </w:rPr>
        <w:t>NFE subrecipient</w:t>
      </w:r>
      <w:r>
        <w:rPr>
          <w:rFonts w:ascii="Times New Roman" w:hAnsi="Times New Roman" w:cs="Times New Roman"/>
        </w:rPr>
        <w:t xml:space="preserve"> NAME]:  “</w:t>
      </w:r>
      <w:r w:rsidRPr="001733C5">
        <w:rPr>
          <w:rFonts w:ascii="Times New Roman" w:hAnsi="Times New Roman" w:cs="Times New Roman"/>
          <w:highlight w:val="lightGray"/>
        </w:rPr>
        <w:t xml:space="preserve">Pleasant </w:t>
      </w:r>
      <w:r w:rsidR="00682E39" w:rsidRPr="001733C5">
        <w:rPr>
          <w:rFonts w:ascii="Times New Roman" w:hAnsi="Times New Roman" w:cs="Times New Roman"/>
          <w:highlight w:val="lightGray"/>
        </w:rPr>
        <w:t>Run</w:t>
      </w:r>
      <w:r w:rsidRPr="001733C5">
        <w:rPr>
          <w:rFonts w:ascii="Times New Roman" w:hAnsi="Times New Roman" w:cs="Times New Roman"/>
          <w:highlight w:val="lightGray"/>
        </w:rPr>
        <w:t xml:space="preserve"> Water System</w:t>
      </w:r>
      <w:r>
        <w:rPr>
          <w:rFonts w:ascii="Times New Roman" w:hAnsi="Times New Roman" w:cs="Times New Roman"/>
        </w:rPr>
        <w:t>” hereinafter “</w:t>
      </w:r>
      <w:r w:rsidRPr="001733C5">
        <w:rPr>
          <w:rFonts w:ascii="Times New Roman" w:hAnsi="Times New Roman" w:cs="Times New Roman"/>
          <w:highlight w:val="lightGray"/>
        </w:rPr>
        <w:t>the Water System</w:t>
      </w:r>
      <w:r>
        <w:rPr>
          <w:rFonts w:ascii="Times New Roman" w:hAnsi="Times New Roman" w:cs="Times New Roman"/>
        </w:rPr>
        <w:t>”</w:t>
      </w:r>
    </w:p>
    <w:p w:rsidR="00A2405A" w:rsidRPr="008F78A6" w:rsidRDefault="00A2405A" w:rsidP="00F0098D">
      <w:pPr>
        <w:rPr>
          <w:rFonts w:ascii="Times New Roman" w:hAnsi="Times New Roman" w:cs="Times New Roman"/>
          <w:sz w:val="16"/>
          <w:szCs w:val="16"/>
        </w:rPr>
      </w:pPr>
    </w:p>
    <w:p w:rsidR="00A2405A" w:rsidRPr="000E1669" w:rsidRDefault="00F8395E" w:rsidP="000E1669">
      <w:pPr>
        <w:pStyle w:val="ListParagraph"/>
        <w:numPr>
          <w:ilvl w:val="0"/>
          <w:numId w:val="2"/>
        </w:numPr>
        <w:rPr>
          <w:rFonts w:ascii="Times New Roman" w:hAnsi="Times New Roman" w:cs="Times New Roman"/>
        </w:rPr>
      </w:pPr>
      <w:r w:rsidRPr="000E1669">
        <w:rPr>
          <w:rFonts w:ascii="Times New Roman" w:hAnsi="Times New Roman" w:cs="Times New Roman"/>
          <w:sz w:val="24"/>
          <w:szCs w:val="24"/>
        </w:rPr>
        <w:t xml:space="preserve">Replace </w:t>
      </w:r>
      <w:r w:rsidR="00302905" w:rsidRPr="000E1669">
        <w:rPr>
          <w:rFonts w:ascii="Times New Roman" w:hAnsi="Times New Roman" w:cs="Times New Roman"/>
          <w:sz w:val="24"/>
          <w:szCs w:val="24"/>
        </w:rPr>
        <w:t>[</w:t>
      </w:r>
      <w:r w:rsidR="00302905" w:rsidRPr="000E1669">
        <w:rPr>
          <w:rFonts w:ascii="Times New Roman" w:hAnsi="Times New Roman" w:cs="Times New Roman"/>
          <w:sz w:val="24"/>
          <w:szCs w:val="24"/>
          <w:highlight w:val="lightGray"/>
        </w:rPr>
        <w:t>purchasing/procurement authority</w:t>
      </w:r>
      <w:r w:rsidR="00302905" w:rsidRPr="000E1669">
        <w:rPr>
          <w:rFonts w:ascii="Times New Roman" w:hAnsi="Times New Roman" w:cs="Times New Roman"/>
          <w:sz w:val="24"/>
          <w:szCs w:val="24"/>
        </w:rPr>
        <w:t>]</w:t>
      </w:r>
    </w:p>
    <w:p w:rsidR="00A2405A" w:rsidRPr="00A2405A" w:rsidRDefault="00302905" w:rsidP="00F0098D">
      <w:pPr>
        <w:rPr>
          <w:rFonts w:ascii="Times New Roman" w:hAnsi="Times New Roman" w:cs="Times New Roman"/>
        </w:rPr>
      </w:pPr>
      <w:r>
        <w:rPr>
          <w:rFonts w:ascii="Times New Roman" w:hAnsi="Times New Roman" w:cs="Times New Roman"/>
        </w:rPr>
        <w:t>Identify by job title or elected office the individual that is responsible for carrying out the purchasing or procurement function</w:t>
      </w:r>
      <w:r w:rsidR="004A7B74">
        <w:rPr>
          <w:rFonts w:ascii="Times New Roman" w:hAnsi="Times New Roman" w:cs="Times New Roman"/>
        </w:rPr>
        <w:t>s</w:t>
      </w:r>
      <w:r>
        <w:rPr>
          <w:rFonts w:ascii="Times New Roman" w:hAnsi="Times New Roman" w:cs="Times New Roman"/>
        </w:rPr>
        <w:t xml:space="preserve"> of the recipient.  Different personnel/job title</w:t>
      </w:r>
      <w:r w:rsidR="00F8395E">
        <w:rPr>
          <w:rFonts w:ascii="Times New Roman" w:hAnsi="Times New Roman" w:cs="Times New Roman"/>
        </w:rPr>
        <w:t>s</w:t>
      </w:r>
      <w:r>
        <w:rPr>
          <w:rFonts w:ascii="Times New Roman" w:hAnsi="Times New Roman" w:cs="Times New Roman"/>
        </w:rPr>
        <w:t xml:space="preserve"> can be designated for different functions.</w:t>
      </w:r>
    </w:p>
    <w:p w:rsidR="00302905" w:rsidRPr="0085174E" w:rsidRDefault="00F8395E" w:rsidP="00F8395E">
      <w:pPr>
        <w:ind w:left="720"/>
        <w:rPr>
          <w:rFonts w:ascii="Times New Roman" w:hAnsi="Times New Roman" w:cs="Times New Roman"/>
          <w:sz w:val="24"/>
          <w:szCs w:val="24"/>
        </w:rPr>
      </w:pPr>
      <w:r>
        <w:rPr>
          <w:rFonts w:ascii="Times New Roman" w:hAnsi="Times New Roman" w:cs="Times New Roman"/>
          <w:sz w:val="24"/>
          <w:szCs w:val="24"/>
        </w:rPr>
        <w:t>“</w:t>
      </w:r>
      <w:r w:rsidR="00302905" w:rsidRPr="0085174E">
        <w:rPr>
          <w:rFonts w:ascii="Times New Roman" w:hAnsi="Times New Roman" w:cs="Times New Roman"/>
          <w:sz w:val="24"/>
          <w:szCs w:val="24"/>
        </w:rPr>
        <w:t xml:space="preserve">The </w:t>
      </w:r>
      <w:r w:rsidRPr="00F8395E">
        <w:rPr>
          <w:rFonts w:ascii="Times New Roman" w:hAnsi="Times New Roman" w:cs="Times New Roman"/>
          <w:sz w:val="24"/>
          <w:szCs w:val="24"/>
          <w:highlight w:val="lightGray"/>
        </w:rPr>
        <w:t>Director of Public Works</w:t>
      </w:r>
      <w:r w:rsidR="00302905" w:rsidRPr="0085174E">
        <w:rPr>
          <w:rFonts w:ascii="Times New Roman" w:hAnsi="Times New Roman" w:cs="Times New Roman"/>
          <w:sz w:val="24"/>
          <w:szCs w:val="24"/>
        </w:rPr>
        <w:t xml:space="preserve"> may also publish in any applicable trade journals or industry publications.</w:t>
      </w:r>
      <w:r>
        <w:rPr>
          <w:rFonts w:ascii="Times New Roman" w:hAnsi="Times New Roman" w:cs="Times New Roman"/>
          <w:sz w:val="24"/>
          <w:szCs w:val="24"/>
        </w:rPr>
        <w:t>”</w:t>
      </w:r>
    </w:p>
    <w:p w:rsidR="00F0098D" w:rsidRDefault="00F8395E" w:rsidP="00F8395E">
      <w:pPr>
        <w:ind w:left="720"/>
      </w:pPr>
      <w:r>
        <w:rPr>
          <w:rFonts w:ascii="Times New Roman" w:hAnsi="Times New Roman" w:cs="Times New Roman"/>
        </w:rPr>
        <w:t>“</w:t>
      </w:r>
      <w:r w:rsidRPr="00396B55">
        <w:rPr>
          <w:rFonts w:ascii="Times New Roman" w:hAnsi="Times New Roman" w:cs="Times New Roman"/>
        </w:rPr>
        <w:t xml:space="preserve">The </w:t>
      </w:r>
      <w:r w:rsidRPr="00F8395E">
        <w:rPr>
          <w:rFonts w:ascii="Times New Roman" w:hAnsi="Times New Roman" w:cs="Times New Roman"/>
          <w:highlight w:val="lightGray"/>
        </w:rPr>
        <w:t>City Attorney</w:t>
      </w:r>
      <w:r w:rsidRPr="00396B55">
        <w:rPr>
          <w:rFonts w:ascii="Times New Roman" w:hAnsi="Times New Roman" w:cs="Times New Roman"/>
        </w:rPr>
        <w:t xml:space="preserve"> may </w:t>
      </w:r>
      <w:r>
        <w:rPr>
          <w:rFonts w:ascii="Times New Roman" w:hAnsi="Times New Roman" w:cs="Times New Roman"/>
        </w:rPr>
        <w:t>include</w:t>
      </w:r>
      <w:r w:rsidRPr="00396B55">
        <w:rPr>
          <w:rFonts w:ascii="Times New Roman" w:hAnsi="Times New Roman" w:cs="Times New Roman"/>
        </w:rPr>
        <w:t xml:space="preserve"> options</w:t>
      </w:r>
      <w:r>
        <w:rPr>
          <w:rFonts w:ascii="Times New Roman" w:hAnsi="Times New Roman" w:cs="Times New Roman"/>
        </w:rPr>
        <w:t xml:space="preserve"> </w:t>
      </w:r>
      <w:r w:rsidRPr="00396B55">
        <w:rPr>
          <w:rFonts w:ascii="Times New Roman" w:hAnsi="Times New Roman" w:cs="Times New Roman"/>
        </w:rPr>
        <w:t xml:space="preserve">for additional quantities or performance periods </w:t>
      </w:r>
      <w:r>
        <w:rPr>
          <w:rFonts w:ascii="Times New Roman" w:hAnsi="Times New Roman" w:cs="Times New Roman"/>
        </w:rPr>
        <w:t>in its contracts if they meet all the following requirements”</w:t>
      </w:r>
    </w:p>
    <w:p w:rsidR="00F8395E" w:rsidRPr="00871AD1" w:rsidRDefault="00F8395E" w:rsidP="00F8395E">
      <w:pPr>
        <w:ind w:left="720"/>
        <w:rPr>
          <w:rFonts w:ascii="Times New Roman" w:hAnsi="Times New Roman" w:cs="Times New Roman"/>
        </w:rPr>
      </w:pPr>
      <w:r>
        <w:rPr>
          <w:rFonts w:ascii="Times New Roman" w:hAnsi="Times New Roman" w:cs="Times New Roman"/>
          <w:sz w:val="24"/>
          <w:szCs w:val="24"/>
        </w:rPr>
        <w:t xml:space="preserve">“The </w:t>
      </w:r>
      <w:r w:rsidRPr="00F8395E">
        <w:rPr>
          <w:rFonts w:ascii="Times New Roman" w:hAnsi="Times New Roman" w:cs="Times New Roman"/>
          <w:highlight w:val="lightGray"/>
        </w:rPr>
        <w:t>Purchasing Manager</w:t>
      </w:r>
      <w:r>
        <w:t xml:space="preserve"> </w:t>
      </w:r>
      <w:r>
        <w:rPr>
          <w:rFonts w:ascii="Times New Roman" w:hAnsi="Times New Roman" w:cs="Times New Roman"/>
          <w:sz w:val="24"/>
          <w:szCs w:val="24"/>
        </w:rPr>
        <w:t>shall use the appropriate type of contract described below as determined by the nature of the purchase.”</w:t>
      </w:r>
    </w:p>
    <w:p w:rsidR="00F0098D" w:rsidRPr="008F78A6" w:rsidRDefault="00F0098D" w:rsidP="00F0098D">
      <w:pPr>
        <w:rPr>
          <w:sz w:val="16"/>
          <w:szCs w:val="16"/>
        </w:rPr>
      </w:pPr>
    </w:p>
    <w:p w:rsidR="00F0098D" w:rsidRDefault="00F8395E" w:rsidP="000E1669">
      <w:pPr>
        <w:pStyle w:val="ListParagraph"/>
        <w:numPr>
          <w:ilvl w:val="0"/>
          <w:numId w:val="2"/>
        </w:numPr>
      </w:pPr>
      <w:r w:rsidRPr="000E1669">
        <w:rPr>
          <w:rFonts w:ascii="Times New Roman" w:hAnsi="Times New Roman" w:cs="Times New Roman"/>
          <w:sz w:val="24"/>
          <w:szCs w:val="24"/>
        </w:rPr>
        <w:t>Replace [</w:t>
      </w:r>
      <w:r w:rsidRPr="000E1669">
        <w:rPr>
          <w:rFonts w:ascii="Times New Roman" w:hAnsi="Times New Roman" w:cs="Times New Roman"/>
          <w:sz w:val="24"/>
          <w:szCs w:val="24"/>
          <w:highlight w:val="lightGray"/>
        </w:rPr>
        <w:t>name of MSA newspaper</w:t>
      </w:r>
      <w:r w:rsidRPr="000E1669">
        <w:rPr>
          <w:rFonts w:ascii="Times New Roman" w:hAnsi="Times New Roman" w:cs="Times New Roman"/>
          <w:sz w:val="24"/>
          <w:szCs w:val="24"/>
        </w:rPr>
        <w:t xml:space="preserve">].  </w:t>
      </w:r>
    </w:p>
    <w:p w:rsidR="00F0098D" w:rsidRPr="00F8395E" w:rsidRDefault="00F8395E" w:rsidP="00F0098D">
      <w:pPr>
        <w:rPr>
          <w:rFonts w:ascii="Times New Roman" w:hAnsi="Times New Roman" w:cs="Times New Roman"/>
        </w:rPr>
      </w:pPr>
      <w:r w:rsidRPr="00F8395E">
        <w:rPr>
          <w:rFonts w:ascii="Times New Roman" w:hAnsi="Times New Roman" w:cs="Times New Roman"/>
        </w:rPr>
        <w:t xml:space="preserve">Identify </w:t>
      </w:r>
      <w:r w:rsidR="007C57C2">
        <w:rPr>
          <w:rFonts w:ascii="Times New Roman" w:hAnsi="Times New Roman" w:cs="Times New Roman"/>
        </w:rPr>
        <w:t xml:space="preserve">the nearest metropolitan statistical area newspaper of general circulation, regardless whether </w:t>
      </w:r>
      <w:r w:rsidR="00682E39">
        <w:rPr>
          <w:rFonts w:ascii="Times New Roman" w:hAnsi="Times New Roman" w:cs="Times New Roman"/>
        </w:rPr>
        <w:t xml:space="preserve">it </w:t>
      </w:r>
      <w:r w:rsidR="007C57C2">
        <w:rPr>
          <w:rFonts w:ascii="Times New Roman" w:hAnsi="Times New Roman" w:cs="Times New Roman"/>
        </w:rPr>
        <w:t>is the UGLG’s “official journal”.</w:t>
      </w:r>
    </w:p>
    <w:p w:rsidR="00F0098D" w:rsidRDefault="007C57C2" w:rsidP="007C57C2">
      <w:pPr>
        <w:ind w:left="720"/>
        <w:rPr>
          <w:rFonts w:ascii="Times New Roman" w:hAnsi="Times New Roman" w:cs="Times New Roman"/>
          <w:sz w:val="24"/>
          <w:szCs w:val="24"/>
        </w:rPr>
      </w:pPr>
      <w:r>
        <w:rPr>
          <w:rFonts w:ascii="Times New Roman" w:hAnsi="Times New Roman" w:cs="Times New Roman"/>
          <w:sz w:val="24"/>
          <w:szCs w:val="24"/>
        </w:rPr>
        <w:t>“</w:t>
      </w:r>
      <w:r w:rsidRPr="0085174E">
        <w:rPr>
          <w:rFonts w:ascii="Times New Roman" w:hAnsi="Times New Roman" w:cs="Times New Roman"/>
          <w:sz w:val="24"/>
          <w:szCs w:val="24"/>
        </w:rPr>
        <w:t xml:space="preserve">For all procurement activities requiring formal advertising the </w:t>
      </w:r>
      <w:r w:rsidRPr="00F8395E">
        <w:rPr>
          <w:rFonts w:ascii="Times New Roman" w:hAnsi="Times New Roman" w:cs="Times New Roman"/>
          <w:sz w:val="24"/>
          <w:szCs w:val="24"/>
          <w:highlight w:val="lightGray"/>
        </w:rPr>
        <w:t>Director of Public Works</w:t>
      </w:r>
      <w:r w:rsidRPr="0085174E">
        <w:rPr>
          <w:rFonts w:ascii="Times New Roman" w:hAnsi="Times New Roman" w:cs="Times New Roman"/>
          <w:sz w:val="24"/>
          <w:szCs w:val="24"/>
        </w:rPr>
        <w:t xml:space="preserve"> will publi</w:t>
      </w:r>
      <w:r w:rsidR="00733996">
        <w:rPr>
          <w:rFonts w:ascii="Times New Roman" w:hAnsi="Times New Roman" w:cs="Times New Roman"/>
          <w:sz w:val="24"/>
          <w:szCs w:val="24"/>
        </w:rPr>
        <w:t>sh its bids and proposals in</w:t>
      </w:r>
      <w:r w:rsidRPr="0085174E">
        <w:rPr>
          <w:rFonts w:ascii="Times New Roman" w:hAnsi="Times New Roman" w:cs="Times New Roman"/>
          <w:sz w:val="24"/>
          <w:szCs w:val="24"/>
        </w:rPr>
        <w:t xml:space="preserve"> </w:t>
      </w:r>
      <w:r w:rsidRPr="007C57C2">
        <w:rPr>
          <w:rFonts w:ascii="Times New Roman" w:hAnsi="Times New Roman" w:cs="Times New Roman"/>
          <w:sz w:val="24"/>
          <w:szCs w:val="24"/>
          <w:highlight w:val="lightGray"/>
        </w:rPr>
        <w:t>the Alexandria Daily Town Talk</w:t>
      </w:r>
      <w:r w:rsidRPr="0085174E">
        <w:rPr>
          <w:rFonts w:ascii="Times New Roman" w:hAnsi="Times New Roman" w:cs="Times New Roman"/>
          <w:sz w:val="24"/>
          <w:szCs w:val="24"/>
        </w:rPr>
        <w:t>.</w:t>
      </w:r>
      <w:r>
        <w:rPr>
          <w:rFonts w:ascii="Times New Roman" w:hAnsi="Times New Roman" w:cs="Times New Roman"/>
          <w:sz w:val="24"/>
          <w:szCs w:val="24"/>
        </w:rPr>
        <w:t>”</w:t>
      </w:r>
    </w:p>
    <w:p w:rsidR="00682E39" w:rsidRPr="008F78A6" w:rsidRDefault="00682E39" w:rsidP="007C57C2">
      <w:pPr>
        <w:ind w:left="720"/>
        <w:rPr>
          <w:rFonts w:ascii="Times New Roman" w:hAnsi="Times New Roman" w:cs="Times New Roman"/>
          <w:sz w:val="16"/>
          <w:szCs w:val="16"/>
        </w:rPr>
      </w:pPr>
    </w:p>
    <w:p w:rsidR="00682E39" w:rsidRDefault="00682E39" w:rsidP="00682E39">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Choose the correct statements regarding the UGLG/NFE</w:t>
      </w:r>
      <w:r w:rsidR="004A7B74">
        <w:rPr>
          <w:rFonts w:ascii="Times New Roman" w:hAnsi="Times New Roman" w:cs="Times New Roman"/>
          <w:sz w:val="24"/>
          <w:szCs w:val="24"/>
        </w:rPr>
        <w:t xml:space="preserve"> use of its website and/or </w:t>
      </w:r>
      <w:r w:rsidR="004A7B74" w:rsidRPr="0085174E">
        <w:rPr>
          <w:rFonts w:ascii="Times New Roman" w:hAnsi="Times New Roman" w:cs="Times New Roman"/>
          <w:color w:val="000000"/>
          <w:sz w:val="24"/>
          <w:szCs w:val="24"/>
          <w:shd w:val="clear" w:color="auto" w:fill="FFFFFF"/>
        </w:rPr>
        <w:t>uniform and secure electronic interactive system</w:t>
      </w:r>
      <w:r w:rsidR="004A7B74">
        <w:rPr>
          <w:rFonts w:ascii="Times New Roman" w:hAnsi="Times New Roman" w:cs="Times New Roman"/>
          <w:color w:val="000000"/>
          <w:sz w:val="24"/>
          <w:szCs w:val="24"/>
          <w:shd w:val="clear" w:color="auto" w:fill="FFFFFF"/>
        </w:rPr>
        <w:t xml:space="preserve"> for procurement activities as some communities are required by State law.</w:t>
      </w:r>
    </w:p>
    <w:p w:rsidR="008E3486" w:rsidRPr="000E1669" w:rsidRDefault="008E3486" w:rsidP="000E1669">
      <w:pPr>
        <w:pStyle w:val="ListParagraph"/>
        <w:numPr>
          <w:ilvl w:val="0"/>
          <w:numId w:val="2"/>
        </w:numPr>
        <w:rPr>
          <w:rFonts w:ascii="Times New Roman" w:hAnsi="Times New Roman" w:cs="Times New Roman"/>
          <w:color w:val="000000"/>
          <w:sz w:val="24"/>
          <w:szCs w:val="24"/>
          <w:shd w:val="clear" w:color="auto" w:fill="FFFFFF"/>
        </w:rPr>
      </w:pPr>
      <w:r w:rsidRPr="000E1669">
        <w:rPr>
          <w:rFonts w:ascii="Times New Roman" w:hAnsi="Times New Roman" w:cs="Times New Roman"/>
          <w:color w:val="000000"/>
          <w:sz w:val="24"/>
          <w:szCs w:val="24"/>
          <w:shd w:val="clear" w:color="auto" w:fill="FFFFFF"/>
        </w:rPr>
        <w:t xml:space="preserve">Identify the UGLG website or commercial </w:t>
      </w:r>
      <w:r w:rsidR="00AD4B8B" w:rsidRPr="000E1669">
        <w:rPr>
          <w:rFonts w:ascii="Times New Roman" w:hAnsi="Times New Roman" w:cs="Times New Roman"/>
          <w:color w:val="000000"/>
          <w:sz w:val="24"/>
          <w:szCs w:val="24"/>
          <w:shd w:val="clear" w:color="auto" w:fill="FFFFFF"/>
        </w:rPr>
        <w:t>provider:</w:t>
      </w:r>
    </w:p>
    <w:p w:rsidR="004A7B74" w:rsidRDefault="008E3486" w:rsidP="008E3486">
      <w:pPr>
        <w:ind w:left="720"/>
        <w:rPr>
          <w:rFonts w:ascii="Times New Roman" w:hAnsi="Times New Roman" w:cs="Times New Roman"/>
          <w:color w:val="000000"/>
          <w:sz w:val="24"/>
          <w:szCs w:val="24"/>
          <w:shd w:val="clear" w:color="auto" w:fill="FFFFFF"/>
        </w:rPr>
      </w:pPr>
      <w:r>
        <w:rPr>
          <w:rFonts w:ascii="Times New Roman" w:hAnsi="Times New Roman" w:cs="Times New Roman"/>
          <w:sz w:val="24"/>
          <w:szCs w:val="24"/>
        </w:rPr>
        <w:t>“</w:t>
      </w:r>
      <w:r w:rsidRPr="0085174E">
        <w:rPr>
          <w:rFonts w:ascii="Times New Roman" w:hAnsi="Times New Roman" w:cs="Times New Roman"/>
          <w:sz w:val="24"/>
          <w:szCs w:val="24"/>
        </w:rPr>
        <w:t xml:space="preserve">The </w:t>
      </w:r>
      <w:r w:rsidRPr="008E3486">
        <w:rPr>
          <w:rFonts w:ascii="Times New Roman" w:hAnsi="Times New Roman" w:cs="Times New Roman"/>
          <w:sz w:val="24"/>
          <w:szCs w:val="24"/>
          <w:highlight w:val="lightGray"/>
        </w:rPr>
        <w:t>City</w:t>
      </w:r>
      <w:r w:rsidRPr="0085174E">
        <w:rPr>
          <w:rFonts w:ascii="Times New Roman" w:hAnsi="Times New Roman" w:cs="Times New Roman"/>
          <w:sz w:val="24"/>
          <w:szCs w:val="24"/>
        </w:rPr>
        <w:t xml:space="preserve"> </w:t>
      </w:r>
      <w:r w:rsidRPr="0085174E">
        <w:rPr>
          <w:rFonts w:ascii="Times New Roman" w:hAnsi="Times New Roman" w:cs="Times New Roman"/>
          <w:color w:val="000000"/>
          <w:sz w:val="24"/>
          <w:szCs w:val="24"/>
          <w:shd w:val="clear" w:color="auto" w:fill="FFFFFF"/>
        </w:rPr>
        <w:t xml:space="preserve">provides, as an additional bidding option, a uniform and secure electronic interactive system for the submittal of bids or proposals by utilizing </w:t>
      </w:r>
      <w:r>
        <w:rPr>
          <w:rFonts w:ascii="Times New Roman" w:hAnsi="Times New Roman" w:cs="Times New Roman"/>
          <w:color w:val="000000"/>
          <w:sz w:val="24"/>
          <w:szCs w:val="24"/>
          <w:shd w:val="clear" w:color="auto" w:fill="FFFFFF"/>
        </w:rPr>
        <w:t>“</w:t>
      </w:r>
      <w:r w:rsidRPr="008E3486">
        <w:rPr>
          <w:rFonts w:ascii="Times New Roman" w:hAnsi="Times New Roman" w:cs="Times New Roman"/>
          <w:color w:val="000000"/>
          <w:sz w:val="24"/>
          <w:szCs w:val="24"/>
          <w:highlight w:val="lightGray"/>
          <w:shd w:val="clear" w:color="auto" w:fill="FFFFFF"/>
        </w:rPr>
        <w:t>centralauctionhouse.com</w:t>
      </w:r>
      <w:r>
        <w:rPr>
          <w:rFonts w:ascii="Times New Roman" w:hAnsi="Times New Roman" w:cs="Times New Roman"/>
          <w:color w:val="000000"/>
          <w:sz w:val="24"/>
          <w:szCs w:val="24"/>
          <w:shd w:val="clear" w:color="auto" w:fill="FFFFFF"/>
        </w:rPr>
        <w:t>”.</w:t>
      </w:r>
    </w:p>
    <w:p w:rsidR="00B228AF" w:rsidRPr="00B228AF" w:rsidRDefault="00B228AF" w:rsidP="000E1669">
      <w:pPr>
        <w:pStyle w:val="ListParagraph"/>
        <w:numPr>
          <w:ilvl w:val="0"/>
          <w:numId w:val="2"/>
        </w:numPr>
        <w:spacing w:line="240" w:lineRule="auto"/>
        <w:rPr>
          <w:rFonts w:ascii="Times New Roman" w:hAnsi="Times New Roman" w:cs="Times New Roman"/>
        </w:rPr>
      </w:pPr>
      <w:r w:rsidRPr="00B228AF">
        <w:rPr>
          <w:rFonts w:ascii="Times New Roman" w:hAnsi="Times New Roman" w:cs="Times New Roman"/>
        </w:rPr>
        <w:t xml:space="preserve">For </w:t>
      </w:r>
      <w:r>
        <w:rPr>
          <w:rFonts w:ascii="Times New Roman" w:hAnsi="Times New Roman" w:cs="Times New Roman"/>
        </w:rPr>
        <w:t xml:space="preserve">“Protests” identify (a)the minimum number of days before bid opening or proposal due a protest against the solicitation can be lodged; the maximum days after award that protest can be filed. </w:t>
      </w:r>
    </w:p>
    <w:p w:rsidR="00B228AF" w:rsidRPr="008F78A6" w:rsidRDefault="00B228AF" w:rsidP="00B228AF">
      <w:pPr>
        <w:pStyle w:val="ListParagraph"/>
        <w:spacing w:line="240" w:lineRule="auto"/>
        <w:rPr>
          <w:rFonts w:ascii="Times New Roman" w:hAnsi="Times New Roman" w:cs="Times New Roman"/>
          <w:b/>
          <w:sz w:val="16"/>
          <w:szCs w:val="16"/>
        </w:rPr>
      </w:pPr>
    </w:p>
    <w:p w:rsidR="00B228AF" w:rsidRDefault="00B228AF" w:rsidP="00B228AF">
      <w:pPr>
        <w:pStyle w:val="ListParagraph"/>
        <w:spacing w:line="240" w:lineRule="auto"/>
        <w:rPr>
          <w:rFonts w:ascii="Times New Roman" w:hAnsi="Times New Roman" w:cs="Times New Roman"/>
          <w:b/>
        </w:rPr>
      </w:pPr>
    </w:p>
    <w:p w:rsidR="000E1669" w:rsidRPr="00A821E9" w:rsidRDefault="000E1669" w:rsidP="000E1669">
      <w:pPr>
        <w:pStyle w:val="ListParagraph"/>
        <w:numPr>
          <w:ilvl w:val="0"/>
          <w:numId w:val="2"/>
        </w:numPr>
        <w:spacing w:line="240" w:lineRule="auto"/>
        <w:rPr>
          <w:rFonts w:ascii="Times New Roman" w:hAnsi="Times New Roman" w:cs="Times New Roman"/>
          <w:b/>
        </w:rPr>
      </w:pPr>
      <w:r w:rsidRPr="00A821E9">
        <w:rPr>
          <w:rFonts w:ascii="Times New Roman" w:hAnsi="Times New Roman" w:cs="Times New Roman"/>
          <w:b/>
        </w:rPr>
        <w:t>For Communities that have enacted Purchasing/Procurement procedures as ordinances</w:t>
      </w:r>
      <w:r w:rsidR="00C53DF0">
        <w:rPr>
          <w:rFonts w:ascii="Times New Roman" w:hAnsi="Times New Roman" w:cs="Times New Roman"/>
          <w:b/>
        </w:rPr>
        <w:t>;</w:t>
      </w:r>
    </w:p>
    <w:p w:rsidR="000E1669" w:rsidRPr="00A821E9" w:rsidRDefault="000E1669" w:rsidP="008E3486">
      <w:pPr>
        <w:ind w:left="720"/>
        <w:rPr>
          <w:rFonts w:ascii="Times New Roman" w:hAnsi="Times New Roman" w:cs="Times New Roman"/>
          <w:b/>
        </w:rPr>
      </w:pPr>
      <w:r w:rsidRPr="00A821E9">
        <w:rPr>
          <w:rFonts w:ascii="Times New Roman" w:hAnsi="Times New Roman" w:cs="Times New Roman"/>
          <w:b/>
        </w:rPr>
        <w:t>Identify the citation and date of adoption</w:t>
      </w:r>
      <w:r w:rsidR="004B5F1B">
        <w:rPr>
          <w:rFonts w:ascii="Times New Roman" w:hAnsi="Times New Roman" w:cs="Times New Roman"/>
          <w:b/>
        </w:rPr>
        <w:t xml:space="preserve"> –Samples below.</w:t>
      </w:r>
    </w:p>
    <w:p w:rsidR="000E1669" w:rsidRDefault="000E1669" w:rsidP="008F78A6">
      <w:pPr>
        <w:ind w:left="720"/>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11CC0A26" wp14:editId="2997CB11">
                <wp:simplePos x="0" y="0"/>
                <wp:positionH relativeFrom="column">
                  <wp:posOffset>-393700</wp:posOffset>
                </wp:positionH>
                <wp:positionV relativeFrom="paragraph">
                  <wp:posOffset>288925</wp:posOffset>
                </wp:positionV>
                <wp:extent cx="5740400" cy="58674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5740400" cy="58674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693B1" id="Rectangle 1" o:spid="_x0000_s1026" style="position:absolute;margin-left:-31pt;margin-top:22.75pt;width:452pt;height:4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" filled="f" strokecolor="#1f4d78 [1604]" strokeweight="1.5pt"/>
            </w:pict>
          </mc:Fallback>
        </mc:AlternateContent>
      </w:r>
    </w:p>
    <w:p w:rsidR="000E1669" w:rsidRPr="007D4EC7" w:rsidRDefault="000E1669" w:rsidP="000E1669">
      <w:pPr>
        <w:pStyle w:val="Section"/>
        <w:spacing w:before="0" w:line="240" w:lineRule="auto"/>
        <w:rPr>
          <w:sz w:val="22"/>
          <w:szCs w:val="22"/>
        </w:rPr>
      </w:pPr>
      <w:r w:rsidRPr="007D4EC7">
        <w:rPr>
          <w:sz w:val="22"/>
          <w:szCs w:val="22"/>
        </w:rPr>
        <w:t>Sec.</w:t>
      </w:r>
      <w:r>
        <w:rPr>
          <w:sz w:val="22"/>
          <w:szCs w:val="22"/>
        </w:rPr>
        <w:t xml:space="preserve"> 9-21. Purchase order procedure</w:t>
      </w:r>
    </w:p>
    <w:p w:rsidR="000E1669" w:rsidRDefault="000E1669" w:rsidP="000E1669">
      <w:pPr>
        <w:pStyle w:val="HistoryNote"/>
      </w:pPr>
      <w:r>
        <w:t>(Mo. of 2-1-77; Ord. No. SBPC-92-12-93, 12-7-93; Ord. No. SBPC-392-10-98, § I, 10-6-98)</w:t>
      </w:r>
    </w:p>
    <w:p w:rsidR="000E1669" w:rsidRPr="007D4EC7" w:rsidRDefault="000E1669" w:rsidP="000E1669">
      <w:pPr>
        <w:pStyle w:val="Section"/>
        <w:rPr>
          <w:sz w:val="22"/>
          <w:szCs w:val="22"/>
        </w:rPr>
      </w:pPr>
      <w:r w:rsidRPr="007D4EC7">
        <w:rPr>
          <w:sz w:val="22"/>
          <w:szCs w:val="22"/>
        </w:rPr>
        <w:t>Sec. 2-106. Bidding and procurement process.</w:t>
      </w:r>
    </w:p>
    <w:p w:rsidR="000E1669" w:rsidRDefault="000E1669" w:rsidP="000E1669">
      <w:pPr>
        <w:pStyle w:val="HistoryNote"/>
      </w:pPr>
      <w:r>
        <w:t>(Ord. No. 776 , 2-8-2021; Ord. No. 778 , 4-12-2021)</w:t>
      </w:r>
    </w:p>
    <w:p w:rsidR="000E1669" w:rsidRPr="007D4EC7" w:rsidRDefault="000E1669" w:rsidP="000E1669">
      <w:pPr>
        <w:pStyle w:val="Section"/>
        <w:rPr>
          <w:sz w:val="22"/>
          <w:szCs w:val="22"/>
        </w:rPr>
      </w:pPr>
      <w:r w:rsidRPr="007D4EC7">
        <w:rPr>
          <w:sz w:val="22"/>
          <w:szCs w:val="22"/>
        </w:rPr>
        <w:t>Sec. 9-31. Advertising for bids.</w:t>
      </w:r>
    </w:p>
    <w:p w:rsidR="000E1669" w:rsidRDefault="000E1669" w:rsidP="000E1669">
      <w:pPr>
        <w:pStyle w:val="HistoryNote"/>
      </w:pPr>
      <w:r>
        <w:t>(Res. of 7-18-78; Ord. No. OPJ-6-90, 6-5-90; Ord. No. SBPC-393-10-98, § I, 10-6-98)</w:t>
      </w:r>
    </w:p>
    <w:p w:rsidR="000E1669" w:rsidRPr="007D4EC7" w:rsidRDefault="000E1669" w:rsidP="000E1669">
      <w:pPr>
        <w:pStyle w:val="Section"/>
        <w:rPr>
          <w:sz w:val="22"/>
          <w:szCs w:val="22"/>
        </w:rPr>
      </w:pPr>
      <w:r w:rsidRPr="007D4EC7">
        <w:rPr>
          <w:sz w:val="22"/>
          <w:szCs w:val="22"/>
        </w:rPr>
        <w:t>Sec. 9-57. Contracts for construction of public works projects.</w:t>
      </w:r>
    </w:p>
    <w:p w:rsidR="000E1669" w:rsidRDefault="000E1669" w:rsidP="000E1669">
      <w:pPr>
        <w:pStyle w:val="HistoryNote"/>
      </w:pPr>
      <w:r>
        <w:t>(Ord. No. SBPC-410-01-99, § VIII, 1-19-99)</w:t>
      </w:r>
    </w:p>
    <w:p w:rsidR="000E1669" w:rsidRPr="007D4EC7" w:rsidRDefault="000E1669" w:rsidP="000E1669">
      <w:pPr>
        <w:pStyle w:val="Section"/>
        <w:rPr>
          <w:sz w:val="22"/>
          <w:szCs w:val="22"/>
        </w:rPr>
      </w:pPr>
      <w:r w:rsidRPr="007D4EC7">
        <w:rPr>
          <w:sz w:val="22"/>
          <w:szCs w:val="22"/>
        </w:rPr>
        <w:t>Sec. 2-81. Engineering services and technical services.</w:t>
      </w:r>
    </w:p>
    <w:p w:rsidR="000E1669" w:rsidRDefault="000E1669" w:rsidP="000E1669">
      <w:pPr>
        <w:pStyle w:val="HistoryNote"/>
      </w:pPr>
      <w:r>
        <w:t>(Ord. of 9-18-08(1); Ord. of 9-6-12)</w:t>
      </w:r>
    </w:p>
    <w:p w:rsidR="000E1669" w:rsidRPr="007D4EC7" w:rsidRDefault="000E1669" w:rsidP="000E1669">
      <w:pPr>
        <w:pStyle w:val="Section"/>
        <w:rPr>
          <w:sz w:val="22"/>
          <w:szCs w:val="22"/>
        </w:rPr>
      </w:pPr>
      <w:r w:rsidRPr="007D4EC7">
        <w:rPr>
          <w:sz w:val="22"/>
          <w:szCs w:val="22"/>
        </w:rPr>
        <w:t>Sec. 2-82. Other professional and consultant services.</w:t>
      </w:r>
    </w:p>
    <w:p w:rsidR="000E1669" w:rsidRDefault="000E1669" w:rsidP="000E1669">
      <w:pPr>
        <w:pStyle w:val="HistoryNote"/>
      </w:pPr>
      <w:r>
        <w:t>(Ord. of 9-18-08(2); Ord. of 9-6-12; Ord. of 2-5-15)</w:t>
      </w:r>
    </w:p>
    <w:p w:rsidR="000E1669" w:rsidRPr="007D4EC7" w:rsidRDefault="000E1669" w:rsidP="000E1669">
      <w:pPr>
        <w:pStyle w:val="Section"/>
        <w:rPr>
          <w:sz w:val="22"/>
          <w:szCs w:val="22"/>
        </w:rPr>
      </w:pPr>
      <w:r w:rsidRPr="007D4EC7">
        <w:rPr>
          <w:sz w:val="22"/>
          <w:szCs w:val="22"/>
        </w:rPr>
        <w:t>Sec. 2-206. Requests for proposals.</w:t>
      </w:r>
    </w:p>
    <w:p w:rsidR="000E1669" w:rsidRDefault="000E1669" w:rsidP="000E1669">
      <w:pPr>
        <w:pStyle w:val="HistoryNote"/>
      </w:pPr>
      <w:r>
        <w:t>(Ord. No. 2010-14, 7-20-2010; Ord. No. 2013-04, 3-7-2013; Ord. No. 2022-07, 6-7-2022)</w:t>
      </w:r>
    </w:p>
    <w:p w:rsidR="000E1669" w:rsidRPr="007D4EC7" w:rsidRDefault="000E1669" w:rsidP="000E1669">
      <w:pPr>
        <w:pStyle w:val="Section"/>
        <w:rPr>
          <w:sz w:val="22"/>
          <w:szCs w:val="22"/>
        </w:rPr>
      </w:pPr>
      <w:r w:rsidRPr="007D4EC7">
        <w:rPr>
          <w:sz w:val="22"/>
          <w:szCs w:val="22"/>
        </w:rPr>
        <w:t>Sec. 2-211. Panel for legal services.</w:t>
      </w:r>
    </w:p>
    <w:p w:rsidR="000E1669" w:rsidRDefault="000E1669" w:rsidP="000E1669">
      <w:pPr>
        <w:pStyle w:val="HistoryNote"/>
      </w:pPr>
      <w:r>
        <w:t>(Ord. No. 2010-14, 7-20-2010)</w:t>
      </w:r>
    </w:p>
    <w:p w:rsidR="000E1669" w:rsidRPr="007D4EC7" w:rsidRDefault="000E1669" w:rsidP="000E1669">
      <w:pPr>
        <w:pStyle w:val="Section"/>
        <w:rPr>
          <w:sz w:val="22"/>
          <w:szCs w:val="22"/>
        </w:rPr>
      </w:pPr>
      <w:r w:rsidRPr="007D4EC7">
        <w:rPr>
          <w:sz w:val="22"/>
          <w:szCs w:val="22"/>
        </w:rPr>
        <w:t>Sec. 2-215. Selection criteria.</w:t>
      </w:r>
    </w:p>
    <w:p w:rsidR="000E1669" w:rsidRDefault="000E1669" w:rsidP="000E1669">
      <w:pPr>
        <w:pStyle w:val="HistoryNote"/>
      </w:pPr>
      <w:r>
        <w:t>(Ord. No. 2010-14, 7-20-2010; Ord. No. 2013-04, 3-7-2013)</w:t>
      </w:r>
    </w:p>
    <w:p w:rsidR="008F78A6" w:rsidRDefault="000E1669" w:rsidP="00B228AF">
      <w:pPr>
        <w:pStyle w:val="HistoryNote"/>
        <w:rPr>
          <w:b/>
          <w:sz w:val="22"/>
          <w:szCs w:val="22"/>
        </w:rPr>
      </w:pPr>
      <w:r>
        <w:t xml:space="preserve">Sec. 2-218.  </w:t>
      </w:r>
      <w:r w:rsidRPr="007D4EC7">
        <w:rPr>
          <w:b/>
          <w:sz w:val="22"/>
          <w:szCs w:val="22"/>
        </w:rPr>
        <w:t>Final selection of contractor.</w:t>
      </w:r>
    </w:p>
    <w:p w:rsidR="000E1669" w:rsidRPr="00F0098D" w:rsidRDefault="000E1669" w:rsidP="008F78A6">
      <w:pPr>
        <w:pStyle w:val="HistoryNote"/>
      </w:pPr>
      <w:r>
        <w:t>(Ord. No. 2010-14, 7-20-2010)</w:t>
      </w:r>
    </w:p>
    <w:sectPr w:rsidR="000E1669" w:rsidRPr="00F009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E7B" w:rsidRDefault="00D72E7B" w:rsidP="00A2264E">
      <w:pPr>
        <w:spacing w:after="0" w:line="240" w:lineRule="auto"/>
      </w:pPr>
      <w:r>
        <w:separator/>
      </w:r>
    </w:p>
  </w:endnote>
  <w:endnote w:type="continuationSeparator" w:id="0">
    <w:p w:rsidR="00D72E7B" w:rsidRDefault="00D72E7B" w:rsidP="00A2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E7B" w:rsidRDefault="00D72E7B" w:rsidP="00A2264E">
      <w:pPr>
        <w:spacing w:after="0" w:line="240" w:lineRule="auto"/>
      </w:pPr>
      <w:r>
        <w:separator/>
      </w:r>
    </w:p>
  </w:footnote>
  <w:footnote w:type="continuationSeparator" w:id="0">
    <w:p w:rsidR="00D72E7B" w:rsidRDefault="00D72E7B" w:rsidP="00A22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F1B8D"/>
    <w:multiLevelType w:val="hybridMultilevel"/>
    <w:tmpl w:val="3036E894"/>
    <w:lvl w:ilvl="0" w:tplc="FCFA8D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926E0"/>
    <w:multiLevelType w:val="hybridMultilevel"/>
    <w:tmpl w:val="5D82E2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7E"/>
    <w:rsid w:val="000133C5"/>
    <w:rsid w:val="000133D7"/>
    <w:rsid w:val="0003199A"/>
    <w:rsid w:val="000340BA"/>
    <w:rsid w:val="00065F5B"/>
    <w:rsid w:val="00076CD1"/>
    <w:rsid w:val="00092EB6"/>
    <w:rsid w:val="000C0310"/>
    <w:rsid w:val="000C6B4B"/>
    <w:rsid w:val="000D66D8"/>
    <w:rsid w:val="000E1669"/>
    <w:rsid w:val="00101C2D"/>
    <w:rsid w:val="00116DAD"/>
    <w:rsid w:val="00136692"/>
    <w:rsid w:val="00137F7E"/>
    <w:rsid w:val="00144D2A"/>
    <w:rsid w:val="00156BDE"/>
    <w:rsid w:val="001715AB"/>
    <w:rsid w:val="00172A54"/>
    <w:rsid w:val="001733C5"/>
    <w:rsid w:val="00186E70"/>
    <w:rsid w:val="001A2B07"/>
    <w:rsid w:val="001A3C1E"/>
    <w:rsid w:val="001C2325"/>
    <w:rsid w:val="001C5FFC"/>
    <w:rsid w:val="001D0179"/>
    <w:rsid w:val="001D2EFA"/>
    <w:rsid w:val="001E04C8"/>
    <w:rsid w:val="001E301B"/>
    <w:rsid w:val="0021410E"/>
    <w:rsid w:val="00245749"/>
    <w:rsid w:val="00271ED9"/>
    <w:rsid w:val="00276085"/>
    <w:rsid w:val="002762AE"/>
    <w:rsid w:val="002947C7"/>
    <w:rsid w:val="002A7BA2"/>
    <w:rsid w:val="002B12B2"/>
    <w:rsid w:val="002D63B9"/>
    <w:rsid w:val="002E7194"/>
    <w:rsid w:val="003024C0"/>
    <w:rsid w:val="00302905"/>
    <w:rsid w:val="003145CC"/>
    <w:rsid w:val="00332ADA"/>
    <w:rsid w:val="00377BC3"/>
    <w:rsid w:val="00396B55"/>
    <w:rsid w:val="003A6384"/>
    <w:rsid w:val="003B6198"/>
    <w:rsid w:val="003C18CB"/>
    <w:rsid w:val="003D2384"/>
    <w:rsid w:val="003E5A75"/>
    <w:rsid w:val="00427638"/>
    <w:rsid w:val="00431893"/>
    <w:rsid w:val="00446303"/>
    <w:rsid w:val="00453D30"/>
    <w:rsid w:val="00475A74"/>
    <w:rsid w:val="004812EA"/>
    <w:rsid w:val="004A76F8"/>
    <w:rsid w:val="004A7B74"/>
    <w:rsid w:val="004B5F1B"/>
    <w:rsid w:val="004D12AA"/>
    <w:rsid w:val="00516C48"/>
    <w:rsid w:val="0053012B"/>
    <w:rsid w:val="00531CC9"/>
    <w:rsid w:val="005606CC"/>
    <w:rsid w:val="005713F3"/>
    <w:rsid w:val="005865EB"/>
    <w:rsid w:val="005876F5"/>
    <w:rsid w:val="005A7154"/>
    <w:rsid w:val="005C340F"/>
    <w:rsid w:val="005D16DC"/>
    <w:rsid w:val="005F3D79"/>
    <w:rsid w:val="006126B6"/>
    <w:rsid w:val="00617D69"/>
    <w:rsid w:val="006237BE"/>
    <w:rsid w:val="00632250"/>
    <w:rsid w:val="0063613E"/>
    <w:rsid w:val="00636FFF"/>
    <w:rsid w:val="006436EB"/>
    <w:rsid w:val="00647F62"/>
    <w:rsid w:val="006602AD"/>
    <w:rsid w:val="00682E39"/>
    <w:rsid w:val="0069566B"/>
    <w:rsid w:val="006B0D14"/>
    <w:rsid w:val="006B3DB9"/>
    <w:rsid w:val="006C212C"/>
    <w:rsid w:val="006D1BE8"/>
    <w:rsid w:val="006E5C9B"/>
    <w:rsid w:val="00720771"/>
    <w:rsid w:val="00727C21"/>
    <w:rsid w:val="00733996"/>
    <w:rsid w:val="00746646"/>
    <w:rsid w:val="00762109"/>
    <w:rsid w:val="007654BD"/>
    <w:rsid w:val="00795256"/>
    <w:rsid w:val="007A01E7"/>
    <w:rsid w:val="007C57C2"/>
    <w:rsid w:val="007D4EC7"/>
    <w:rsid w:val="007D57F5"/>
    <w:rsid w:val="00800B12"/>
    <w:rsid w:val="008071C9"/>
    <w:rsid w:val="008138B6"/>
    <w:rsid w:val="00845F8A"/>
    <w:rsid w:val="0085174E"/>
    <w:rsid w:val="00871AD1"/>
    <w:rsid w:val="008A0394"/>
    <w:rsid w:val="008A46DB"/>
    <w:rsid w:val="008E3486"/>
    <w:rsid w:val="008E46E0"/>
    <w:rsid w:val="008F78A6"/>
    <w:rsid w:val="008F7B26"/>
    <w:rsid w:val="0090798F"/>
    <w:rsid w:val="009158A3"/>
    <w:rsid w:val="009965D1"/>
    <w:rsid w:val="009E0A7C"/>
    <w:rsid w:val="009E4B15"/>
    <w:rsid w:val="009F192B"/>
    <w:rsid w:val="009F592F"/>
    <w:rsid w:val="00A07B5B"/>
    <w:rsid w:val="00A14632"/>
    <w:rsid w:val="00A2264E"/>
    <w:rsid w:val="00A2405A"/>
    <w:rsid w:val="00A25F31"/>
    <w:rsid w:val="00A40AE0"/>
    <w:rsid w:val="00A44D8E"/>
    <w:rsid w:val="00A565A3"/>
    <w:rsid w:val="00A57C1A"/>
    <w:rsid w:val="00A62526"/>
    <w:rsid w:val="00A770B2"/>
    <w:rsid w:val="00A821E9"/>
    <w:rsid w:val="00A84253"/>
    <w:rsid w:val="00A86116"/>
    <w:rsid w:val="00A927D9"/>
    <w:rsid w:val="00AA5423"/>
    <w:rsid w:val="00AC2F4B"/>
    <w:rsid w:val="00AD2898"/>
    <w:rsid w:val="00AD4B8B"/>
    <w:rsid w:val="00AD620E"/>
    <w:rsid w:val="00B04F8D"/>
    <w:rsid w:val="00B14B75"/>
    <w:rsid w:val="00B228AF"/>
    <w:rsid w:val="00B2546E"/>
    <w:rsid w:val="00B560A2"/>
    <w:rsid w:val="00BB507D"/>
    <w:rsid w:val="00BE2591"/>
    <w:rsid w:val="00C00AE2"/>
    <w:rsid w:val="00C00D32"/>
    <w:rsid w:val="00C20031"/>
    <w:rsid w:val="00C22C69"/>
    <w:rsid w:val="00C4374F"/>
    <w:rsid w:val="00C47FC3"/>
    <w:rsid w:val="00C53DF0"/>
    <w:rsid w:val="00C61316"/>
    <w:rsid w:val="00C63512"/>
    <w:rsid w:val="00C83ABB"/>
    <w:rsid w:val="00C93F1D"/>
    <w:rsid w:val="00CB243D"/>
    <w:rsid w:val="00CB76A2"/>
    <w:rsid w:val="00CD2BA2"/>
    <w:rsid w:val="00CE30A9"/>
    <w:rsid w:val="00D26D4D"/>
    <w:rsid w:val="00D36F77"/>
    <w:rsid w:val="00D423D4"/>
    <w:rsid w:val="00D61E97"/>
    <w:rsid w:val="00D67333"/>
    <w:rsid w:val="00D679CD"/>
    <w:rsid w:val="00D72E7B"/>
    <w:rsid w:val="00D77798"/>
    <w:rsid w:val="00D849CF"/>
    <w:rsid w:val="00D97F9E"/>
    <w:rsid w:val="00DA043A"/>
    <w:rsid w:val="00E06E43"/>
    <w:rsid w:val="00E32365"/>
    <w:rsid w:val="00E5728E"/>
    <w:rsid w:val="00E633D5"/>
    <w:rsid w:val="00E67FD5"/>
    <w:rsid w:val="00EB494F"/>
    <w:rsid w:val="00EB5279"/>
    <w:rsid w:val="00EB729C"/>
    <w:rsid w:val="00ED20F7"/>
    <w:rsid w:val="00ED3F1F"/>
    <w:rsid w:val="00F0098D"/>
    <w:rsid w:val="00F00D21"/>
    <w:rsid w:val="00F00FD5"/>
    <w:rsid w:val="00F07A4C"/>
    <w:rsid w:val="00F11BED"/>
    <w:rsid w:val="00F2737C"/>
    <w:rsid w:val="00F46DF5"/>
    <w:rsid w:val="00F640CE"/>
    <w:rsid w:val="00F670B1"/>
    <w:rsid w:val="00F8395E"/>
    <w:rsid w:val="00F92547"/>
    <w:rsid w:val="00FB3473"/>
    <w:rsid w:val="00FD50F7"/>
    <w:rsid w:val="00FE3B8C"/>
    <w:rsid w:val="00FF1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2FC6"/>
  <w15:chartTrackingRefBased/>
  <w15:docId w15:val="{E6914B71-7936-4EBC-A543-1D220766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F7E"/>
  </w:style>
  <w:style w:type="paragraph" w:styleId="Heading1">
    <w:name w:val="heading 1"/>
    <w:basedOn w:val="Normal"/>
    <w:next w:val="Normal"/>
    <w:link w:val="Heading1Char"/>
    <w:uiPriority w:val="9"/>
    <w:qFormat/>
    <w:rsid w:val="00AD28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192B"/>
    <w:pPr>
      <w:autoSpaceDE w:val="0"/>
      <w:autoSpaceDN w:val="0"/>
      <w:adjustRightInd w:val="0"/>
      <w:spacing w:after="0" w:line="240" w:lineRule="auto"/>
    </w:pPr>
    <w:rPr>
      <w:rFonts w:ascii="Cambria" w:hAnsi="Cambria" w:cs="Cambria"/>
      <w:color w:val="000000"/>
      <w:sz w:val="24"/>
      <w:szCs w:val="24"/>
    </w:rPr>
  </w:style>
  <w:style w:type="paragraph" w:customStyle="1" w:styleId="List1">
    <w:name w:val="List 1"/>
    <w:basedOn w:val="Normal"/>
    <w:uiPriority w:val="5"/>
    <w:qFormat/>
    <w:rsid w:val="00431893"/>
    <w:pPr>
      <w:spacing w:before="40" w:after="120" w:line="240" w:lineRule="auto"/>
      <w:ind w:left="475" w:hanging="475"/>
    </w:pPr>
    <w:rPr>
      <w:rFonts w:ascii="Calibri" w:hAnsi="Calibri"/>
      <w:sz w:val="20"/>
      <w:szCs w:val="24"/>
    </w:rPr>
  </w:style>
  <w:style w:type="paragraph" w:styleId="Header">
    <w:name w:val="header"/>
    <w:basedOn w:val="Normal"/>
    <w:link w:val="HeaderChar"/>
    <w:uiPriority w:val="99"/>
    <w:unhideWhenUsed/>
    <w:rsid w:val="00A22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64E"/>
  </w:style>
  <w:style w:type="paragraph" w:styleId="Footer">
    <w:name w:val="footer"/>
    <w:basedOn w:val="Normal"/>
    <w:link w:val="FooterChar"/>
    <w:uiPriority w:val="99"/>
    <w:unhideWhenUsed/>
    <w:rsid w:val="00A22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64E"/>
  </w:style>
  <w:style w:type="paragraph" w:styleId="ListParagraph">
    <w:name w:val="List Paragraph"/>
    <w:basedOn w:val="Normal"/>
    <w:uiPriority w:val="34"/>
    <w:qFormat/>
    <w:rsid w:val="00A2264E"/>
    <w:pPr>
      <w:ind w:left="720"/>
      <w:contextualSpacing/>
    </w:pPr>
  </w:style>
  <w:style w:type="paragraph" w:styleId="NormalWeb">
    <w:name w:val="Normal (Web)"/>
    <w:basedOn w:val="Normal"/>
    <w:uiPriority w:val="99"/>
    <w:semiHidden/>
    <w:unhideWhenUsed/>
    <w:rsid w:val="000319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Heading1"/>
    <w:next w:val="Normal"/>
    <w:uiPriority w:val="1"/>
    <w:qFormat/>
    <w:rsid w:val="00AD2898"/>
    <w:pPr>
      <w:spacing w:before="180" w:after="120" w:line="276" w:lineRule="auto"/>
      <w:ind w:left="950" w:hanging="950"/>
      <w:outlineLvl w:val="5"/>
    </w:pPr>
    <w:rPr>
      <w:rFonts w:ascii="Calibri" w:eastAsiaTheme="minorHAnsi" w:hAnsi="Calibri" w:cstheme="minorBidi"/>
      <w:b/>
      <w:color w:val="auto"/>
      <w:sz w:val="24"/>
    </w:rPr>
  </w:style>
  <w:style w:type="character" w:customStyle="1" w:styleId="Heading1Char">
    <w:name w:val="Heading 1 Char"/>
    <w:basedOn w:val="DefaultParagraphFont"/>
    <w:link w:val="Heading1"/>
    <w:uiPriority w:val="9"/>
    <w:rsid w:val="00AD2898"/>
    <w:rPr>
      <w:rFonts w:asciiTheme="majorHAnsi" w:eastAsiaTheme="majorEastAsia" w:hAnsiTheme="majorHAnsi" w:cstheme="majorBidi"/>
      <w:color w:val="2E74B5" w:themeColor="accent1" w:themeShade="BF"/>
      <w:sz w:val="32"/>
      <w:szCs w:val="32"/>
    </w:rPr>
  </w:style>
  <w:style w:type="paragraph" w:customStyle="1" w:styleId="HistoryNote">
    <w:name w:val="History Note"/>
    <w:basedOn w:val="Normal"/>
    <w:next w:val="Section"/>
    <w:uiPriority w:val="2"/>
    <w:qFormat/>
    <w:rsid w:val="00AD2898"/>
    <w:pPr>
      <w:spacing w:before="40" w:after="240" w:line="240" w:lineRule="auto"/>
    </w:pPr>
    <w:rPr>
      <w:rFonts w:ascii="Calibri" w:hAnsi="Calibri"/>
      <w:sz w:val="20"/>
      <w:szCs w:val="24"/>
    </w:rPr>
  </w:style>
  <w:style w:type="paragraph" w:styleId="BalloonText">
    <w:name w:val="Balloon Text"/>
    <w:basedOn w:val="Normal"/>
    <w:link w:val="BalloonTextChar"/>
    <w:uiPriority w:val="99"/>
    <w:semiHidden/>
    <w:unhideWhenUsed/>
    <w:rsid w:val="00D61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E97"/>
    <w:rPr>
      <w:rFonts w:ascii="Segoe UI" w:hAnsi="Segoe UI" w:cs="Segoe UI"/>
      <w:sz w:val="18"/>
      <w:szCs w:val="18"/>
    </w:rPr>
  </w:style>
  <w:style w:type="character" w:styleId="CommentReference">
    <w:name w:val="annotation reference"/>
    <w:basedOn w:val="DefaultParagraphFont"/>
    <w:uiPriority w:val="99"/>
    <w:semiHidden/>
    <w:unhideWhenUsed/>
    <w:rsid w:val="00D26D4D"/>
    <w:rPr>
      <w:sz w:val="16"/>
      <w:szCs w:val="16"/>
    </w:rPr>
  </w:style>
  <w:style w:type="paragraph" w:styleId="CommentText">
    <w:name w:val="annotation text"/>
    <w:basedOn w:val="Normal"/>
    <w:link w:val="CommentTextChar"/>
    <w:uiPriority w:val="99"/>
    <w:semiHidden/>
    <w:unhideWhenUsed/>
    <w:rsid w:val="00D26D4D"/>
    <w:pPr>
      <w:spacing w:line="240" w:lineRule="auto"/>
    </w:pPr>
    <w:rPr>
      <w:sz w:val="20"/>
      <w:szCs w:val="20"/>
    </w:rPr>
  </w:style>
  <w:style w:type="character" w:customStyle="1" w:styleId="CommentTextChar">
    <w:name w:val="Comment Text Char"/>
    <w:basedOn w:val="DefaultParagraphFont"/>
    <w:link w:val="CommentText"/>
    <w:uiPriority w:val="99"/>
    <w:semiHidden/>
    <w:rsid w:val="00D26D4D"/>
    <w:rPr>
      <w:sz w:val="20"/>
      <w:szCs w:val="20"/>
    </w:rPr>
  </w:style>
  <w:style w:type="paragraph" w:styleId="CommentSubject">
    <w:name w:val="annotation subject"/>
    <w:basedOn w:val="CommentText"/>
    <w:next w:val="CommentText"/>
    <w:link w:val="CommentSubjectChar"/>
    <w:uiPriority w:val="99"/>
    <w:semiHidden/>
    <w:unhideWhenUsed/>
    <w:rsid w:val="00D26D4D"/>
    <w:rPr>
      <w:b/>
      <w:bCs/>
    </w:rPr>
  </w:style>
  <w:style w:type="character" w:customStyle="1" w:styleId="CommentSubjectChar">
    <w:name w:val="Comment Subject Char"/>
    <w:basedOn w:val="CommentTextChar"/>
    <w:link w:val="CommentSubject"/>
    <w:uiPriority w:val="99"/>
    <w:semiHidden/>
    <w:rsid w:val="00D26D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08275">
      <w:bodyDiv w:val="1"/>
      <w:marLeft w:val="0"/>
      <w:marRight w:val="0"/>
      <w:marTop w:val="0"/>
      <w:marBottom w:val="0"/>
      <w:divBdr>
        <w:top w:val="none" w:sz="0" w:space="0" w:color="auto"/>
        <w:left w:val="none" w:sz="0" w:space="0" w:color="auto"/>
        <w:bottom w:val="none" w:sz="0" w:space="0" w:color="auto"/>
        <w:right w:val="none" w:sz="0" w:space="0" w:color="auto"/>
      </w:divBdr>
    </w:div>
    <w:div w:id="12588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4138</Words>
  <Characters>23589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Hall</dc:creator>
  <cp:keywords/>
  <dc:description/>
  <cp:lastModifiedBy>Kristie Galy (DOA)</cp:lastModifiedBy>
  <cp:revision>2</cp:revision>
  <cp:lastPrinted>2023-07-25T20:16:00Z</cp:lastPrinted>
  <dcterms:created xsi:type="dcterms:W3CDTF">2023-10-06T18:27:00Z</dcterms:created>
  <dcterms:modified xsi:type="dcterms:W3CDTF">2023-10-06T18:27:00Z</dcterms:modified>
</cp:coreProperties>
</file>