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B65A" w14:textId="77777777" w:rsidR="006D105F" w:rsidRDefault="006D105F" w:rsidP="006D105F">
      <w:pPr>
        <w:pStyle w:val="Title1"/>
      </w:pPr>
      <w:r>
        <w:t>Title 4</w:t>
      </w:r>
    </w:p>
    <w:p w14:paraId="51FD8EE9" w14:textId="77777777" w:rsidR="006D105F" w:rsidRDefault="006D105F" w:rsidP="006D105F">
      <w:pPr>
        <w:pStyle w:val="Title2"/>
      </w:pPr>
      <w:r>
        <w:t>ADMINISTRATION</w:t>
      </w:r>
    </w:p>
    <w:p w14:paraId="07604FFF" w14:textId="77777777" w:rsidR="006D105F" w:rsidRDefault="006D105F" w:rsidP="006D105F">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313C5B31" w14:textId="77777777" w:rsidR="0044085B" w:rsidRPr="0044085B" w:rsidRDefault="0044085B" w:rsidP="0044085B">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rPr>
          <w:b/>
          <w:kern w:val="2"/>
          <w:sz w:val="28"/>
        </w:rPr>
      </w:pPr>
      <w:bookmarkStart w:id="5" w:name="TOC_Chap21"/>
      <w:bookmarkStart w:id="6" w:name="_Toc296344574"/>
      <w:bookmarkStart w:id="7" w:name="_Toc322500270"/>
      <w:bookmarkStart w:id="8" w:name="_Toc322501478"/>
      <w:bookmarkStart w:id="9" w:name="_Toc18406337"/>
      <w:bookmarkStart w:id="10" w:name="_Toc214949695"/>
      <w:r w:rsidRPr="0044085B">
        <w:rPr>
          <w:b/>
          <w:kern w:val="2"/>
          <w:sz w:val="28"/>
        </w:rPr>
        <w:t>Chapter 3.</w:t>
      </w:r>
      <w:bookmarkEnd w:id="5"/>
      <w:r w:rsidRPr="0044085B">
        <w:rPr>
          <w:b/>
          <w:kern w:val="2"/>
          <w:sz w:val="28"/>
        </w:rPr>
        <w:tab/>
      </w:r>
      <w:bookmarkStart w:id="11" w:name="TOCT_Chap21"/>
      <w:r w:rsidRPr="0044085B">
        <w:rPr>
          <w:b/>
          <w:kern w:val="2"/>
          <w:sz w:val="28"/>
        </w:rPr>
        <w:t>Responsibility for Fiscal Approval―PPM Number 7</w:t>
      </w:r>
      <w:bookmarkEnd w:id="6"/>
      <w:bookmarkEnd w:id="7"/>
      <w:bookmarkEnd w:id="8"/>
      <w:bookmarkEnd w:id="9"/>
      <w:bookmarkEnd w:id="10"/>
      <w:bookmarkEnd w:id="11"/>
    </w:p>
    <w:p w14:paraId="73833822" w14:textId="77777777" w:rsidR="0044085B" w:rsidRPr="0044085B" w:rsidRDefault="0044085B" w:rsidP="0044085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b/>
          <w:kern w:val="2"/>
          <w:sz w:val="20"/>
        </w:rPr>
      </w:pPr>
      <w:bookmarkStart w:id="12" w:name="_Toc296344575"/>
      <w:bookmarkStart w:id="13" w:name="_Toc322500271"/>
      <w:bookmarkStart w:id="14" w:name="_Toc322501479"/>
      <w:bookmarkStart w:id="15" w:name="_Toc18406338"/>
      <w:bookmarkStart w:id="16" w:name="_Toc214949696"/>
      <w:r w:rsidRPr="0044085B">
        <w:rPr>
          <w:b/>
          <w:kern w:val="2"/>
          <w:sz w:val="20"/>
        </w:rPr>
        <w:t>§301.</w:t>
      </w:r>
      <w:r w:rsidRPr="0044085B">
        <w:rPr>
          <w:b/>
          <w:kern w:val="2"/>
          <w:sz w:val="20"/>
        </w:rPr>
        <w:tab/>
        <w:t>Fiscal Review of Proposed Disbursements</w:t>
      </w:r>
      <w:bookmarkEnd w:id="12"/>
      <w:bookmarkEnd w:id="13"/>
      <w:bookmarkEnd w:id="14"/>
      <w:bookmarkEnd w:id="15"/>
      <w:bookmarkEnd w:id="16"/>
    </w:p>
    <w:p w14:paraId="0C0D63EF" w14:textId="77777777" w:rsidR="0044085B" w:rsidRPr="0044085B" w:rsidRDefault="0044085B" w:rsidP="0044085B">
      <w:pPr>
        <w:tabs>
          <w:tab w:val="left" w:pos="187"/>
          <w:tab w:val="left" w:pos="540"/>
          <w:tab w:val="left" w:pos="4500"/>
          <w:tab w:val="left" w:pos="4680"/>
          <w:tab w:val="left" w:pos="4860"/>
          <w:tab w:val="left" w:pos="5040"/>
          <w:tab w:val="left" w:pos="7200"/>
        </w:tabs>
        <w:spacing w:after="80"/>
        <w:ind w:firstLine="187"/>
        <w:jc w:val="both"/>
        <w:outlineLvl w:val="3"/>
        <w:rPr>
          <w:kern w:val="2"/>
          <w:sz w:val="20"/>
        </w:rPr>
      </w:pPr>
      <w:r w:rsidRPr="0044085B">
        <w:rPr>
          <w:kern w:val="2"/>
          <w:sz w:val="20"/>
        </w:rPr>
        <w:t>A.</w:t>
      </w:r>
      <w:r w:rsidRPr="0044085B">
        <w:rPr>
          <w:kern w:val="2"/>
          <w:sz w:val="20"/>
        </w:rPr>
        <w:tab/>
        <w:t>In all instances where responsibility for fiscal review of proposed disbursements has been assigned to an employee subordinate to the agency administrator, and where such employee in practice must act to approve or disapprove proposed disbursements, that employee will be held accountable for his acts of approval. As specific examples:</w:t>
      </w:r>
    </w:p>
    <w:p w14:paraId="78BF6F29" w14:textId="77777777" w:rsidR="0044085B" w:rsidRPr="0044085B" w:rsidRDefault="0044085B" w:rsidP="0044085B">
      <w:pPr>
        <w:tabs>
          <w:tab w:val="left" w:pos="720"/>
          <w:tab w:val="left" w:pos="979"/>
          <w:tab w:val="left" w:pos="1152"/>
          <w:tab w:val="left" w:pos="4500"/>
          <w:tab w:val="left" w:pos="4680"/>
          <w:tab w:val="left" w:pos="4860"/>
          <w:tab w:val="left" w:pos="5040"/>
          <w:tab w:val="left" w:pos="7200"/>
        </w:tabs>
        <w:spacing w:after="80"/>
        <w:ind w:firstLine="360"/>
        <w:jc w:val="both"/>
        <w:outlineLvl w:val="4"/>
        <w:rPr>
          <w:kern w:val="2"/>
          <w:sz w:val="20"/>
        </w:rPr>
      </w:pPr>
      <w:r w:rsidRPr="0044085B">
        <w:rPr>
          <w:kern w:val="2"/>
          <w:sz w:val="20"/>
        </w:rPr>
        <w:t>1.</w:t>
      </w:r>
      <w:r w:rsidRPr="0044085B">
        <w:rPr>
          <w:kern w:val="2"/>
          <w:sz w:val="20"/>
        </w:rPr>
        <w:tab/>
        <w:t>approval or payment should be withheld when known to be contrary to law or regulation as in the cases of compensation for dual employment, split purchase orders to avoid bid procedures, and illegal objects of expenditure;</w:t>
      </w:r>
    </w:p>
    <w:p w14:paraId="63185F98" w14:textId="77777777" w:rsidR="0044085B" w:rsidRPr="0044085B" w:rsidRDefault="0044085B" w:rsidP="0044085B">
      <w:pPr>
        <w:tabs>
          <w:tab w:val="left" w:pos="720"/>
          <w:tab w:val="left" w:pos="979"/>
          <w:tab w:val="left" w:pos="1152"/>
          <w:tab w:val="left" w:pos="4500"/>
          <w:tab w:val="left" w:pos="4680"/>
          <w:tab w:val="left" w:pos="4860"/>
          <w:tab w:val="left" w:pos="5040"/>
          <w:tab w:val="left" w:pos="7200"/>
        </w:tabs>
        <w:spacing w:after="80"/>
        <w:ind w:firstLine="360"/>
        <w:jc w:val="both"/>
        <w:outlineLvl w:val="4"/>
        <w:rPr>
          <w:kern w:val="2"/>
          <w:sz w:val="20"/>
        </w:rPr>
      </w:pPr>
      <w:r w:rsidRPr="0044085B">
        <w:rPr>
          <w:kern w:val="2"/>
          <w:sz w:val="20"/>
        </w:rPr>
        <w:t>2.</w:t>
      </w:r>
      <w:r w:rsidRPr="0044085B">
        <w:rPr>
          <w:kern w:val="2"/>
          <w:sz w:val="20"/>
        </w:rPr>
        <w:tab/>
        <w:t>approval and payment of travel reimbursements to an employee, officer, board member, etc., should be given only when in conformity with prescribed travel regulations and approved travel policies;</w:t>
      </w:r>
    </w:p>
    <w:p w14:paraId="3918330B" w14:textId="77777777" w:rsidR="0044085B" w:rsidRPr="0044085B" w:rsidRDefault="0044085B" w:rsidP="0044085B">
      <w:pPr>
        <w:tabs>
          <w:tab w:val="left" w:pos="720"/>
          <w:tab w:val="left" w:pos="979"/>
          <w:tab w:val="left" w:pos="1152"/>
          <w:tab w:val="left" w:pos="4500"/>
          <w:tab w:val="left" w:pos="4680"/>
          <w:tab w:val="left" w:pos="4860"/>
          <w:tab w:val="left" w:pos="5040"/>
          <w:tab w:val="left" w:pos="7200"/>
        </w:tabs>
        <w:spacing w:after="80"/>
        <w:ind w:firstLine="360"/>
        <w:jc w:val="both"/>
        <w:outlineLvl w:val="4"/>
        <w:rPr>
          <w:kern w:val="2"/>
          <w:sz w:val="20"/>
        </w:rPr>
      </w:pPr>
      <w:r w:rsidRPr="0044085B">
        <w:rPr>
          <w:kern w:val="2"/>
          <w:sz w:val="20"/>
        </w:rPr>
        <w:t>3.</w:t>
      </w:r>
      <w:r w:rsidRPr="0044085B">
        <w:rPr>
          <w:kern w:val="2"/>
          <w:sz w:val="20"/>
        </w:rPr>
        <w:tab/>
        <w:t>no approval or payment should be given for any services or goods without sufficient evidence that such goods or services were actually received.</w:t>
      </w:r>
    </w:p>
    <w:p w14:paraId="706B0B41" w14:textId="77777777" w:rsidR="0044085B" w:rsidRPr="0044085B" w:rsidRDefault="0044085B" w:rsidP="0044085B">
      <w:pPr>
        <w:tabs>
          <w:tab w:val="left" w:pos="187"/>
          <w:tab w:val="left" w:pos="540"/>
          <w:tab w:val="left" w:pos="4500"/>
          <w:tab w:val="left" w:pos="4680"/>
          <w:tab w:val="left" w:pos="4860"/>
          <w:tab w:val="left" w:pos="5040"/>
          <w:tab w:val="left" w:pos="7200"/>
        </w:tabs>
        <w:spacing w:after="120"/>
        <w:ind w:firstLine="187"/>
        <w:jc w:val="both"/>
        <w:outlineLvl w:val="3"/>
        <w:rPr>
          <w:kern w:val="2"/>
          <w:sz w:val="20"/>
        </w:rPr>
      </w:pPr>
      <w:r w:rsidRPr="0044085B">
        <w:rPr>
          <w:kern w:val="2"/>
          <w:sz w:val="20"/>
        </w:rPr>
        <w:t>B.</w:t>
      </w:r>
      <w:r w:rsidRPr="0044085B">
        <w:rPr>
          <w:kern w:val="2"/>
          <w:sz w:val="20"/>
        </w:rPr>
        <w:tab/>
        <w:t>If an employee is directed by higher authority to approve payments which are considered inappropriate, objection to payment should be noted in writing on the face of the disbursement voucher. Failure to register objection will imply approval and subject the responsible employee to personal liability.</w:t>
      </w:r>
    </w:p>
    <w:p w14:paraId="559BA9C8" w14:textId="77777777" w:rsidR="0044085B" w:rsidRPr="0044085B" w:rsidRDefault="0044085B" w:rsidP="0044085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44085B">
        <w:rPr>
          <w:kern w:val="2"/>
          <w:sz w:val="18"/>
        </w:rPr>
        <w:t>AUTHORITY NOTE:</w:t>
      </w:r>
      <w:r w:rsidRPr="0044085B">
        <w:rPr>
          <w:kern w:val="2"/>
          <w:sz w:val="18"/>
        </w:rPr>
        <w:tab/>
        <w:t>Promulgated in accordance with R.S. 39:4.</w:t>
      </w:r>
    </w:p>
    <w:p w14:paraId="3E370C16" w14:textId="4FCD5085" w:rsidR="006D105F" w:rsidRPr="0044085B" w:rsidRDefault="0044085B" w:rsidP="0044085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44085B">
        <w:rPr>
          <w:kern w:val="2"/>
          <w:sz w:val="18"/>
        </w:rPr>
        <w:t>HISTORICAL NOTE:</w:t>
      </w:r>
      <w:r w:rsidRPr="0044085B">
        <w:rPr>
          <w:kern w:val="2"/>
          <w:sz w:val="18"/>
        </w:rPr>
        <w:tab/>
        <w:t>Written by the Office of the Governor, Division of Administration, July 19, 1966, promulgated LR 1:81 (February 1975).</w:t>
      </w:r>
    </w:p>
    <w:p w14:paraId="50080840" w14:textId="77777777" w:rsidR="000936E7" w:rsidRDefault="000936E7"/>
    <w:sectPr w:rsidR="000936E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4EFC" w14:textId="77777777" w:rsidR="00454931" w:rsidRDefault="00454931" w:rsidP="006D105F">
      <w:r>
        <w:separator/>
      </w:r>
    </w:p>
  </w:endnote>
  <w:endnote w:type="continuationSeparator" w:id="0">
    <w:p w14:paraId="75AED6BA" w14:textId="77777777" w:rsidR="00454931" w:rsidRDefault="00454931" w:rsidP="006D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8D7A7" w14:textId="77777777" w:rsidR="00454931" w:rsidRDefault="00454931" w:rsidP="006D105F">
      <w:r>
        <w:separator/>
      </w:r>
    </w:p>
  </w:footnote>
  <w:footnote w:type="continuationSeparator" w:id="0">
    <w:p w14:paraId="3D9BE8A5" w14:textId="77777777" w:rsidR="00454931" w:rsidRDefault="00454931" w:rsidP="006D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747E" w14:textId="77777777" w:rsidR="006D105F" w:rsidRDefault="006D105F">
    <w:pPr>
      <w:pStyle w:val="Header"/>
      <w:jc w:val="center"/>
      <w:rPr>
        <w:kern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5F"/>
    <w:rsid w:val="000936E7"/>
    <w:rsid w:val="003872D5"/>
    <w:rsid w:val="0044085B"/>
    <w:rsid w:val="00454931"/>
    <w:rsid w:val="00556009"/>
    <w:rsid w:val="006D105F"/>
    <w:rsid w:val="007A4DD0"/>
    <w:rsid w:val="00951369"/>
    <w:rsid w:val="00957EC0"/>
    <w:rsid w:val="00A75E51"/>
    <w:rsid w:val="00F63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60DE"/>
  <w15:chartTrackingRefBased/>
  <w15:docId w15:val="{69FE6409-5961-427F-801F-FDBE9164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05F"/>
    <w:pPr>
      <w:spacing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6D105F"/>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105F"/>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105F"/>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105F"/>
    <w:pPr>
      <w:keepNext/>
      <w:keepLines/>
      <w:spacing w:before="80" w:after="40" w:line="259" w:lineRule="auto"/>
      <w:outlineLvl w:val="3"/>
    </w:pPr>
    <w:rPr>
      <w:rFonts w:asciiTheme="minorHAnsi" w:eastAsiaTheme="majorEastAsia" w:hAnsiTheme="minorHAnsi" w:cstheme="majorBidi"/>
      <w:i/>
      <w:iCs/>
      <w:color w:val="2E74B5" w:themeColor="accent1" w:themeShade="BF"/>
      <w:sz w:val="20"/>
      <w:szCs w:val="22"/>
    </w:rPr>
  </w:style>
  <w:style w:type="paragraph" w:styleId="Heading5">
    <w:name w:val="heading 5"/>
    <w:basedOn w:val="Normal"/>
    <w:next w:val="Normal"/>
    <w:link w:val="Heading5Char"/>
    <w:uiPriority w:val="9"/>
    <w:semiHidden/>
    <w:unhideWhenUsed/>
    <w:qFormat/>
    <w:rsid w:val="006D105F"/>
    <w:pPr>
      <w:keepNext/>
      <w:keepLines/>
      <w:spacing w:before="80" w:after="40" w:line="259" w:lineRule="auto"/>
      <w:outlineLvl w:val="4"/>
    </w:pPr>
    <w:rPr>
      <w:rFonts w:asciiTheme="minorHAnsi" w:eastAsiaTheme="majorEastAsia" w:hAnsiTheme="minorHAnsi" w:cstheme="majorBidi"/>
      <w:color w:val="2E74B5" w:themeColor="accent1" w:themeShade="BF"/>
      <w:sz w:val="20"/>
      <w:szCs w:val="22"/>
    </w:rPr>
  </w:style>
  <w:style w:type="paragraph" w:styleId="Heading6">
    <w:name w:val="heading 6"/>
    <w:basedOn w:val="Normal"/>
    <w:next w:val="Normal"/>
    <w:link w:val="Heading6Char"/>
    <w:uiPriority w:val="9"/>
    <w:semiHidden/>
    <w:unhideWhenUsed/>
    <w:qFormat/>
    <w:rsid w:val="006D105F"/>
    <w:pPr>
      <w:keepNext/>
      <w:keepLines/>
      <w:spacing w:before="40" w:line="259" w:lineRule="auto"/>
      <w:outlineLvl w:val="5"/>
    </w:pPr>
    <w:rPr>
      <w:rFonts w:asciiTheme="minorHAnsi" w:eastAsiaTheme="majorEastAsia" w:hAnsiTheme="minorHAnsi" w:cstheme="majorBidi"/>
      <w:i/>
      <w:iCs/>
      <w:color w:val="595959" w:themeColor="text1" w:themeTint="A6"/>
      <w:sz w:val="20"/>
      <w:szCs w:val="22"/>
    </w:rPr>
  </w:style>
  <w:style w:type="paragraph" w:styleId="Heading7">
    <w:name w:val="heading 7"/>
    <w:basedOn w:val="Normal"/>
    <w:next w:val="Normal"/>
    <w:link w:val="Heading7Char"/>
    <w:uiPriority w:val="9"/>
    <w:semiHidden/>
    <w:unhideWhenUsed/>
    <w:qFormat/>
    <w:rsid w:val="006D105F"/>
    <w:pPr>
      <w:keepNext/>
      <w:keepLines/>
      <w:spacing w:before="40" w:line="259" w:lineRule="auto"/>
      <w:outlineLvl w:val="6"/>
    </w:pPr>
    <w:rPr>
      <w:rFonts w:asciiTheme="minorHAnsi" w:eastAsiaTheme="majorEastAsia" w:hAnsiTheme="minorHAnsi" w:cstheme="majorBidi"/>
      <w:color w:val="595959" w:themeColor="text1" w:themeTint="A6"/>
      <w:sz w:val="20"/>
      <w:szCs w:val="22"/>
    </w:rPr>
  </w:style>
  <w:style w:type="paragraph" w:styleId="Heading8">
    <w:name w:val="heading 8"/>
    <w:basedOn w:val="Normal"/>
    <w:next w:val="Normal"/>
    <w:link w:val="Heading8Char"/>
    <w:uiPriority w:val="9"/>
    <w:semiHidden/>
    <w:unhideWhenUsed/>
    <w:qFormat/>
    <w:rsid w:val="006D105F"/>
    <w:pPr>
      <w:keepNext/>
      <w:keepLines/>
      <w:spacing w:line="259" w:lineRule="auto"/>
      <w:outlineLvl w:val="7"/>
    </w:pPr>
    <w:rPr>
      <w:rFonts w:asciiTheme="minorHAnsi" w:eastAsiaTheme="majorEastAsia" w:hAnsiTheme="minorHAnsi" w:cstheme="majorBidi"/>
      <w:i/>
      <w:iCs/>
      <w:color w:val="272727" w:themeColor="text1" w:themeTint="D8"/>
      <w:sz w:val="20"/>
      <w:szCs w:val="22"/>
    </w:rPr>
  </w:style>
  <w:style w:type="paragraph" w:styleId="Heading9">
    <w:name w:val="heading 9"/>
    <w:basedOn w:val="Normal"/>
    <w:next w:val="Normal"/>
    <w:link w:val="Heading9Char"/>
    <w:uiPriority w:val="9"/>
    <w:semiHidden/>
    <w:unhideWhenUsed/>
    <w:qFormat/>
    <w:rsid w:val="006D105F"/>
    <w:pPr>
      <w:keepNext/>
      <w:keepLines/>
      <w:spacing w:line="259" w:lineRule="auto"/>
      <w:outlineLvl w:val="8"/>
    </w:pPr>
    <w:rPr>
      <w:rFonts w:asciiTheme="minorHAnsi" w:eastAsiaTheme="majorEastAsia" w:hAnsiTheme="minorHAnsi" w:cstheme="majorBidi"/>
      <w:color w:val="272727" w:themeColor="text1" w:themeTint="D8"/>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05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105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105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105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D105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D10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10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10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10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10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05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0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105F"/>
    <w:pPr>
      <w:spacing w:before="160" w:after="160" w:line="259" w:lineRule="auto"/>
      <w:jc w:val="center"/>
    </w:pPr>
    <w:rPr>
      <w:rFonts w:eastAsiaTheme="minorHAnsi" w:cstheme="minorBidi"/>
      <w:i/>
      <w:iCs/>
      <w:color w:val="404040" w:themeColor="text1" w:themeTint="BF"/>
      <w:sz w:val="20"/>
      <w:szCs w:val="22"/>
    </w:rPr>
  </w:style>
  <w:style w:type="character" w:customStyle="1" w:styleId="QuoteChar">
    <w:name w:val="Quote Char"/>
    <w:basedOn w:val="DefaultParagraphFont"/>
    <w:link w:val="Quote"/>
    <w:uiPriority w:val="29"/>
    <w:rsid w:val="006D105F"/>
    <w:rPr>
      <w:i/>
      <w:iCs/>
      <w:color w:val="404040" w:themeColor="text1" w:themeTint="BF"/>
    </w:rPr>
  </w:style>
  <w:style w:type="paragraph" w:styleId="ListParagraph">
    <w:name w:val="List Paragraph"/>
    <w:basedOn w:val="Normal"/>
    <w:uiPriority w:val="34"/>
    <w:qFormat/>
    <w:rsid w:val="006D105F"/>
    <w:pPr>
      <w:spacing w:after="160" w:line="259" w:lineRule="auto"/>
      <w:ind w:left="720"/>
      <w:contextualSpacing/>
    </w:pPr>
    <w:rPr>
      <w:rFonts w:eastAsiaTheme="minorHAnsi" w:cstheme="minorBidi"/>
      <w:sz w:val="20"/>
      <w:szCs w:val="22"/>
    </w:rPr>
  </w:style>
  <w:style w:type="character" w:styleId="IntenseEmphasis">
    <w:name w:val="Intense Emphasis"/>
    <w:basedOn w:val="DefaultParagraphFont"/>
    <w:uiPriority w:val="21"/>
    <w:qFormat/>
    <w:rsid w:val="006D105F"/>
    <w:rPr>
      <w:i/>
      <w:iCs/>
      <w:color w:val="2E74B5" w:themeColor="accent1" w:themeShade="BF"/>
    </w:rPr>
  </w:style>
  <w:style w:type="paragraph" w:styleId="IntenseQuote">
    <w:name w:val="Intense Quote"/>
    <w:basedOn w:val="Normal"/>
    <w:next w:val="Normal"/>
    <w:link w:val="IntenseQuoteChar"/>
    <w:uiPriority w:val="30"/>
    <w:qFormat/>
    <w:rsid w:val="006D105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cstheme="minorBidi"/>
      <w:i/>
      <w:iCs/>
      <w:color w:val="2E74B5" w:themeColor="accent1" w:themeShade="BF"/>
      <w:sz w:val="20"/>
      <w:szCs w:val="22"/>
    </w:rPr>
  </w:style>
  <w:style w:type="character" w:customStyle="1" w:styleId="IntenseQuoteChar">
    <w:name w:val="Intense Quote Char"/>
    <w:basedOn w:val="DefaultParagraphFont"/>
    <w:link w:val="IntenseQuote"/>
    <w:uiPriority w:val="30"/>
    <w:rsid w:val="006D105F"/>
    <w:rPr>
      <w:i/>
      <w:iCs/>
      <w:color w:val="2E74B5" w:themeColor="accent1" w:themeShade="BF"/>
    </w:rPr>
  </w:style>
  <w:style w:type="character" w:styleId="IntenseReference">
    <w:name w:val="Intense Reference"/>
    <w:basedOn w:val="DefaultParagraphFont"/>
    <w:uiPriority w:val="32"/>
    <w:qFormat/>
    <w:rsid w:val="006D105F"/>
    <w:rPr>
      <w:b/>
      <w:bCs/>
      <w:smallCaps/>
      <w:color w:val="2E74B5" w:themeColor="accent1" w:themeShade="BF"/>
      <w:spacing w:val="5"/>
    </w:rPr>
  </w:style>
  <w:style w:type="paragraph" w:styleId="Header">
    <w:name w:val="header"/>
    <w:basedOn w:val="Normal"/>
    <w:link w:val="HeaderChar"/>
    <w:rsid w:val="006D105F"/>
    <w:pPr>
      <w:tabs>
        <w:tab w:val="center" w:pos="4320"/>
        <w:tab w:val="right" w:pos="8640"/>
      </w:tabs>
    </w:pPr>
    <w:rPr>
      <w:sz w:val="20"/>
    </w:rPr>
  </w:style>
  <w:style w:type="character" w:customStyle="1" w:styleId="HeaderChar">
    <w:name w:val="Header Char"/>
    <w:basedOn w:val="DefaultParagraphFont"/>
    <w:link w:val="Header"/>
    <w:rsid w:val="006D105F"/>
    <w:rPr>
      <w:rFonts w:eastAsia="Times New Roman" w:cs="Times New Roman"/>
      <w:szCs w:val="20"/>
    </w:rPr>
  </w:style>
  <w:style w:type="paragraph" w:customStyle="1" w:styleId="Part">
    <w:name w:val="Part"/>
    <w:basedOn w:val="Title"/>
    <w:rsid w:val="006D105F"/>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Chapter">
    <w:name w:val="Chapter"/>
    <w:basedOn w:val="Normal"/>
    <w:link w:val="ChapterChar"/>
    <w:rsid w:val="006D105F"/>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6D105F"/>
    <w:rPr>
      <w:rFonts w:eastAsia="Times New Roman" w:cs="Times New Roman"/>
      <w:b/>
      <w:kern w:val="2"/>
      <w:sz w:val="28"/>
      <w:szCs w:val="20"/>
    </w:rPr>
  </w:style>
  <w:style w:type="paragraph" w:customStyle="1" w:styleId="Section">
    <w:name w:val="Section"/>
    <w:basedOn w:val="Normal"/>
    <w:link w:val="SectionChar"/>
    <w:rsid w:val="006D105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6D105F"/>
    <w:rPr>
      <w:rFonts w:eastAsia="Times New Roman" w:cs="Times New Roman"/>
      <w:b/>
      <w:kern w:val="2"/>
      <w:szCs w:val="20"/>
    </w:rPr>
  </w:style>
  <w:style w:type="paragraph" w:customStyle="1" w:styleId="A">
    <w:name w:val="A."/>
    <w:basedOn w:val="Normal"/>
    <w:link w:val="AChar"/>
    <w:rsid w:val="006D105F"/>
    <w:pPr>
      <w:tabs>
        <w:tab w:val="left" w:pos="187"/>
        <w:tab w:val="left" w:pos="540"/>
        <w:tab w:val="left" w:pos="4500"/>
        <w:tab w:val="left" w:pos="4680"/>
        <w:tab w:val="left" w:pos="4860"/>
        <w:tab w:val="left" w:pos="5040"/>
        <w:tab w:val="left" w:pos="7200"/>
      </w:tabs>
      <w:spacing w:after="120"/>
      <w:ind w:firstLine="187"/>
      <w:jc w:val="both"/>
      <w:outlineLvl w:val="3"/>
    </w:pPr>
    <w:rPr>
      <w:kern w:val="2"/>
      <w:sz w:val="20"/>
    </w:rPr>
  </w:style>
  <w:style w:type="character" w:customStyle="1" w:styleId="AChar">
    <w:name w:val="A. Char"/>
    <w:link w:val="A"/>
    <w:rsid w:val="006D105F"/>
    <w:rPr>
      <w:rFonts w:eastAsia="Times New Roman" w:cs="Times New Roman"/>
      <w:kern w:val="2"/>
      <w:szCs w:val="20"/>
    </w:rPr>
  </w:style>
  <w:style w:type="paragraph" w:customStyle="1" w:styleId="Title1">
    <w:name w:val="Title1"/>
    <w:basedOn w:val="Title"/>
    <w:next w:val="Title2"/>
    <w:rsid w:val="006D105F"/>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Chapter"/>
    <w:rsid w:val="006D105F"/>
    <w:pPr>
      <w:outlineLvl w:val="9"/>
    </w:pPr>
    <w:rPr>
      <w:caps/>
    </w:rPr>
  </w:style>
  <w:style w:type="paragraph" w:customStyle="1" w:styleId="AuthorityNote">
    <w:name w:val="Authority Note"/>
    <w:basedOn w:val="Normal"/>
    <w:link w:val="AuthorityNoteChar"/>
    <w:rsid w:val="006D105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character" w:customStyle="1" w:styleId="AuthorityNoteChar">
    <w:name w:val="Authority Note Char"/>
    <w:link w:val="AuthorityNote"/>
    <w:locked/>
    <w:rsid w:val="006D105F"/>
    <w:rPr>
      <w:rFonts w:eastAsia="Times New Roman" w:cs="Times New Roman"/>
      <w:kern w:val="2"/>
      <w:sz w:val="18"/>
      <w:szCs w:val="20"/>
    </w:rPr>
  </w:style>
  <w:style w:type="paragraph" w:customStyle="1" w:styleId="HistoricalNote">
    <w:name w:val="Historical Note"/>
    <w:basedOn w:val="Normal"/>
    <w:link w:val="HistoricalNoteChar"/>
    <w:rsid w:val="006D105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kern w:val="2"/>
      <w:sz w:val="18"/>
    </w:rPr>
  </w:style>
  <w:style w:type="character" w:customStyle="1" w:styleId="HistoricalNoteChar">
    <w:name w:val="Historical Note Char"/>
    <w:link w:val="HistoricalNote"/>
    <w:rsid w:val="006D105F"/>
    <w:rPr>
      <w:rFonts w:eastAsia="Times New Roman" w:cs="Times New Roman"/>
      <w:kern w:val="2"/>
      <w:sz w:val="18"/>
      <w:szCs w:val="20"/>
    </w:rPr>
  </w:style>
  <w:style w:type="paragraph" w:styleId="Footer">
    <w:name w:val="footer"/>
    <w:basedOn w:val="Normal"/>
    <w:link w:val="FooterChar"/>
    <w:uiPriority w:val="99"/>
    <w:unhideWhenUsed/>
    <w:rsid w:val="006D105F"/>
    <w:pPr>
      <w:tabs>
        <w:tab w:val="center" w:pos="4680"/>
        <w:tab w:val="right" w:pos="9360"/>
      </w:tabs>
    </w:pPr>
  </w:style>
  <w:style w:type="character" w:customStyle="1" w:styleId="FooterChar">
    <w:name w:val="Footer Char"/>
    <w:basedOn w:val="DefaultParagraphFont"/>
    <w:link w:val="Footer"/>
    <w:uiPriority w:val="99"/>
    <w:rsid w:val="006D105F"/>
    <w:rPr>
      <w:rFonts w:eastAsia="Times New Roman" w:cs="Times New Roman"/>
      <w:sz w:val="24"/>
      <w:szCs w:val="20"/>
    </w:rPr>
  </w:style>
  <w:style w:type="paragraph" w:customStyle="1" w:styleId="testdecimal">
    <w:name w:val="test decimal"/>
    <w:basedOn w:val="Normal"/>
    <w:rsid w:val="0044085B"/>
    <w:pPr>
      <w:tabs>
        <w:tab w:val="right" w:pos="720"/>
        <w:tab w:val="left" w:pos="1080"/>
        <w:tab w:val="left" w:pos="4500"/>
        <w:tab w:val="left" w:pos="4680"/>
        <w:tab w:val="left" w:pos="4860"/>
        <w:tab w:val="left" w:pos="5040"/>
        <w:tab w:val="left" w:pos="7200"/>
      </w:tabs>
      <w:spacing w:after="120"/>
      <w:jc w:val="both"/>
      <w:outlineLvl w:val="5"/>
    </w:pPr>
    <w:rPr>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1345</Characters>
  <Application>Microsoft Office Word</Application>
  <DocSecurity>0</DocSecurity>
  <Lines>11</Lines>
  <Paragraphs>3</Paragraphs>
  <ScaleCrop>false</ScaleCrop>
  <Company>State of Louisiana</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4</cp:revision>
  <dcterms:created xsi:type="dcterms:W3CDTF">2026-02-05T18:13:00Z</dcterms:created>
  <dcterms:modified xsi:type="dcterms:W3CDTF">2026-02-05T19:12:00Z</dcterms:modified>
</cp:coreProperties>
</file>