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6BC58" w14:textId="77777777" w:rsidR="00C51E3E" w:rsidRDefault="00C51E3E">
      <w:pPr>
        <w:jc w:val="center"/>
        <w:rPr>
          <w:bCs/>
          <w:sz w:val="28"/>
        </w:rPr>
      </w:pPr>
      <w:r>
        <w:rPr>
          <w:bCs/>
          <w:sz w:val="28"/>
        </w:rPr>
        <w:t>Facility Planning &amp; Control</w:t>
      </w:r>
    </w:p>
    <w:p w14:paraId="0E5461F3" w14:textId="434EBDC3" w:rsidR="00C51E3E" w:rsidRDefault="00344D12">
      <w:pPr>
        <w:jc w:val="center"/>
        <w:rPr>
          <w:b/>
          <w:sz w:val="28"/>
        </w:rPr>
      </w:pPr>
      <w:r>
        <w:rPr>
          <w:b/>
          <w:sz w:val="28"/>
        </w:rPr>
        <w:t>6.</w:t>
      </w:r>
      <w:r w:rsidR="00C51E3E">
        <w:rPr>
          <w:b/>
          <w:sz w:val="28"/>
        </w:rPr>
        <w:t xml:space="preserve"> ENERGY CONSERVATION ANALYSIS REQUIREMENTS</w:t>
      </w:r>
      <w:r w:rsidR="004E0077">
        <w:rPr>
          <w:b/>
          <w:sz w:val="28"/>
        </w:rPr>
        <w:t>,</w:t>
      </w:r>
      <w:r w:rsidR="001A0D5F">
        <w:rPr>
          <w:b/>
          <w:sz w:val="28"/>
        </w:rPr>
        <w:t xml:space="preserve"> SUSTAINABLE BUILDING STANDARDS</w:t>
      </w:r>
      <w:r w:rsidR="004E0077">
        <w:rPr>
          <w:b/>
          <w:sz w:val="28"/>
        </w:rPr>
        <w:t xml:space="preserve"> AND COMMISSIONING</w:t>
      </w:r>
    </w:p>
    <w:p w14:paraId="563E62EB" w14:textId="77777777" w:rsidR="00EF0D69" w:rsidRDefault="00EF0D69">
      <w:pPr>
        <w:jc w:val="center"/>
        <w:rPr>
          <w:sz w:val="28"/>
        </w:rPr>
      </w:pPr>
    </w:p>
    <w:p w14:paraId="3265C1B1" w14:textId="77777777" w:rsidR="00C51E3E" w:rsidRDefault="00C51E3E">
      <w:pPr>
        <w:ind w:firstLine="540"/>
        <w:jc w:val="both"/>
        <w:rPr>
          <w:sz w:val="22"/>
        </w:rPr>
        <w:sectPr w:rsidR="00C51E3E" w:rsidSect="00E50020">
          <w:footerReference w:type="even" r:id="rId9"/>
          <w:footerReference w:type="default" r:id="rId10"/>
          <w:pgSz w:w="12240" w:h="15840"/>
          <w:pgMar w:top="1008" w:right="1440" w:bottom="1440" w:left="1440" w:header="720" w:footer="720" w:gutter="0"/>
          <w:pgNumType w:start="31"/>
          <w:cols w:space="720"/>
        </w:sectPr>
      </w:pPr>
    </w:p>
    <w:p w14:paraId="04C4617F" w14:textId="77777777" w:rsidR="00EF0D69" w:rsidRPr="00EF0D69" w:rsidRDefault="00EF0D69" w:rsidP="00EF0D69">
      <w:pPr>
        <w:jc w:val="both"/>
        <w:rPr>
          <w:sz w:val="22"/>
          <w:szCs w:val="22"/>
        </w:rPr>
      </w:pPr>
      <w:r w:rsidRPr="00EF0D69">
        <w:rPr>
          <w:b/>
          <w:sz w:val="22"/>
          <w:szCs w:val="22"/>
        </w:rPr>
        <w:t xml:space="preserve">ENERGY CONSERVATION ANALYSIS </w:t>
      </w:r>
    </w:p>
    <w:p w14:paraId="7CDCEF78" w14:textId="77777777" w:rsidR="00EF0D69" w:rsidRDefault="00EF0D69">
      <w:pPr>
        <w:ind w:firstLine="540"/>
        <w:jc w:val="both"/>
        <w:rPr>
          <w:sz w:val="22"/>
        </w:rPr>
      </w:pPr>
    </w:p>
    <w:p w14:paraId="42DBC07C" w14:textId="46245155" w:rsidR="00C51E3E" w:rsidRDefault="00C51E3E">
      <w:pPr>
        <w:ind w:firstLine="540"/>
        <w:jc w:val="both"/>
        <w:rPr>
          <w:sz w:val="22"/>
        </w:rPr>
      </w:pPr>
      <w:r w:rsidRPr="006F0706">
        <w:rPr>
          <w:sz w:val="22"/>
        </w:rPr>
        <w:t>Articles 7.1.3</w:t>
      </w:r>
      <w:r w:rsidR="00FA2EA7" w:rsidRPr="006F0706">
        <w:rPr>
          <w:sz w:val="22"/>
        </w:rPr>
        <w:t>(4)</w:t>
      </w:r>
      <w:r w:rsidRPr="006F0706">
        <w:rPr>
          <w:sz w:val="22"/>
        </w:rPr>
        <w:t xml:space="preserve"> and 7.1.4</w:t>
      </w:r>
      <w:r w:rsidR="00FA2EA7" w:rsidRPr="006F0706">
        <w:rPr>
          <w:sz w:val="22"/>
        </w:rPr>
        <w:t>(3)</w:t>
      </w:r>
      <w:r w:rsidRPr="006F0706">
        <w:rPr>
          <w:sz w:val="22"/>
        </w:rPr>
        <w:t xml:space="preserve"> of the "Louisiana Capital Improvements Projects </w:t>
      </w:r>
      <w:r w:rsidR="006F0706" w:rsidRPr="006F0706">
        <w:rPr>
          <w:sz w:val="22"/>
        </w:rPr>
        <w:t>Procedure Manual</w:t>
      </w:r>
      <w:r w:rsidR="00305C5C" w:rsidRPr="006F0706">
        <w:rPr>
          <w:sz w:val="22"/>
        </w:rPr>
        <w:t xml:space="preserve"> for Design and Construction,"</w:t>
      </w:r>
      <w:r w:rsidR="00305C5C">
        <w:rPr>
          <w:sz w:val="22"/>
        </w:rPr>
        <w:t xml:space="preserve"> </w:t>
      </w:r>
      <w:r w:rsidRPr="00523B73">
        <w:rPr>
          <w:sz w:val="22"/>
        </w:rPr>
        <w:t xml:space="preserve">require that the Designer shall prepare an </w:t>
      </w:r>
      <w:r w:rsidR="00FA2EA7" w:rsidRPr="00523B73">
        <w:rPr>
          <w:sz w:val="22"/>
        </w:rPr>
        <w:t>E</w:t>
      </w:r>
      <w:r w:rsidRPr="00523B73">
        <w:rPr>
          <w:sz w:val="22"/>
        </w:rPr>
        <w:t>nergy Conservation Analysis for each project.</w:t>
      </w:r>
    </w:p>
    <w:p w14:paraId="0374327D" w14:textId="77777777" w:rsidR="00C51E3E" w:rsidRDefault="00C51E3E">
      <w:pPr>
        <w:jc w:val="both"/>
        <w:rPr>
          <w:sz w:val="22"/>
        </w:rPr>
      </w:pPr>
    </w:p>
    <w:p w14:paraId="1BC185EE" w14:textId="5DDCA4F7" w:rsidR="00392040" w:rsidRDefault="002529DD" w:rsidP="00392040">
      <w:pPr>
        <w:tabs>
          <w:tab w:val="left" w:pos="-1080"/>
          <w:tab w:val="left" w:pos="-720"/>
          <w:tab w:val="left" w:pos="0"/>
          <w:tab w:val="left" w:pos="360"/>
          <w:tab w:val="left" w:pos="1440"/>
        </w:tabs>
        <w:ind w:firstLine="540"/>
        <w:jc w:val="both"/>
        <w:rPr>
          <w:sz w:val="22"/>
        </w:rPr>
      </w:pPr>
      <w:r>
        <w:rPr>
          <w:sz w:val="22"/>
        </w:rPr>
        <w:t xml:space="preserve">All new </w:t>
      </w:r>
      <w:r w:rsidR="00344D12">
        <w:rPr>
          <w:sz w:val="22"/>
        </w:rPr>
        <w:t>state-owned</w:t>
      </w:r>
      <w:r>
        <w:rPr>
          <w:sz w:val="22"/>
        </w:rPr>
        <w:t xml:space="preserve"> buildings and all applicable alterations and repairs to state owned buildings (as defined in </w:t>
      </w:r>
      <w:r w:rsidRPr="006F0706">
        <w:rPr>
          <w:sz w:val="22"/>
        </w:rPr>
        <w:t xml:space="preserve">R.S. </w:t>
      </w:r>
      <w:r w:rsidR="006F0706" w:rsidRPr="006F0706">
        <w:rPr>
          <w:sz w:val="22"/>
        </w:rPr>
        <w:t>40:1574(C)</w:t>
      </w:r>
      <w:r w:rsidRPr="006F0706">
        <w:rPr>
          <w:sz w:val="22"/>
        </w:rPr>
        <w:t>, (D),</w:t>
      </w:r>
      <w:r w:rsidR="006F0706" w:rsidRPr="006F0706">
        <w:rPr>
          <w:sz w:val="22"/>
        </w:rPr>
        <w:t xml:space="preserve"> (E)</w:t>
      </w:r>
      <w:r w:rsidRPr="006F0706">
        <w:rPr>
          <w:sz w:val="22"/>
        </w:rPr>
        <w:t xml:space="preserve"> (F) and (G)</w:t>
      </w:r>
      <w:r w:rsidRPr="006F0706">
        <w:rPr>
          <w:b/>
          <w:sz w:val="22"/>
        </w:rPr>
        <w:t>*</w:t>
      </w:r>
      <w:r w:rsidRPr="006F0706">
        <w:rPr>
          <w:sz w:val="22"/>
        </w:rPr>
        <w:t xml:space="preserve"> must be</w:t>
      </w:r>
      <w:r>
        <w:rPr>
          <w:sz w:val="22"/>
        </w:rPr>
        <w:t xml:space="preserve"> determined to meet the energy efficiency requirements of the </w:t>
      </w:r>
      <w:r w:rsidR="006F0706">
        <w:rPr>
          <w:sz w:val="22"/>
        </w:rPr>
        <w:t>State Building Energy Conservation Code</w:t>
      </w:r>
      <w:r w:rsidR="00A17A49">
        <w:rPr>
          <w:sz w:val="22"/>
        </w:rPr>
        <w:t xml:space="preserve"> as defined in</w:t>
      </w:r>
      <w:r w:rsidR="006F0706">
        <w:rPr>
          <w:sz w:val="22"/>
        </w:rPr>
        <w:t xml:space="preserve"> RS 40:1730.45</w:t>
      </w:r>
      <w:r w:rsidR="00A17A49">
        <w:rPr>
          <w:sz w:val="22"/>
        </w:rPr>
        <w:t>, currently IECC 2021</w:t>
      </w:r>
      <w:r w:rsidR="00987322" w:rsidRPr="00987322">
        <w:rPr>
          <w:sz w:val="22"/>
        </w:rPr>
        <w:t>.</w:t>
      </w:r>
      <w:r>
        <w:rPr>
          <w:sz w:val="22"/>
        </w:rPr>
        <w:t xml:space="preserve"> </w:t>
      </w:r>
      <w:r w:rsidR="00987322">
        <w:rPr>
          <w:sz w:val="22"/>
        </w:rPr>
        <w:t xml:space="preserve"> </w:t>
      </w:r>
      <w:r w:rsidR="00210DD2">
        <w:rPr>
          <w:sz w:val="22"/>
        </w:rPr>
        <w:t xml:space="preserve">The Designer may use prescriptive means to make this determination or may use an approved computer program. Currently the approved program is </w:t>
      </w:r>
      <w:r w:rsidR="0053272D">
        <w:rPr>
          <w:sz w:val="22"/>
        </w:rPr>
        <w:t xml:space="preserve">US Department of Energy’s </w:t>
      </w:r>
      <w:proofErr w:type="spellStart"/>
      <w:r w:rsidR="006F0706" w:rsidRPr="00593A05">
        <w:rPr>
          <w:sz w:val="22"/>
        </w:rPr>
        <w:t>COM</w:t>
      </w:r>
      <w:r w:rsidR="006F0706">
        <w:rPr>
          <w:sz w:val="22"/>
        </w:rPr>
        <w:t>c</w:t>
      </w:r>
      <w:r w:rsidR="006F0706" w:rsidRPr="00593A05">
        <w:rPr>
          <w:sz w:val="22"/>
        </w:rPr>
        <w:t>heck</w:t>
      </w:r>
      <w:proofErr w:type="spellEnd"/>
      <w:r w:rsidR="00A17A49">
        <w:rPr>
          <w:sz w:val="22"/>
        </w:rPr>
        <w:t>-web,</w:t>
      </w:r>
      <w:r w:rsidR="006F0706" w:rsidRPr="00593A05">
        <w:rPr>
          <w:sz w:val="22"/>
        </w:rPr>
        <w:t xml:space="preserve"> </w:t>
      </w:r>
      <w:r w:rsidR="00344D12">
        <w:rPr>
          <w:sz w:val="22"/>
        </w:rPr>
        <w:t>with IECC</w:t>
      </w:r>
      <w:r w:rsidR="006F0706">
        <w:rPr>
          <w:sz w:val="22"/>
        </w:rPr>
        <w:t xml:space="preserve"> </w:t>
      </w:r>
      <w:r w:rsidR="0053272D">
        <w:rPr>
          <w:sz w:val="22"/>
        </w:rPr>
        <w:t xml:space="preserve">2021 </w:t>
      </w:r>
      <w:r w:rsidR="006F0706">
        <w:rPr>
          <w:sz w:val="22"/>
        </w:rPr>
        <w:t>selected as the code option.</w:t>
      </w:r>
      <w:r w:rsidR="00210DD2">
        <w:rPr>
          <w:sz w:val="22"/>
        </w:rPr>
        <w:t xml:space="preserve"> </w:t>
      </w:r>
    </w:p>
    <w:p w14:paraId="6A3BCEDB" w14:textId="77777777" w:rsidR="00392040" w:rsidRDefault="00392040" w:rsidP="00392040">
      <w:pPr>
        <w:tabs>
          <w:tab w:val="left" w:pos="-1080"/>
          <w:tab w:val="left" w:pos="-720"/>
          <w:tab w:val="left" w:pos="0"/>
          <w:tab w:val="left" w:pos="360"/>
          <w:tab w:val="left" w:pos="1440"/>
        </w:tabs>
        <w:ind w:firstLine="540"/>
        <w:jc w:val="both"/>
        <w:rPr>
          <w:sz w:val="22"/>
        </w:rPr>
      </w:pPr>
    </w:p>
    <w:p w14:paraId="137B87C5" w14:textId="4B17F571" w:rsidR="00803560" w:rsidRDefault="00392040">
      <w:pPr>
        <w:jc w:val="both"/>
        <w:rPr>
          <w:sz w:val="22"/>
        </w:rPr>
      </w:pPr>
      <w:r>
        <w:rPr>
          <w:sz w:val="22"/>
        </w:rPr>
        <w:t xml:space="preserve">The Designer shall provide a report to the </w:t>
      </w:r>
      <w:r w:rsidR="001A56D4">
        <w:rPr>
          <w:sz w:val="22"/>
        </w:rPr>
        <w:t>Owner</w:t>
      </w:r>
      <w:r>
        <w:rPr>
          <w:sz w:val="22"/>
        </w:rPr>
        <w:t xml:space="preserve"> with the Design Development Phase Submittal (and </w:t>
      </w:r>
      <w:r w:rsidR="003B45C8">
        <w:rPr>
          <w:sz w:val="22"/>
        </w:rPr>
        <w:t xml:space="preserve">shall update and verify the report at the Construction Document Phase </w:t>
      </w:r>
      <w:r w:rsidR="00344D12">
        <w:rPr>
          <w:sz w:val="22"/>
        </w:rPr>
        <w:t>Submittal) that</w:t>
      </w:r>
      <w:r>
        <w:rPr>
          <w:sz w:val="22"/>
        </w:rPr>
        <w:t xml:space="preserve"> shall include proof that the building </w:t>
      </w:r>
      <w:r w:rsidR="00344D12">
        <w:rPr>
          <w:sz w:val="22"/>
        </w:rPr>
        <w:t xml:space="preserve">meets </w:t>
      </w:r>
      <w:r w:rsidR="00344D12" w:rsidRPr="00344D12">
        <w:rPr>
          <w:sz w:val="22"/>
        </w:rPr>
        <w:t>and</w:t>
      </w:r>
      <w:r>
        <w:rPr>
          <w:sz w:val="22"/>
        </w:rPr>
        <w:t xml:space="preserve"> exceeds the </w:t>
      </w:r>
      <w:r w:rsidR="00344D12">
        <w:rPr>
          <w:sz w:val="22"/>
        </w:rPr>
        <w:t>above-mentioned</w:t>
      </w:r>
      <w:r>
        <w:rPr>
          <w:sz w:val="22"/>
        </w:rPr>
        <w:t xml:space="preserve"> state energy code requirements </w:t>
      </w:r>
      <w:r w:rsidR="00896BE8">
        <w:rPr>
          <w:sz w:val="22"/>
        </w:rPr>
        <w:t xml:space="preserve">by 30% </w:t>
      </w:r>
      <w:r>
        <w:rPr>
          <w:sz w:val="22"/>
        </w:rPr>
        <w:t>in terms of the building envelope, lighting and mechanical equipment. The Designer shall include in his</w:t>
      </w:r>
      <w:r w:rsidR="006F0706">
        <w:rPr>
          <w:sz w:val="22"/>
        </w:rPr>
        <w:t>/her</w:t>
      </w:r>
      <w:r>
        <w:rPr>
          <w:sz w:val="22"/>
        </w:rPr>
        <w:t xml:space="preserve"> submittal either the pertinent completed forms or a computer </w:t>
      </w:r>
      <w:r w:rsidR="00523B73">
        <w:rPr>
          <w:sz w:val="22"/>
        </w:rPr>
        <w:t>printout</w:t>
      </w:r>
      <w:r>
        <w:rPr>
          <w:sz w:val="22"/>
        </w:rPr>
        <w:t xml:space="preserve"> from the program used to determine that the building meets all energy efficiency requirements</w:t>
      </w:r>
      <w:r w:rsidR="00896BE8">
        <w:rPr>
          <w:sz w:val="22"/>
        </w:rPr>
        <w:t xml:space="preserve"> and certification by a professional engineer</w:t>
      </w:r>
      <w:r>
        <w:rPr>
          <w:sz w:val="22"/>
        </w:rPr>
        <w:t xml:space="preserve">.  In all cases, the Designer shall include (on 8 ½" x 11" sheets of paper) a schedule of materials and the pertinent values for those materials used in making this determination. </w:t>
      </w:r>
    </w:p>
    <w:p w14:paraId="05144CBD" w14:textId="77777777" w:rsidR="00803560" w:rsidRDefault="00803560">
      <w:pPr>
        <w:jc w:val="both"/>
        <w:rPr>
          <w:sz w:val="22"/>
        </w:rPr>
      </w:pPr>
    </w:p>
    <w:p w14:paraId="76D09CAA" w14:textId="77777777" w:rsidR="00EF0D69" w:rsidRPr="00EF0D69" w:rsidRDefault="00EF0D69">
      <w:pPr>
        <w:jc w:val="both"/>
        <w:rPr>
          <w:b/>
          <w:sz w:val="22"/>
          <w:szCs w:val="22"/>
        </w:rPr>
      </w:pPr>
      <w:r w:rsidRPr="00EF0D69">
        <w:rPr>
          <w:b/>
          <w:sz w:val="22"/>
          <w:szCs w:val="22"/>
        </w:rPr>
        <w:t>SUSTAINABLE BUILDING STANDARDS</w:t>
      </w:r>
    </w:p>
    <w:p w14:paraId="3C1713D4" w14:textId="77777777" w:rsidR="00EF0D69" w:rsidRDefault="00EF0D69">
      <w:pPr>
        <w:jc w:val="both"/>
        <w:rPr>
          <w:b/>
          <w:sz w:val="28"/>
        </w:rPr>
      </w:pPr>
    </w:p>
    <w:p w14:paraId="5C607F69" w14:textId="73532FB8" w:rsidR="00C51E3E" w:rsidRDefault="00392040">
      <w:pPr>
        <w:jc w:val="both"/>
        <w:rPr>
          <w:sz w:val="22"/>
        </w:rPr>
      </w:pPr>
      <w:r>
        <w:rPr>
          <w:sz w:val="22"/>
        </w:rPr>
        <w:tab/>
      </w:r>
      <w:r w:rsidR="006F0706" w:rsidRPr="006F0706">
        <w:rPr>
          <w:sz w:val="22"/>
        </w:rPr>
        <w:t>R.S. 40:1730.49</w:t>
      </w:r>
      <w:r w:rsidR="002529DD" w:rsidRPr="006F0706">
        <w:rPr>
          <w:sz w:val="22"/>
        </w:rPr>
        <w:t xml:space="preserve"> defines a</w:t>
      </w:r>
      <w:r w:rsidR="003B4312" w:rsidRPr="006F0706">
        <w:rPr>
          <w:sz w:val="22"/>
        </w:rPr>
        <w:t xml:space="preserve"> </w:t>
      </w:r>
      <w:r w:rsidRPr="006F0706">
        <w:rPr>
          <w:sz w:val="22"/>
          <w:u w:val="single"/>
        </w:rPr>
        <w:t>M</w:t>
      </w:r>
      <w:r w:rsidR="003B4312" w:rsidRPr="006F0706">
        <w:rPr>
          <w:sz w:val="22"/>
          <w:u w:val="single"/>
        </w:rPr>
        <w:t xml:space="preserve">ajor </w:t>
      </w:r>
      <w:r w:rsidRPr="006F0706">
        <w:rPr>
          <w:sz w:val="22"/>
          <w:u w:val="single"/>
        </w:rPr>
        <w:t>F</w:t>
      </w:r>
      <w:r w:rsidR="003B4312" w:rsidRPr="006F0706">
        <w:rPr>
          <w:sz w:val="22"/>
          <w:u w:val="single"/>
        </w:rPr>
        <w:t xml:space="preserve">acility </w:t>
      </w:r>
      <w:r w:rsidRPr="006F0706">
        <w:rPr>
          <w:sz w:val="22"/>
          <w:u w:val="single"/>
        </w:rPr>
        <w:t>P</w:t>
      </w:r>
      <w:r w:rsidR="003B4312" w:rsidRPr="006F0706">
        <w:rPr>
          <w:sz w:val="22"/>
          <w:u w:val="single"/>
        </w:rPr>
        <w:t>roject</w:t>
      </w:r>
      <w:r w:rsidR="002529DD" w:rsidRPr="006F0706">
        <w:rPr>
          <w:sz w:val="22"/>
          <w:u w:val="single"/>
        </w:rPr>
        <w:t xml:space="preserve"> </w:t>
      </w:r>
      <w:r w:rsidR="003B4312" w:rsidRPr="006F0706">
        <w:rPr>
          <w:sz w:val="22"/>
        </w:rPr>
        <w:t>as a state-</w:t>
      </w:r>
      <w:r w:rsidR="003B4312" w:rsidRPr="00A03A2C">
        <w:rPr>
          <w:sz w:val="22"/>
        </w:rPr>
        <w:t>funded new construction building project</w:t>
      </w:r>
      <w:r w:rsidR="003B4312">
        <w:rPr>
          <w:sz w:val="22"/>
        </w:rPr>
        <w:t xml:space="preserve"> </w:t>
      </w:r>
      <w:r w:rsidR="003B4312" w:rsidRPr="00A4422D">
        <w:rPr>
          <w:sz w:val="22"/>
        </w:rPr>
        <w:t xml:space="preserve">larger than </w:t>
      </w:r>
      <w:r w:rsidR="003B4312">
        <w:rPr>
          <w:sz w:val="22"/>
        </w:rPr>
        <w:t>five</w:t>
      </w:r>
      <w:r w:rsidR="003B4312" w:rsidRPr="00A4422D">
        <w:rPr>
          <w:sz w:val="22"/>
        </w:rPr>
        <w:t xml:space="preserve"> thousand gross square feet</w:t>
      </w:r>
      <w:r w:rsidR="003B4312">
        <w:rPr>
          <w:sz w:val="22"/>
        </w:rPr>
        <w:t xml:space="preserve"> or a </w:t>
      </w:r>
      <w:r w:rsidR="003B4312" w:rsidRPr="00A4422D">
        <w:rPr>
          <w:sz w:val="22"/>
        </w:rPr>
        <w:t>state-funded renovation project which involves more than fifty percent of the replacement value of the facility or a change in occupancy.</w:t>
      </w:r>
      <w:r w:rsidR="003B4312">
        <w:rPr>
          <w:sz w:val="22"/>
        </w:rPr>
        <w:t xml:space="preserve"> </w:t>
      </w:r>
      <w:r w:rsidR="003B4312" w:rsidRPr="00A4422D">
        <w:rPr>
          <w:sz w:val="22"/>
        </w:rPr>
        <w:t xml:space="preserve">A major facility project shall not mean a building, regardless </w:t>
      </w:r>
      <w:r w:rsidR="003B4312" w:rsidRPr="00A4422D">
        <w:rPr>
          <w:sz w:val="22"/>
        </w:rPr>
        <w:t xml:space="preserve">of size, which does not have conditioned space as defined by </w:t>
      </w:r>
      <w:r w:rsidR="006F0706">
        <w:rPr>
          <w:sz w:val="22"/>
        </w:rPr>
        <w:t>the IECC (International Energy Conservation Code), published by the ICC (International Code Council), adapted by the Council pursuant to RS 40:1730.28</w:t>
      </w:r>
      <w:r w:rsidR="003B45C8">
        <w:rPr>
          <w:sz w:val="22"/>
        </w:rPr>
        <w:t>.</w:t>
      </w:r>
    </w:p>
    <w:p w14:paraId="7D04BF59" w14:textId="77777777" w:rsidR="003B4312" w:rsidRDefault="003B4312">
      <w:pPr>
        <w:jc w:val="both"/>
        <w:rPr>
          <w:sz w:val="22"/>
        </w:rPr>
      </w:pPr>
    </w:p>
    <w:p w14:paraId="3A2DC23A" w14:textId="5A55F3A1" w:rsidR="003B4312" w:rsidRDefault="002529DD" w:rsidP="00194440">
      <w:pPr>
        <w:jc w:val="both"/>
        <w:rPr>
          <w:sz w:val="22"/>
        </w:rPr>
      </w:pPr>
      <w:r>
        <w:rPr>
          <w:sz w:val="22"/>
        </w:rPr>
        <w:tab/>
        <w:t xml:space="preserve">Furthermore, in accordance with </w:t>
      </w:r>
      <w:hyperlink r:id="rId11" w:history="1">
        <w:r w:rsidRPr="006E605C">
          <w:rPr>
            <w:rStyle w:val="Hyperlink"/>
            <w:color w:val="auto"/>
            <w:sz w:val="22"/>
            <w:u w:val="none"/>
          </w:rPr>
          <w:t>RS 40:1730.49</w:t>
        </w:r>
      </w:hyperlink>
      <w:r>
        <w:rPr>
          <w:sz w:val="22"/>
        </w:rPr>
        <w:t xml:space="preserve">, each </w:t>
      </w:r>
      <w:r>
        <w:rPr>
          <w:sz w:val="22"/>
          <w:u w:val="single"/>
        </w:rPr>
        <w:t>M</w:t>
      </w:r>
      <w:r w:rsidRPr="00987322">
        <w:rPr>
          <w:sz w:val="22"/>
          <w:u w:val="single"/>
        </w:rPr>
        <w:t xml:space="preserve">ajor </w:t>
      </w:r>
      <w:r>
        <w:rPr>
          <w:sz w:val="22"/>
          <w:u w:val="single"/>
        </w:rPr>
        <w:t>F</w:t>
      </w:r>
      <w:r w:rsidRPr="00987322">
        <w:rPr>
          <w:sz w:val="22"/>
          <w:u w:val="single"/>
        </w:rPr>
        <w:t xml:space="preserve">acility </w:t>
      </w:r>
      <w:r>
        <w:rPr>
          <w:sz w:val="22"/>
          <w:u w:val="single"/>
        </w:rPr>
        <w:t>P</w:t>
      </w:r>
      <w:r w:rsidRPr="00987322">
        <w:rPr>
          <w:sz w:val="22"/>
          <w:u w:val="single"/>
        </w:rPr>
        <w:t>roject</w:t>
      </w:r>
      <w:r>
        <w:rPr>
          <w:sz w:val="22"/>
        </w:rPr>
        <w:t xml:space="preserve"> must be designed and constructed to</w:t>
      </w:r>
      <w:r w:rsidR="00392040">
        <w:rPr>
          <w:rFonts w:ascii="Times New Roman" w:hAnsi="Times New Roman"/>
          <w:sz w:val="22"/>
          <w:szCs w:val="22"/>
        </w:rPr>
        <w:t xml:space="preserve"> meet sustainable building standards</w:t>
      </w:r>
      <w:r>
        <w:rPr>
          <w:rFonts w:ascii="Times New Roman" w:hAnsi="Times New Roman"/>
          <w:sz w:val="22"/>
          <w:szCs w:val="22"/>
        </w:rPr>
        <w:t>.</w:t>
      </w:r>
      <w:r w:rsidR="00392040" w:rsidRPr="00392040">
        <w:rPr>
          <w:rFonts w:ascii="Times New Roman" w:hAnsi="Times New Roman"/>
          <w:sz w:val="22"/>
          <w:szCs w:val="22"/>
        </w:rPr>
        <w:t xml:space="preserve"> </w:t>
      </w:r>
      <w:r w:rsidR="00392040">
        <w:rPr>
          <w:rFonts w:ascii="Times New Roman" w:hAnsi="Times New Roman"/>
          <w:sz w:val="22"/>
          <w:szCs w:val="22"/>
        </w:rPr>
        <w:t xml:space="preserve"> </w:t>
      </w:r>
      <w:r w:rsidR="003B4312" w:rsidRPr="00D21238">
        <w:rPr>
          <w:rFonts w:ascii="Times New Roman" w:hAnsi="Times New Roman"/>
          <w:sz w:val="22"/>
          <w:szCs w:val="22"/>
        </w:rPr>
        <w:t xml:space="preserve">In order to achieve </w:t>
      </w:r>
      <w:r>
        <w:rPr>
          <w:rFonts w:ascii="Times New Roman" w:hAnsi="Times New Roman"/>
          <w:sz w:val="22"/>
          <w:szCs w:val="22"/>
        </w:rPr>
        <w:t xml:space="preserve">the required </w:t>
      </w:r>
      <w:r w:rsidR="003B4312" w:rsidRPr="00D21238">
        <w:rPr>
          <w:rFonts w:ascii="Times New Roman" w:hAnsi="Times New Roman"/>
          <w:sz w:val="22"/>
          <w:szCs w:val="22"/>
        </w:rPr>
        <w:t xml:space="preserve">sustainable building standards, </w:t>
      </w:r>
      <w:r w:rsidR="003B4312">
        <w:rPr>
          <w:rFonts w:ascii="Times New Roman" w:hAnsi="Times New Roman"/>
          <w:sz w:val="22"/>
          <w:szCs w:val="22"/>
        </w:rPr>
        <w:t>each major facility project</w:t>
      </w:r>
      <w:r w:rsidR="003B4312" w:rsidRPr="00D21238">
        <w:rPr>
          <w:rFonts w:ascii="Times New Roman" w:hAnsi="Times New Roman"/>
          <w:sz w:val="22"/>
          <w:szCs w:val="22"/>
        </w:rPr>
        <w:t xml:space="preserve"> shall be </w:t>
      </w:r>
      <w:r w:rsidR="003B4312">
        <w:rPr>
          <w:rFonts w:ascii="Times New Roman" w:hAnsi="Times New Roman"/>
          <w:sz w:val="22"/>
          <w:szCs w:val="22"/>
        </w:rPr>
        <w:t>designed and constructed</w:t>
      </w:r>
      <w:r w:rsidR="003B4312" w:rsidRPr="00D21238">
        <w:rPr>
          <w:rFonts w:ascii="Times New Roman" w:hAnsi="Times New Roman"/>
          <w:sz w:val="22"/>
          <w:szCs w:val="22"/>
        </w:rPr>
        <w:t xml:space="preserve"> </w:t>
      </w:r>
      <w:r w:rsidR="003B4312">
        <w:rPr>
          <w:rFonts w:ascii="Times New Roman" w:hAnsi="Times New Roman"/>
          <w:sz w:val="22"/>
          <w:szCs w:val="22"/>
        </w:rPr>
        <w:t>to</w:t>
      </w:r>
      <w:r w:rsidR="005603EF">
        <w:rPr>
          <w:rFonts w:ascii="Times New Roman" w:hAnsi="Times New Roman"/>
          <w:sz w:val="22"/>
          <w:szCs w:val="22"/>
        </w:rPr>
        <w:t xml:space="preserve"> earn at least </w:t>
      </w:r>
      <w:r w:rsidR="00210DD2">
        <w:rPr>
          <w:rFonts w:ascii="Times New Roman" w:hAnsi="Times New Roman"/>
          <w:sz w:val="22"/>
          <w:szCs w:val="22"/>
        </w:rPr>
        <w:t>2</w:t>
      </w:r>
      <w:r w:rsidR="000F3538">
        <w:rPr>
          <w:rFonts w:ascii="Times New Roman" w:hAnsi="Times New Roman"/>
          <w:sz w:val="22"/>
          <w:szCs w:val="22"/>
        </w:rPr>
        <w:t>5</w:t>
      </w:r>
      <w:r w:rsidR="005603EF">
        <w:rPr>
          <w:rFonts w:ascii="Times New Roman" w:hAnsi="Times New Roman"/>
          <w:sz w:val="22"/>
          <w:szCs w:val="22"/>
        </w:rPr>
        <w:t xml:space="preserve"> points as described on the </w:t>
      </w:r>
      <w:r w:rsidR="006F0706" w:rsidRPr="006E605C">
        <w:rPr>
          <w:rFonts w:ascii="Times New Roman" w:hAnsi="Times New Roman"/>
          <w:sz w:val="22"/>
          <w:szCs w:val="22"/>
          <w:u w:val="single"/>
        </w:rPr>
        <w:t>FPC Environmental Building Rating System Checklist</w:t>
      </w:r>
      <w:r w:rsidR="005603EF">
        <w:rPr>
          <w:rFonts w:ascii="Times New Roman" w:hAnsi="Times New Roman"/>
          <w:sz w:val="22"/>
          <w:szCs w:val="22"/>
        </w:rPr>
        <w:t xml:space="preserve"> which </w:t>
      </w:r>
      <w:r w:rsidR="00344D12">
        <w:rPr>
          <w:rFonts w:ascii="Times New Roman" w:hAnsi="Times New Roman"/>
          <w:sz w:val="22"/>
          <w:szCs w:val="22"/>
        </w:rPr>
        <w:t>references International</w:t>
      </w:r>
      <w:r w:rsidR="00C66557">
        <w:rPr>
          <w:rFonts w:ascii="Times New Roman" w:hAnsi="Times New Roman"/>
          <w:sz w:val="22"/>
          <w:szCs w:val="22"/>
        </w:rPr>
        <w:t xml:space="preserve"> Green Construction Code (IgCC 2024)</w:t>
      </w:r>
      <w:r w:rsidR="003B4312">
        <w:rPr>
          <w:rFonts w:ascii="Times New Roman" w:hAnsi="Times New Roman"/>
          <w:sz w:val="22"/>
          <w:szCs w:val="22"/>
        </w:rPr>
        <w:t>.</w:t>
      </w:r>
      <w:r w:rsidR="00194440">
        <w:rPr>
          <w:rFonts w:ascii="Times New Roman" w:hAnsi="Times New Roman"/>
          <w:sz w:val="22"/>
          <w:szCs w:val="22"/>
        </w:rPr>
        <w:t xml:space="preserve"> </w:t>
      </w:r>
      <w:r w:rsidR="00B5181A">
        <w:rPr>
          <w:rFonts w:ascii="Times New Roman" w:hAnsi="Times New Roman"/>
          <w:sz w:val="22"/>
          <w:szCs w:val="22"/>
        </w:rPr>
        <w:t xml:space="preserve">The total of 25 points must include at least 2 points from </w:t>
      </w:r>
      <w:r w:rsidR="00B5181A" w:rsidRPr="00392040">
        <w:rPr>
          <w:rFonts w:ascii="Times New Roman" w:hAnsi="Times New Roman"/>
          <w:sz w:val="22"/>
          <w:szCs w:val="22"/>
          <w:u w:val="single"/>
        </w:rPr>
        <w:t>Section 6 – Water Use Efficiency</w:t>
      </w:r>
      <w:r w:rsidR="00B5181A">
        <w:rPr>
          <w:rFonts w:ascii="Times New Roman" w:hAnsi="Times New Roman"/>
          <w:sz w:val="22"/>
          <w:szCs w:val="22"/>
        </w:rPr>
        <w:t xml:space="preserve"> and at least 6 points from </w:t>
      </w:r>
      <w:r w:rsidR="00B5181A" w:rsidRPr="00392040">
        <w:rPr>
          <w:rFonts w:ascii="Times New Roman" w:hAnsi="Times New Roman"/>
          <w:sz w:val="22"/>
          <w:szCs w:val="22"/>
          <w:u w:val="single"/>
        </w:rPr>
        <w:t>Section 7 – Energy Efficiency</w:t>
      </w:r>
      <w:r w:rsidR="00B5181A">
        <w:rPr>
          <w:rFonts w:ascii="Times New Roman" w:hAnsi="Times New Roman"/>
          <w:sz w:val="22"/>
          <w:szCs w:val="22"/>
        </w:rPr>
        <w:t xml:space="preserve">. </w:t>
      </w:r>
      <w:r w:rsidR="00194440">
        <w:rPr>
          <w:rFonts w:ascii="Times New Roman" w:hAnsi="Times New Roman"/>
          <w:sz w:val="22"/>
          <w:szCs w:val="22"/>
        </w:rPr>
        <w:t xml:space="preserve">If any </w:t>
      </w:r>
      <w:r w:rsidR="00415657">
        <w:rPr>
          <w:rFonts w:ascii="Times New Roman" w:hAnsi="Times New Roman"/>
          <w:sz w:val="22"/>
          <w:szCs w:val="22"/>
        </w:rPr>
        <w:t>requirement</w:t>
      </w:r>
      <w:r w:rsidR="00194440">
        <w:rPr>
          <w:rFonts w:ascii="Times New Roman" w:hAnsi="Times New Roman"/>
          <w:sz w:val="22"/>
          <w:szCs w:val="22"/>
        </w:rPr>
        <w:t xml:space="preserve"> of the </w:t>
      </w:r>
      <w:r w:rsidR="001A56D4">
        <w:rPr>
          <w:rFonts w:ascii="Times New Roman" w:hAnsi="Times New Roman"/>
          <w:sz w:val="22"/>
          <w:szCs w:val="22"/>
        </w:rPr>
        <w:t>FPC</w:t>
      </w:r>
      <w:r w:rsidR="00194440">
        <w:rPr>
          <w:rFonts w:ascii="Times New Roman" w:hAnsi="Times New Roman"/>
          <w:sz w:val="22"/>
          <w:szCs w:val="22"/>
        </w:rPr>
        <w:t xml:space="preserve"> Environmental Building Rating System</w:t>
      </w:r>
      <w:r w:rsidR="00415657">
        <w:rPr>
          <w:rFonts w:ascii="Times New Roman" w:hAnsi="Times New Roman"/>
          <w:sz w:val="22"/>
          <w:szCs w:val="22"/>
        </w:rPr>
        <w:t xml:space="preserve"> Checklist </w:t>
      </w:r>
      <w:r w:rsidR="00194440">
        <w:rPr>
          <w:rFonts w:ascii="Times New Roman" w:hAnsi="Times New Roman"/>
          <w:sz w:val="22"/>
          <w:szCs w:val="22"/>
        </w:rPr>
        <w:t>and/</w:t>
      </w:r>
      <w:r w:rsidR="00344D12">
        <w:rPr>
          <w:rFonts w:ascii="Times New Roman" w:hAnsi="Times New Roman"/>
          <w:sz w:val="22"/>
          <w:szCs w:val="22"/>
        </w:rPr>
        <w:t xml:space="preserve">or </w:t>
      </w:r>
      <w:proofErr w:type="spellStart"/>
      <w:r w:rsidR="00344D12">
        <w:rPr>
          <w:rFonts w:ascii="Times New Roman" w:hAnsi="Times New Roman"/>
          <w:sz w:val="22"/>
          <w:szCs w:val="22"/>
        </w:rPr>
        <w:t>IgCC</w:t>
      </w:r>
      <w:proofErr w:type="spellEnd"/>
      <w:r w:rsidR="00C66557">
        <w:rPr>
          <w:rFonts w:ascii="Times New Roman" w:hAnsi="Times New Roman"/>
          <w:sz w:val="22"/>
          <w:szCs w:val="22"/>
        </w:rPr>
        <w:t xml:space="preserve"> 2024</w:t>
      </w:r>
      <w:r w:rsidR="00194440">
        <w:rPr>
          <w:rFonts w:ascii="Times New Roman" w:hAnsi="Times New Roman"/>
          <w:sz w:val="22"/>
          <w:szCs w:val="22"/>
        </w:rPr>
        <w:t xml:space="preserve"> is found to be in conflict with </w:t>
      </w:r>
      <w:r w:rsidR="00415657">
        <w:rPr>
          <w:rFonts w:ascii="Times New Roman" w:hAnsi="Times New Roman"/>
          <w:sz w:val="22"/>
          <w:szCs w:val="22"/>
        </w:rPr>
        <w:t>any</w:t>
      </w:r>
      <w:r w:rsidR="00194440">
        <w:rPr>
          <w:rFonts w:ascii="Times New Roman" w:hAnsi="Times New Roman"/>
          <w:sz w:val="22"/>
          <w:szCs w:val="22"/>
        </w:rPr>
        <w:t xml:space="preserve"> requirement </w:t>
      </w:r>
      <w:r w:rsidR="00415657">
        <w:rPr>
          <w:rFonts w:ascii="Times New Roman" w:hAnsi="Times New Roman"/>
          <w:sz w:val="22"/>
          <w:szCs w:val="22"/>
        </w:rPr>
        <w:t>found in</w:t>
      </w:r>
      <w:r w:rsidR="00194440">
        <w:rPr>
          <w:rFonts w:ascii="Times New Roman" w:hAnsi="Times New Roman"/>
          <w:sz w:val="22"/>
          <w:szCs w:val="22"/>
        </w:rPr>
        <w:t xml:space="preserve"> </w:t>
      </w:r>
      <w:r w:rsidR="00415657">
        <w:rPr>
          <w:rFonts w:ascii="Times New Roman" w:hAnsi="Times New Roman"/>
          <w:sz w:val="22"/>
          <w:szCs w:val="22"/>
        </w:rPr>
        <w:t>the “</w:t>
      </w:r>
      <w:r w:rsidR="00415657" w:rsidRPr="006E605C">
        <w:rPr>
          <w:rFonts w:ascii="Times New Roman" w:hAnsi="Times New Roman"/>
          <w:sz w:val="22"/>
          <w:szCs w:val="22"/>
        </w:rPr>
        <w:t xml:space="preserve">Louisiana Capital Improvement Projects </w:t>
      </w:r>
      <w:r w:rsidR="006F0706" w:rsidRPr="006E605C">
        <w:rPr>
          <w:sz w:val="22"/>
        </w:rPr>
        <w:t>Procedure Manual</w:t>
      </w:r>
      <w:r w:rsidR="00D3102D" w:rsidRPr="006E605C">
        <w:rPr>
          <w:sz w:val="22"/>
        </w:rPr>
        <w:t xml:space="preserve"> </w:t>
      </w:r>
      <w:r w:rsidR="00415657" w:rsidRPr="006E605C">
        <w:rPr>
          <w:rFonts w:ascii="Times New Roman" w:hAnsi="Times New Roman"/>
          <w:sz w:val="22"/>
          <w:szCs w:val="22"/>
        </w:rPr>
        <w:t>for Design and Construction</w:t>
      </w:r>
      <w:r w:rsidR="00415657" w:rsidRPr="00D853AC">
        <w:rPr>
          <w:rFonts w:ascii="Times New Roman" w:hAnsi="Times New Roman"/>
          <w:sz w:val="22"/>
          <w:szCs w:val="22"/>
        </w:rPr>
        <w:t>”, “</w:t>
      </w:r>
      <w:r w:rsidR="00415657" w:rsidRPr="006E605C">
        <w:rPr>
          <w:rFonts w:ascii="Times New Roman" w:hAnsi="Times New Roman"/>
          <w:sz w:val="22"/>
          <w:szCs w:val="22"/>
        </w:rPr>
        <w:t>Instructions to Designers</w:t>
      </w:r>
      <w:r w:rsidR="00415657">
        <w:rPr>
          <w:rFonts w:ascii="Times New Roman" w:hAnsi="Times New Roman"/>
          <w:sz w:val="22"/>
          <w:szCs w:val="22"/>
        </w:rPr>
        <w:t>”, or</w:t>
      </w:r>
      <w:r w:rsidR="00415657" w:rsidRPr="00D21238">
        <w:rPr>
          <w:rFonts w:ascii="Times New Roman" w:hAnsi="Times New Roman"/>
          <w:sz w:val="22"/>
          <w:szCs w:val="22"/>
        </w:rPr>
        <w:t xml:space="preserve"> </w:t>
      </w:r>
      <w:r w:rsidR="00415657">
        <w:rPr>
          <w:rFonts w:ascii="Times New Roman" w:hAnsi="Times New Roman"/>
          <w:sz w:val="22"/>
          <w:szCs w:val="22"/>
        </w:rPr>
        <w:t xml:space="preserve">any other design or construction code or standard currently in use by </w:t>
      </w:r>
      <w:r w:rsidR="001A56D4">
        <w:rPr>
          <w:rFonts w:ascii="Times New Roman" w:hAnsi="Times New Roman"/>
          <w:sz w:val="22"/>
          <w:szCs w:val="22"/>
        </w:rPr>
        <w:t>FPC</w:t>
      </w:r>
      <w:r w:rsidR="00415657">
        <w:rPr>
          <w:rFonts w:ascii="Times New Roman" w:hAnsi="Times New Roman"/>
          <w:sz w:val="22"/>
          <w:szCs w:val="22"/>
        </w:rPr>
        <w:t>, that prior existing code or standard shall govern.</w:t>
      </w:r>
    </w:p>
    <w:p w14:paraId="0880FF85" w14:textId="77777777" w:rsidR="003B4312" w:rsidRDefault="003B4312">
      <w:pPr>
        <w:jc w:val="both"/>
        <w:rPr>
          <w:sz w:val="22"/>
        </w:rPr>
      </w:pPr>
    </w:p>
    <w:p w14:paraId="57D739A0" w14:textId="2621E780" w:rsidR="00C51E3E" w:rsidRDefault="00C51E3E">
      <w:pPr>
        <w:ind w:firstLine="540"/>
        <w:jc w:val="both"/>
        <w:rPr>
          <w:sz w:val="22"/>
        </w:rPr>
      </w:pPr>
      <w:r>
        <w:rPr>
          <w:sz w:val="22"/>
        </w:rPr>
        <w:t>The Designer, as part of his</w:t>
      </w:r>
      <w:r w:rsidR="001A56D4">
        <w:rPr>
          <w:sz w:val="22"/>
        </w:rPr>
        <w:t>/her</w:t>
      </w:r>
      <w:r>
        <w:rPr>
          <w:sz w:val="22"/>
        </w:rPr>
        <w:t xml:space="preserve"> basic services, shall design the project to meet the functional requirements of the Owner within the budget established for the project and with the most practical energy efficient design possible.</w:t>
      </w:r>
    </w:p>
    <w:p w14:paraId="76CAA4AF" w14:textId="77777777" w:rsidR="00C51E3E" w:rsidRDefault="00C51E3E">
      <w:pPr>
        <w:jc w:val="both"/>
        <w:rPr>
          <w:sz w:val="22"/>
        </w:rPr>
      </w:pPr>
    </w:p>
    <w:p w14:paraId="571CCD8D" w14:textId="04D08097" w:rsidR="00C51E3E" w:rsidRDefault="00C51E3E">
      <w:pPr>
        <w:ind w:firstLine="540"/>
        <w:jc w:val="both"/>
        <w:rPr>
          <w:sz w:val="22"/>
        </w:rPr>
      </w:pPr>
      <w:r>
        <w:rPr>
          <w:sz w:val="22"/>
        </w:rPr>
        <w:t xml:space="preserve">The Designer shall evaluate the following elements for the project, and shall </w:t>
      </w:r>
      <w:r w:rsidR="003B4312">
        <w:rPr>
          <w:sz w:val="22"/>
        </w:rPr>
        <w:t xml:space="preserve">provide </w:t>
      </w:r>
      <w:r>
        <w:rPr>
          <w:sz w:val="22"/>
        </w:rPr>
        <w:t>a written report to the Owner</w:t>
      </w:r>
      <w:r w:rsidR="003B4312">
        <w:rPr>
          <w:sz w:val="22"/>
        </w:rPr>
        <w:t xml:space="preserve"> with the Schematic Design Phase Submittal</w:t>
      </w:r>
      <w:r>
        <w:rPr>
          <w:sz w:val="22"/>
        </w:rPr>
        <w:t xml:space="preserve"> setting forth recommendations for the design of the facility that will result in a building that consumes a practical minimum amount of energy</w:t>
      </w:r>
      <w:r w:rsidR="00135109">
        <w:rPr>
          <w:sz w:val="22"/>
        </w:rPr>
        <w:t xml:space="preserve"> and indicating the </w:t>
      </w:r>
      <w:r w:rsidR="005603EF">
        <w:rPr>
          <w:sz w:val="22"/>
        </w:rPr>
        <w:t>methods or design features</w:t>
      </w:r>
      <w:r w:rsidR="00135109">
        <w:rPr>
          <w:sz w:val="22"/>
        </w:rPr>
        <w:t xml:space="preserve"> </w:t>
      </w:r>
      <w:r w:rsidR="00B57D97">
        <w:rPr>
          <w:sz w:val="22"/>
        </w:rPr>
        <w:t>proposed</w:t>
      </w:r>
      <w:r w:rsidR="00135109">
        <w:rPr>
          <w:sz w:val="22"/>
        </w:rPr>
        <w:t xml:space="preserve"> to achieve compliance with </w:t>
      </w:r>
      <w:r w:rsidR="005603EF" w:rsidRPr="006F0706">
        <w:rPr>
          <w:sz w:val="22"/>
        </w:rPr>
        <w:t xml:space="preserve">the </w:t>
      </w:r>
      <w:r w:rsidR="001A56D4" w:rsidRPr="006F0706">
        <w:rPr>
          <w:sz w:val="22"/>
        </w:rPr>
        <w:t>FPC</w:t>
      </w:r>
      <w:r w:rsidR="005603EF" w:rsidRPr="006F0706">
        <w:rPr>
          <w:sz w:val="22"/>
        </w:rPr>
        <w:t xml:space="preserve"> Environmental Building Rating System</w:t>
      </w:r>
      <w:r w:rsidRPr="006F0706">
        <w:rPr>
          <w:sz w:val="22"/>
        </w:rPr>
        <w:t xml:space="preserve">.  </w:t>
      </w:r>
      <w:r w:rsidR="0047797A" w:rsidRPr="006F0706">
        <w:rPr>
          <w:sz w:val="22"/>
        </w:rPr>
        <w:t xml:space="preserve">The report shall be organized according to the </w:t>
      </w:r>
      <w:r w:rsidR="006F0706" w:rsidRPr="006F0706">
        <w:rPr>
          <w:rFonts w:ascii="Times New Roman" w:hAnsi="Times New Roman"/>
          <w:sz w:val="22"/>
          <w:szCs w:val="22"/>
        </w:rPr>
        <w:t>FPC Environmental Building Rating System Checklist</w:t>
      </w:r>
      <w:r w:rsidR="00D3102D">
        <w:rPr>
          <w:rFonts w:ascii="Times New Roman" w:hAnsi="Times New Roman"/>
          <w:sz w:val="22"/>
          <w:szCs w:val="22"/>
          <w:u w:val="single"/>
        </w:rPr>
        <w:t xml:space="preserve"> </w:t>
      </w:r>
      <w:r w:rsidR="0047797A">
        <w:rPr>
          <w:rFonts w:ascii="Times New Roman" w:hAnsi="Times New Roman"/>
          <w:sz w:val="22"/>
          <w:szCs w:val="22"/>
        </w:rPr>
        <w:t xml:space="preserve">format. </w:t>
      </w:r>
      <w:r w:rsidR="00135109">
        <w:rPr>
          <w:sz w:val="22"/>
        </w:rPr>
        <w:t>E</w:t>
      </w:r>
      <w:r>
        <w:rPr>
          <w:sz w:val="22"/>
        </w:rPr>
        <w:t>lements to be considered include the following:</w:t>
      </w:r>
    </w:p>
    <w:p w14:paraId="07067D5B" w14:textId="77777777" w:rsidR="00C51E3E" w:rsidRDefault="00C51E3E">
      <w:pPr>
        <w:jc w:val="both"/>
        <w:rPr>
          <w:sz w:val="22"/>
        </w:rPr>
      </w:pPr>
    </w:p>
    <w:p w14:paraId="1F03CB73" w14:textId="77777777" w:rsidR="00C51E3E" w:rsidRDefault="00C51E3E">
      <w:pPr>
        <w:tabs>
          <w:tab w:val="left" w:pos="-1080"/>
          <w:tab w:val="left" w:pos="-720"/>
          <w:tab w:val="left" w:pos="0"/>
          <w:tab w:val="left" w:pos="360"/>
          <w:tab w:val="left" w:pos="1440"/>
        </w:tabs>
        <w:ind w:left="360" w:hanging="360"/>
        <w:jc w:val="both"/>
        <w:rPr>
          <w:sz w:val="22"/>
        </w:rPr>
      </w:pPr>
      <w:r>
        <w:rPr>
          <w:b/>
          <w:sz w:val="22"/>
        </w:rPr>
        <w:t>1.</w:t>
      </w:r>
      <w:r>
        <w:rPr>
          <w:sz w:val="22"/>
        </w:rPr>
        <w:tab/>
        <w:t xml:space="preserve">Site </w:t>
      </w:r>
      <w:r w:rsidR="00135109">
        <w:rPr>
          <w:sz w:val="22"/>
        </w:rPr>
        <w:t>Sustainability</w:t>
      </w:r>
    </w:p>
    <w:p w14:paraId="6FA0C7E0" w14:textId="77777777" w:rsidR="00C51E3E" w:rsidRDefault="00C51E3E">
      <w:pPr>
        <w:tabs>
          <w:tab w:val="left" w:pos="-1080"/>
          <w:tab w:val="left" w:pos="-720"/>
          <w:tab w:val="left" w:pos="0"/>
          <w:tab w:val="left" w:pos="360"/>
          <w:tab w:val="left" w:pos="1440"/>
        </w:tabs>
        <w:ind w:left="360" w:hanging="360"/>
        <w:jc w:val="both"/>
        <w:rPr>
          <w:sz w:val="22"/>
        </w:rPr>
      </w:pPr>
      <w:r>
        <w:rPr>
          <w:b/>
          <w:sz w:val="22"/>
        </w:rPr>
        <w:t>2.</w:t>
      </w:r>
      <w:r>
        <w:rPr>
          <w:sz w:val="22"/>
        </w:rPr>
        <w:tab/>
      </w:r>
      <w:r w:rsidR="001A0D5F">
        <w:rPr>
          <w:sz w:val="22"/>
        </w:rPr>
        <w:t>Water Use Efficiency</w:t>
      </w:r>
    </w:p>
    <w:p w14:paraId="0620D90F" w14:textId="77777777" w:rsidR="00C51E3E" w:rsidRDefault="00C51E3E">
      <w:pPr>
        <w:tabs>
          <w:tab w:val="left" w:pos="-1080"/>
          <w:tab w:val="left" w:pos="-720"/>
          <w:tab w:val="left" w:pos="0"/>
          <w:tab w:val="left" w:pos="360"/>
          <w:tab w:val="left" w:pos="1440"/>
        </w:tabs>
        <w:ind w:left="360" w:hanging="360"/>
        <w:jc w:val="both"/>
        <w:rPr>
          <w:sz w:val="22"/>
        </w:rPr>
      </w:pPr>
      <w:r>
        <w:rPr>
          <w:b/>
          <w:sz w:val="22"/>
        </w:rPr>
        <w:t>3.</w:t>
      </w:r>
      <w:r>
        <w:rPr>
          <w:sz w:val="22"/>
        </w:rPr>
        <w:tab/>
      </w:r>
      <w:r w:rsidR="001A0D5F">
        <w:rPr>
          <w:sz w:val="22"/>
        </w:rPr>
        <w:t>Energy Efficiency</w:t>
      </w:r>
    </w:p>
    <w:p w14:paraId="3533D184" w14:textId="77777777" w:rsidR="00C51E3E" w:rsidRDefault="00C51E3E">
      <w:pPr>
        <w:tabs>
          <w:tab w:val="left" w:pos="-1080"/>
          <w:tab w:val="left" w:pos="-720"/>
          <w:tab w:val="left" w:pos="0"/>
          <w:tab w:val="left" w:pos="360"/>
          <w:tab w:val="left" w:pos="1440"/>
        </w:tabs>
        <w:ind w:left="360" w:hanging="360"/>
        <w:jc w:val="both"/>
        <w:rPr>
          <w:sz w:val="22"/>
        </w:rPr>
      </w:pPr>
      <w:r>
        <w:rPr>
          <w:b/>
          <w:sz w:val="22"/>
        </w:rPr>
        <w:t>4.</w:t>
      </w:r>
      <w:r>
        <w:rPr>
          <w:sz w:val="22"/>
        </w:rPr>
        <w:tab/>
      </w:r>
      <w:r w:rsidR="001A0D5F">
        <w:rPr>
          <w:sz w:val="22"/>
        </w:rPr>
        <w:t>Indoor Environmental Quality</w:t>
      </w:r>
    </w:p>
    <w:p w14:paraId="1FF99038" w14:textId="154BB06D" w:rsidR="001A0D5F" w:rsidRDefault="00C51E3E">
      <w:pPr>
        <w:tabs>
          <w:tab w:val="left" w:pos="-1080"/>
          <w:tab w:val="left" w:pos="-720"/>
          <w:tab w:val="left" w:pos="0"/>
          <w:tab w:val="left" w:pos="360"/>
          <w:tab w:val="left" w:pos="1440"/>
        </w:tabs>
        <w:ind w:left="360" w:hanging="360"/>
        <w:jc w:val="both"/>
        <w:rPr>
          <w:sz w:val="22"/>
        </w:rPr>
      </w:pPr>
      <w:r>
        <w:rPr>
          <w:b/>
          <w:sz w:val="22"/>
        </w:rPr>
        <w:t>5.</w:t>
      </w:r>
      <w:r>
        <w:rPr>
          <w:sz w:val="22"/>
        </w:rPr>
        <w:tab/>
      </w:r>
      <w:r w:rsidR="001A0D5F">
        <w:rPr>
          <w:sz w:val="22"/>
        </w:rPr>
        <w:t>Materials, and Resources</w:t>
      </w:r>
    </w:p>
    <w:p w14:paraId="441E70F6" w14:textId="77777777" w:rsidR="00C51E3E" w:rsidRDefault="00C51E3E">
      <w:pPr>
        <w:tabs>
          <w:tab w:val="left" w:pos="-1080"/>
          <w:tab w:val="left" w:pos="-720"/>
          <w:tab w:val="left" w:pos="0"/>
          <w:tab w:val="left" w:pos="360"/>
          <w:tab w:val="left" w:pos="1440"/>
        </w:tabs>
        <w:ind w:left="360" w:hanging="360"/>
        <w:jc w:val="both"/>
        <w:rPr>
          <w:sz w:val="22"/>
        </w:rPr>
      </w:pPr>
      <w:r>
        <w:rPr>
          <w:b/>
          <w:sz w:val="22"/>
        </w:rPr>
        <w:t>6.</w:t>
      </w:r>
      <w:r>
        <w:rPr>
          <w:sz w:val="22"/>
        </w:rPr>
        <w:tab/>
      </w:r>
      <w:r w:rsidR="001A0D5F">
        <w:rPr>
          <w:sz w:val="22"/>
        </w:rPr>
        <w:t>Construction and Plans for Operation</w:t>
      </w:r>
    </w:p>
    <w:p w14:paraId="5EE0652E" w14:textId="77777777" w:rsidR="00C51E3E" w:rsidRDefault="00C51E3E">
      <w:pPr>
        <w:tabs>
          <w:tab w:val="left" w:pos="-1080"/>
          <w:tab w:val="left" w:pos="-720"/>
          <w:tab w:val="left" w:pos="0"/>
          <w:tab w:val="left" w:pos="360"/>
          <w:tab w:val="left" w:pos="1440"/>
        </w:tabs>
        <w:jc w:val="both"/>
        <w:rPr>
          <w:sz w:val="22"/>
        </w:rPr>
      </w:pPr>
    </w:p>
    <w:p w14:paraId="6196916A" w14:textId="5E2EA7F4" w:rsidR="0047797A" w:rsidRDefault="0047797A">
      <w:pPr>
        <w:tabs>
          <w:tab w:val="left" w:pos="-1080"/>
          <w:tab w:val="left" w:pos="-720"/>
          <w:tab w:val="left" w:pos="0"/>
          <w:tab w:val="left" w:pos="360"/>
          <w:tab w:val="left" w:pos="1440"/>
        </w:tabs>
        <w:ind w:firstLine="540"/>
        <w:jc w:val="both"/>
        <w:rPr>
          <w:rFonts w:ascii="Times New Roman" w:hAnsi="Times New Roman"/>
          <w:sz w:val="22"/>
          <w:szCs w:val="22"/>
        </w:rPr>
      </w:pPr>
      <w:r>
        <w:rPr>
          <w:sz w:val="22"/>
        </w:rPr>
        <w:t xml:space="preserve">At the time of the Schematic Design Phase Submittal, and also with </w:t>
      </w:r>
      <w:r w:rsidR="00392040">
        <w:rPr>
          <w:sz w:val="22"/>
        </w:rPr>
        <w:t xml:space="preserve">the submittal for </w:t>
      </w:r>
      <w:r>
        <w:rPr>
          <w:sz w:val="22"/>
        </w:rPr>
        <w:t xml:space="preserve">each subsequent design phase, the Designer shall include an up-to-date, completed </w:t>
      </w:r>
      <w:r w:rsidR="006F0706" w:rsidRPr="006F0706">
        <w:rPr>
          <w:rFonts w:ascii="Times New Roman" w:hAnsi="Times New Roman"/>
          <w:sz w:val="22"/>
          <w:szCs w:val="22"/>
        </w:rPr>
        <w:t>FPC Environmental Building Rating System Checklist</w:t>
      </w:r>
      <w:r w:rsidRPr="006F0706">
        <w:rPr>
          <w:rFonts w:ascii="Times New Roman" w:hAnsi="Times New Roman"/>
          <w:sz w:val="22"/>
          <w:szCs w:val="22"/>
        </w:rPr>
        <w:t>.</w:t>
      </w:r>
      <w:r w:rsidR="00470F73">
        <w:rPr>
          <w:rFonts w:ascii="Times New Roman" w:hAnsi="Times New Roman"/>
          <w:sz w:val="22"/>
          <w:szCs w:val="22"/>
        </w:rPr>
        <w:t xml:space="preserve"> </w:t>
      </w:r>
    </w:p>
    <w:p w14:paraId="68558B70" w14:textId="77777777" w:rsidR="00470F73" w:rsidRDefault="00470F73">
      <w:pPr>
        <w:tabs>
          <w:tab w:val="left" w:pos="-1080"/>
          <w:tab w:val="left" w:pos="-720"/>
          <w:tab w:val="left" w:pos="0"/>
          <w:tab w:val="left" w:pos="360"/>
          <w:tab w:val="left" w:pos="1440"/>
        </w:tabs>
        <w:ind w:firstLine="540"/>
        <w:jc w:val="both"/>
        <w:rPr>
          <w:rFonts w:ascii="Times New Roman" w:hAnsi="Times New Roman"/>
          <w:sz w:val="22"/>
          <w:szCs w:val="22"/>
        </w:rPr>
      </w:pPr>
    </w:p>
    <w:p w14:paraId="34D33229" w14:textId="177F940B" w:rsidR="00470F73" w:rsidRDefault="00470F73">
      <w:pPr>
        <w:tabs>
          <w:tab w:val="left" w:pos="-1080"/>
          <w:tab w:val="left" w:pos="-720"/>
          <w:tab w:val="left" w:pos="0"/>
          <w:tab w:val="left" w:pos="360"/>
          <w:tab w:val="left" w:pos="1440"/>
        </w:tabs>
        <w:ind w:firstLine="540"/>
        <w:jc w:val="both"/>
        <w:rPr>
          <w:rFonts w:ascii="Times New Roman" w:hAnsi="Times New Roman"/>
          <w:sz w:val="22"/>
          <w:szCs w:val="22"/>
        </w:rPr>
      </w:pPr>
      <w:r>
        <w:rPr>
          <w:sz w:val="22"/>
        </w:rPr>
        <w:t xml:space="preserve">The Designer shall provide a report to the </w:t>
      </w:r>
      <w:r w:rsidR="001A56D4">
        <w:rPr>
          <w:sz w:val="22"/>
        </w:rPr>
        <w:t>Owner</w:t>
      </w:r>
      <w:r>
        <w:rPr>
          <w:sz w:val="22"/>
        </w:rPr>
        <w:t xml:space="preserve"> with the Construction Document Phase Submittal </w:t>
      </w:r>
      <w:r w:rsidR="004C7600">
        <w:rPr>
          <w:sz w:val="22"/>
        </w:rPr>
        <w:t>explaining</w:t>
      </w:r>
      <w:r>
        <w:rPr>
          <w:sz w:val="22"/>
        </w:rPr>
        <w:t xml:space="preserve"> which items in the plans and </w:t>
      </w:r>
      <w:r w:rsidRPr="006F0706">
        <w:rPr>
          <w:sz w:val="22"/>
        </w:rPr>
        <w:t xml:space="preserve">specifications correspond to </w:t>
      </w:r>
      <w:r w:rsidR="004C7600" w:rsidRPr="006F0706">
        <w:rPr>
          <w:sz w:val="22"/>
        </w:rPr>
        <w:t>each point</w:t>
      </w:r>
      <w:r w:rsidRPr="006F0706">
        <w:rPr>
          <w:sz w:val="22"/>
        </w:rPr>
        <w:t xml:space="preserve"> </w:t>
      </w:r>
      <w:r w:rsidR="004C7600" w:rsidRPr="006F0706">
        <w:rPr>
          <w:sz w:val="22"/>
        </w:rPr>
        <w:t xml:space="preserve">indicated as earned </w:t>
      </w:r>
      <w:r w:rsidRPr="006F0706">
        <w:rPr>
          <w:sz w:val="22"/>
        </w:rPr>
        <w:t xml:space="preserve">on the </w:t>
      </w:r>
      <w:r w:rsidR="006F0706" w:rsidRPr="006F0706">
        <w:rPr>
          <w:rFonts w:ascii="Times New Roman" w:hAnsi="Times New Roman"/>
          <w:sz w:val="22"/>
          <w:szCs w:val="22"/>
        </w:rPr>
        <w:t>FPC Environmental Building Rating System Checklist</w:t>
      </w:r>
      <w:r w:rsidR="004C7600" w:rsidRPr="006F0706">
        <w:rPr>
          <w:rFonts w:ascii="Times New Roman" w:hAnsi="Times New Roman"/>
          <w:sz w:val="22"/>
          <w:szCs w:val="22"/>
        </w:rPr>
        <w:t>.</w:t>
      </w:r>
    </w:p>
    <w:p w14:paraId="145F1B87" w14:textId="77777777" w:rsidR="004E0077" w:rsidRDefault="004E0077">
      <w:pPr>
        <w:tabs>
          <w:tab w:val="left" w:pos="-1080"/>
          <w:tab w:val="left" w:pos="-720"/>
          <w:tab w:val="left" w:pos="0"/>
          <w:tab w:val="left" w:pos="360"/>
          <w:tab w:val="left" w:pos="1440"/>
        </w:tabs>
        <w:ind w:firstLine="540"/>
        <w:jc w:val="both"/>
        <w:rPr>
          <w:rFonts w:ascii="Times New Roman" w:hAnsi="Times New Roman"/>
          <w:sz w:val="22"/>
          <w:szCs w:val="22"/>
        </w:rPr>
      </w:pPr>
    </w:p>
    <w:p w14:paraId="25382D02" w14:textId="13BC097C" w:rsidR="00CB2F28" w:rsidRPr="006F0706" w:rsidRDefault="004E0077" w:rsidP="006E605C">
      <w:pPr>
        <w:tabs>
          <w:tab w:val="left" w:pos="-1080"/>
          <w:tab w:val="left" w:pos="-720"/>
          <w:tab w:val="left" w:pos="0"/>
          <w:tab w:val="left" w:pos="360"/>
          <w:tab w:val="left" w:pos="1440"/>
        </w:tabs>
        <w:jc w:val="both"/>
        <w:rPr>
          <w:sz w:val="22"/>
        </w:rPr>
      </w:pPr>
      <w:r>
        <w:rPr>
          <w:b/>
          <w:sz w:val="22"/>
          <w:szCs w:val="22"/>
        </w:rPr>
        <w:t>COMMISSIONING</w:t>
      </w:r>
    </w:p>
    <w:p w14:paraId="77235E98" w14:textId="3F8DC9D0" w:rsidR="00C51E3E" w:rsidRPr="006F0706" w:rsidRDefault="004E0077">
      <w:pPr>
        <w:tabs>
          <w:tab w:val="left" w:pos="-1080"/>
          <w:tab w:val="left" w:pos="-720"/>
          <w:tab w:val="left" w:pos="0"/>
          <w:tab w:val="left" w:pos="360"/>
          <w:tab w:val="left" w:pos="1440"/>
        </w:tabs>
        <w:ind w:firstLine="540"/>
        <w:jc w:val="both"/>
        <w:rPr>
          <w:sz w:val="22"/>
        </w:rPr>
      </w:pPr>
      <w:r>
        <w:rPr>
          <w:sz w:val="22"/>
        </w:rPr>
        <w:t>In accordance with R.S. 40:1730.49, a certified third-part</w:t>
      </w:r>
      <w:r w:rsidR="001A6E9D">
        <w:rPr>
          <w:sz w:val="22"/>
        </w:rPr>
        <w:t>y</w:t>
      </w:r>
      <w:r>
        <w:rPr>
          <w:sz w:val="22"/>
        </w:rPr>
        <w:t xml:space="preserve"> commissioning agent shall </w:t>
      </w:r>
      <w:r>
        <w:rPr>
          <w:color w:val="000000"/>
          <w:shd w:val="clear" w:color="auto" w:fill="FFFFFF"/>
        </w:rPr>
        <w:t xml:space="preserve">certify that the major facility project's systems for heating, ventilation, air conditioning, energy conservation, and water conservation are installed and working properly to ensure that each major facility project performs according to the major facility project's overall environmental design intent and operational objectives.  </w:t>
      </w:r>
      <w:r w:rsidR="001B300B">
        <w:rPr>
          <w:color w:val="000000"/>
          <w:shd w:val="clear" w:color="auto" w:fill="FFFFFF"/>
        </w:rPr>
        <w:t>FP&amp;C will contract directly with an agent for commissioning services.  The Designer shall include the requirements for supporting commissioning activities in the project specifications.</w:t>
      </w:r>
    </w:p>
    <w:p w14:paraId="22F0E841" w14:textId="77777777" w:rsidR="00C51E3E" w:rsidRPr="006F0706" w:rsidRDefault="00C51E3E">
      <w:pPr>
        <w:tabs>
          <w:tab w:val="left" w:pos="-1080"/>
          <w:tab w:val="left" w:pos="-720"/>
          <w:tab w:val="left" w:pos="0"/>
          <w:tab w:val="left" w:pos="360"/>
          <w:tab w:val="left" w:pos="1440"/>
        </w:tabs>
        <w:jc w:val="both"/>
        <w:rPr>
          <w:sz w:val="22"/>
        </w:rPr>
      </w:pPr>
    </w:p>
    <w:p w14:paraId="0F0AC2FC" w14:textId="77777777" w:rsidR="00EF0D69" w:rsidRPr="006F0706" w:rsidRDefault="00EF0D69">
      <w:pPr>
        <w:tabs>
          <w:tab w:val="left" w:pos="-1080"/>
          <w:tab w:val="left" w:pos="-720"/>
          <w:tab w:val="left" w:pos="0"/>
          <w:tab w:val="left" w:pos="360"/>
          <w:tab w:val="left" w:pos="1440"/>
        </w:tabs>
        <w:jc w:val="both"/>
        <w:rPr>
          <w:b/>
          <w:sz w:val="22"/>
        </w:rPr>
        <w:sectPr w:rsidR="00EF0D69" w:rsidRPr="006F0706">
          <w:type w:val="continuous"/>
          <w:pgSz w:w="12240" w:h="15840"/>
          <w:pgMar w:top="1008" w:right="1440" w:bottom="1440" w:left="1440" w:header="720" w:footer="720" w:gutter="0"/>
          <w:cols w:num="2" w:space="432"/>
        </w:sectPr>
      </w:pPr>
    </w:p>
    <w:p w14:paraId="2AE6E7F5" w14:textId="77777777" w:rsidR="00EF0D69" w:rsidRPr="006F0706" w:rsidRDefault="00EF0D69">
      <w:pPr>
        <w:tabs>
          <w:tab w:val="left" w:pos="-1080"/>
          <w:tab w:val="left" w:pos="-720"/>
          <w:tab w:val="left" w:pos="0"/>
          <w:tab w:val="left" w:pos="360"/>
          <w:tab w:val="left" w:pos="1440"/>
        </w:tabs>
        <w:jc w:val="both"/>
        <w:rPr>
          <w:b/>
          <w:sz w:val="22"/>
        </w:rPr>
      </w:pPr>
    </w:p>
    <w:p w14:paraId="775D747F" w14:textId="434E115B" w:rsidR="00EF0D69" w:rsidRPr="006F0706" w:rsidRDefault="00797928">
      <w:pPr>
        <w:tabs>
          <w:tab w:val="left" w:pos="-1080"/>
          <w:tab w:val="left" w:pos="-720"/>
          <w:tab w:val="left" w:pos="0"/>
          <w:tab w:val="left" w:pos="360"/>
          <w:tab w:val="left" w:pos="1440"/>
        </w:tabs>
        <w:jc w:val="both"/>
        <w:rPr>
          <w:b/>
          <w:sz w:val="22"/>
        </w:rPr>
      </w:pPr>
      <w:r w:rsidRPr="006F0706">
        <w:rPr>
          <w:b/>
          <w:noProof/>
          <w:sz w:val="22"/>
        </w:rPr>
        <mc:AlternateContent>
          <mc:Choice Requires="wps">
            <w:drawing>
              <wp:anchor distT="0" distB="0" distL="114300" distR="114300" simplePos="0" relativeHeight="251657728" behindDoc="0" locked="0" layoutInCell="1" allowOverlap="1" wp14:anchorId="69E02D02" wp14:editId="620A6192">
                <wp:simplePos x="0" y="0"/>
                <wp:positionH relativeFrom="column">
                  <wp:posOffset>-77470</wp:posOffset>
                </wp:positionH>
                <wp:positionV relativeFrom="paragraph">
                  <wp:posOffset>26035</wp:posOffset>
                </wp:positionV>
                <wp:extent cx="6042025" cy="13970"/>
                <wp:effectExtent l="8255" t="11430" r="7620"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2025" cy="1397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DEA772" id="_x0000_t32" coordsize="21600,21600" o:spt="32" o:oned="t" path="m,l21600,21600e" filled="f">
                <v:path arrowok="t" fillok="f" o:connecttype="none"/>
                <o:lock v:ext="edit" shapetype="t"/>
              </v:shapetype>
              <v:shape id="AutoShape 2" o:spid="_x0000_s1026" type="#_x0000_t32" style="position:absolute;margin-left:-6.1pt;margin-top:2.05pt;width:475.75pt;height:1.1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" strokeweight="1pt"/>
            </w:pict>
          </mc:Fallback>
        </mc:AlternateContent>
      </w:r>
    </w:p>
    <w:p w14:paraId="574B2BD0" w14:textId="77777777" w:rsidR="00EF0D69" w:rsidRPr="006F0706" w:rsidRDefault="00EF0D69">
      <w:pPr>
        <w:tabs>
          <w:tab w:val="left" w:pos="-1080"/>
          <w:tab w:val="left" w:pos="-720"/>
          <w:tab w:val="left" w:pos="0"/>
          <w:tab w:val="left" w:pos="360"/>
          <w:tab w:val="left" w:pos="1440"/>
        </w:tabs>
        <w:jc w:val="both"/>
        <w:rPr>
          <w:b/>
          <w:sz w:val="22"/>
        </w:rPr>
      </w:pPr>
    </w:p>
    <w:p w14:paraId="79DCB82E" w14:textId="77777777" w:rsidR="00EF0D69" w:rsidRPr="006F0706" w:rsidRDefault="00EF0D69" w:rsidP="00EF0D69">
      <w:pPr>
        <w:tabs>
          <w:tab w:val="left" w:pos="-1080"/>
          <w:tab w:val="left" w:pos="-720"/>
          <w:tab w:val="left" w:pos="0"/>
          <w:tab w:val="left" w:pos="360"/>
          <w:tab w:val="left" w:pos="1440"/>
        </w:tabs>
        <w:rPr>
          <w:b/>
          <w:sz w:val="22"/>
        </w:rPr>
        <w:sectPr w:rsidR="00EF0D69" w:rsidRPr="006F0706" w:rsidSect="00EF0D69">
          <w:type w:val="continuous"/>
          <w:pgSz w:w="12240" w:h="15840"/>
          <w:pgMar w:top="1008" w:right="1440" w:bottom="1440" w:left="1440" w:header="720" w:footer="720" w:gutter="0"/>
          <w:cols w:space="432"/>
        </w:sectPr>
      </w:pPr>
    </w:p>
    <w:p w14:paraId="2392B2F3" w14:textId="77777777" w:rsidR="00EF0D69" w:rsidRPr="006F0706" w:rsidRDefault="00EF0D69" w:rsidP="00EF0D69">
      <w:pPr>
        <w:tabs>
          <w:tab w:val="left" w:pos="-1080"/>
          <w:tab w:val="left" w:pos="-720"/>
          <w:tab w:val="left" w:pos="0"/>
          <w:tab w:val="left" w:pos="360"/>
          <w:tab w:val="left" w:pos="1440"/>
        </w:tabs>
        <w:rPr>
          <w:b/>
          <w:sz w:val="22"/>
          <w:szCs w:val="22"/>
        </w:rPr>
      </w:pPr>
    </w:p>
    <w:p w14:paraId="4DE7E008" w14:textId="4CDD5D72" w:rsidR="00C51E3E" w:rsidRPr="00EF0D69" w:rsidRDefault="00C51E3E" w:rsidP="00EF0D69">
      <w:pPr>
        <w:tabs>
          <w:tab w:val="left" w:pos="-1080"/>
          <w:tab w:val="left" w:pos="-720"/>
          <w:tab w:val="left" w:pos="0"/>
          <w:tab w:val="left" w:pos="360"/>
          <w:tab w:val="left" w:pos="1440"/>
        </w:tabs>
        <w:rPr>
          <w:sz w:val="22"/>
          <w:szCs w:val="22"/>
        </w:rPr>
      </w:pPr>
      <w:r w:rsidRPr="006F0706">
        <w:rPr>
          <w:b/>
          <w:sz w:val="22"/>
          <w:szCs w:val="22"/>
        </w:rPr>
        <w:t>*</w:t>
      </w:r>
      <w:r w:rsidRPr="006F0706">
        <w:rPr>
          <w:b/>
          <w:i/>
          <w:sz w:val="22"/>
          <w:szCs w:val="22"/>
        </w:rPr>
        <w:t xml:space="preserve">The pertinent Subsections of </w:t>
      </w:r>
      <w:r w:rsidR="006F0706" w:rsidRPr="006F0706">
        <w:rPr>
          <w:b/>
          <w:i/>
          <w:sz w:val="22"/>
          <w:szCs w:val="22"/>
        </w:rPr>
        <w:t>R.S. 40:1574</w:t>
      </w:r>
      <w:r w:rsidRPr="00EF0D69">
        <w:rPr>
          <w:b/>
          <w:i/>
          <w:sz w:val="22"/>
          <w:szCs w:val="22"/>
        </w:rPr>
        <w:t xml:space="preserve"> are reproduced below.  Please note that for state owned buildings, Facility Planning and Control shall make judgments concerning energy conservation issues rather than the state fire marshal</w:t>
      </w:r>
      <w:r w:rsidRPr="00EF0D69">
        <w:rPr>
          <w:i/>
          <w:sz w:val="22"/>
          <w:szCs w:val="22"/>
        </w:rPr>
        <w:t>.</w:t>
      </w:r>
    </w:p>
    <w:p w14:paraId="538A5EE2" w14:textId="77777777" w:rsidR="00C51E3E" w:rsidRPr="00EF0D69" w:rsidRDefault="00C51E3E" w:rsidP="00EF0D69">
      <w:pPr>
        <w:tabs>
          <w:tab w:val="left" w:pos="-1080"/>
        </w:tabs>
        <w:rPr>
          <w:sz w:val="22"/>
          <w:szCs w:val="22"/>
        </w:rPr>
      </w:pPr>
    </w:p>
    <w:p w14:paraId="7E66E4FB" w14:textId="77777777" w:rsidR="00E50020" w:rsidRDefault="00E50020" w:rsidP="00E50020">
      <w:pPr>
        <w:tabs>
          <w:tab w:val="left" w:pos="-1080"/>
          <w:tab w:val="left" w:pos="-720"/>
          <w:tab w:val="left" w:pos="0"/>
        </w:tabs>
        <w:ind w:left="360" w:hanging="360"/>
        <w:jc w:val="both"/>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If within any twelve month period, alterations or repairs costing in excess of fifty percent of the then physical value of the building are made to an existing building, such building shall be made to conform to the requirements of the code for new construction.</w:t>
      </w:r>
    </w:p>
    <w:p w14:paraId="4C6B6C11" w14:textId="77777777" w:rsidR="00E50020" w:rsidRDefault="00E50020" w:rsidP="00E50020">
      <w:pPr>
        <w:tabs>
          <w:tab w:val="left" w:pos="-1080"/>
          <w:tab w:val="left" w:pos="-720"/>
          <w:tab w:val="left" w:pos="0"/>
        </w:tabs>
        <w:ind w:left="360" w:hanging="360"/>
        <w:jc w:val="both"/>
        <w:rPr>
          <w:rFonts w:ascii="Times New Roman" w:hAnsi="Times New Roman"/>
          <w:sz w:val="22"/>
          <w:szCs w:val="22"/>
        </w:rPr>
      </w:pPr>
    </w:p>
    <w:p w14:paraId="501D9DD1" w14:textId="77777777" w:rsidR="00E50020" w:rsidRDefault="00E50020" w:rsidP="00E50020">
      <w:pPr>
        <w:tabs>
          <w:tab w:val="left" w:pos="-1080"/>
          <w:tab w:val="left" w:pos="-720"/>
          <w:tab w:val="left" w:pos="0"/>
        </w:tabs>
        <w:ind w:left="360" w:hanging="360"/>
        <w:jc w:val="both"/>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Where an entire floor of a facility, building, or structure is substantially renovated, that floor shall be made to conform with requirements of the code for new construction to such extent as the state fire marshal may determine to be practicably feasible, provided however, and notwithstanding the provisions of R.S.40:1578.1(A), the board of review shall be the final authority on issues of practical feasibility.</w:t>
      </w:r>
    </w:p>
    <w:p w14:paraId="1B3C4C5F" w14:textId="77777777" w:rsidR="00E50020" w:rsidRDefault="00E50020" w:rsidP="00E50020">
      <w:pPr>
        <w:tabs>
          <w:tab w:val="left" w:pos="-1080"/>
          <w:tab w:val="left" w:pos="-720"/>
          <w:tab w:val="left" w:pos="0"/>
        </w:tabs>
        <w:ind w:left="360" w:hanging="360"/>
        <w:jc w:val="both"/>
        <w:rPr>
          <w:rFonts w:ascii="Times New Roman" w:hAnsi="Times New Roman"/>
          <w:sz w:val="22"/>
          <w:szCs w:val="22"/>
        </w:rPr>
      </w:pPr>
    </w:p>
    <w:p w14:paraId="734A8C22" w14:textId="77777777" w:rsidR="00E50020" w:rsidRDefault="00E50020" w:rsidP="00E50020">
      <w:pPr>
        <w:pStyle w:val="a0002"/>
        <w:shd w:val="clear" w:color="auto" w:fill="FFFFFF"/>
        <w:ind w:left="360" w:hanging="360"/>
        <w:jc w:val="both"/>
        <w:rPr>
          <w:sz w:val="22"/>
          <w:szCs w:val="22"/>
        </w:rPr>
      </w:pPr>
      <w:r>
        <w:rPr>
          <w:sz w:val="22"/>
          <w:szCs w:val="22"/>
        </w:rPr>
        <w:t>E.</w:t>
      </w:r>
      <w:r>
        <w:rPr>
          <w:sz w:val="22"/>
          <w:szCs w:val="22"/>
        </w:rPr>
        <w:tab/>
        <w:t xml:space="preserve">Altered elements in existing facilities shall be made to conform to the requirements of the code for new construction to such extent as the </w:t>
      </w:r>
      <w:r>
        <w:rPr>
          <w:sz w:val="22"/>
          <w:szCs w:val="22"/>
        </w:rPr>
        <w:t>state fire marshal may determine is practicably feasible, provided however, and notwithstanding the provisions of R.S. 40:1578.1(A), the board of review shall be the final authority on issues of practical feasibility.</w:t>
      </w:r>
    </w:p>
    <w:p w14:paraId="0DEEFA54" w14:textId="77777777" w:rsidR="00E50020" w:rsidRDefault="00E50020" w:rsidP="00E50020">
      <w:pPr>
        <w:pStyle w:val="a0002"/>
        <w:shd w:val="clear" w:color="auto" w:fill="FFFFFF"/>
        <w:ind w:left="360" w:hanging="360"/>
        <w:jc w:val="both"/>
        <w:rPr>
          <w:sz w:val="22"/>
          <w:szCs w:val="22"/>
        </w:rPr>
      </w:pPr>
    </w:p>
    <w:p w14:paraId="2406134D" w14:textId="77777777" w:rsidR="00E50020" w:rsidRDefault="00E50020" w:rsidP="00E50020">
      <w:pPr>
        <w:pStyle w:val="a0002"/>
        <w:shd w:val="clear" w:color="auto" w:fill="FFFFFF"/>
        <w:ind w:left="360" w:hanging="360"/>
        <w:jc w:val="both"/>
        <w:rPr>
          <w:sz w:val="22"/>
          <w:szCs w:val="22"/>
        </w:rPr>
      </w:pPr>
      <w:r>
        <w:rPr>
          <w:sz w:val="22"/>
          <w:szCs w:val="22"/>
        </w:rPr>
        <w:t>F.</w:t>
      </w:r>
      <w:r>
        <w:rPr>
          <w:sz w:val="22"/>
          <w:szCs w:val="22"/>
        </w:rPr>
        <w:tab/>
        <w:t>The physical value of a building in Subsection C of this Section may be established by an appraisal not more than three years old, provided that said appraisal was performed by a certified appraiser, or by the tax assessor in the parish where the building is located.  In the absence of such an appraisal, the physical value of the building in Subsection C of this Section shall be established by the state fire marshal.</w:t>
      </w:r>
    </w:p>
    <w:p w14:paraId="181F3FF3" w14:textId="77777777" w:rsidR="00E50020" w:rsidRDefault="00E50020" w:rsidP="00E50020">
      <w:pPr>
        <w:pStyle w:val="a0002"/>
        <w:shd w:val="clear" w:color="auto" w:fill="FFFFFF"/>
        <w:ind w:left="360" w:hanging="360"/>
        <w:jc w:val="both"/>
        <w:rPr>
          <w:sz w:val="22"/>
          <w:szCs w:val="22"/>
        </w:rPr>
      </w:pPr>
    </w:p>
    <w:p w14:paraId="01E511FE" w14:textId="77777777" w:rsidR="00E50020" w:rsidRDefault="00E50020" w:rsidP="00E50020">
      <w:pPr>
        <w:pStyle w:val="a0002"/>
        <w:shd w:val="clear" w:color="auto" w:fill="FFFFFF"/>
        <w:ind w:left="360" w:hanging="360"/>
        <w:jc w:val="both"/>
        <w:rPr>
          <w:sz w:val="22"/>
          <w:szCs w:val="22"/>
        </w:rPr>
      </w:pPr>
      <w:r>
        <w:rPr>
          <w:sz w:val="22"/>
          <w:szCs w:val="22"/>
        </w:rPr>
        <w:t>G.</w:t>
      </w:r>
      <w:r>
        <w:rPr>
          <w:sz w:val="22"/>
          <w:szCs w:val="22"/>
        </w:rPr>
        <w:tab/>
        <w:t>The cost of alterations or repairs in Subsection C of this Section may be established by an estimate signed by a licensed architect, by a licensed general contractor, or in the absence of either such licensed person, by the state fire marshal.</w:t>
      </w:r>
    </w:p>
    <w:p w14:paraId="4C72C443" w14:textId="5D7249D0" w:rsidR="00C51E3E" w:rsidRDefault="00C51E3E" w:rsidP="00E50020">
      <w:pPr>
        <w:tabs>
          <w:tab w:val="left" w:pos="-1080"/>
          <w:tab w:val="left" w:pos="-720"/>
          <w:tab w:val="left" w:pos="0"/>
          <w:tab w:val="left" w:pos="360"/>
        </w:tabs>
        <w:ind w:left="360" w:hanging="360"/>
        <w:rPr>
          <w:rFonts w:ascii="Times New Roman" w:hAnsi="Times New Roman"/>
          <w:szCs w:val="19"/>
        </w:rPr>
      </w:pPr>
    </w:p>
    <w:p w14:paraId="048690C6" w14:textId="14618D61" w:rsidR="00BF6D8E" w:rsidRDefault="00BF6D8E" w:rsidP="00E50020">
      <w:pPr>
        <w:tabs>
          <w:tab w:val="left" w:pos="-1080"/>
          <w:tab w:val="left" w:pos="-720"/>
          <w:tab w:val="left" w:pos="0"/>
          <w:tab w:val="left" w:pos="360"/>
        </w:tabs>
        <w:ind w:left="360" w:hanging="360"/>
        <w:rPr>
          <w:rFonts w:ascii="Times New Roman" w:hAnsi="Times New Roman"/>
          <w:szCs w:val="19"/>
        </w:rPr>
      </w:pPr>
    </w:p>
    <w:sectPr w:rsidR="00BF6D8E" w:rsidSect="00E50020">
      <w:type w:val="continuous"/>
      <w:pgSz w:w="12240" w:h="15840"/>
      <w:pgMar w:top="1008" w:right="1440" w:bottom="1440" w:left="1440" w:header="720" w:footer="720" w:gutter="0"/>
      <w:cols w:num="2"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657B1" w14:textId="77777777" w:rsidR="00A5300A" w:rsidRDefault="00A5300A">
      <w:r>
        <w:separator/>
      </w:r>
    </w:p>
  </w:endnote>
  <w:endnote w:type="continuationSeparator" w:id="0">
    <w:p w14:paraId="2426B9C8" w14:textId="77777777" w:rsidR="00A5300A" w:rsidRDefault="00A5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5B32" w14:textId="77777777" w:rsidR="00392040" w:rsidRDefault="00C25158">
    <w:pPr>
      <w:tabs>
        <w:tab w:val="right" w:pos="9360"/>
      </w:tabs>
      <w:rPr>
        <w:sz w:val="20"/>
      </w:rPr>
    </w:pPr>
    <w:r>
      <w:rPr>
        <w:sz w:val="20"/>
      </w:rPr>
      <w:fldChar w:fldCharType="begin"/>
    </w:r>
    <w:r w:rsidR="00392040">
      <w:rPr>
        <w:sz w:val="20"/>
      </w:rPr>
      <w:instrText xml:space="preserve">PAGE </w:instrText>
    </w:r>
    <w:r>
      <w:rPr>
        <w:sz w:val="20"/>
      </w:rPr>
      <w:fldChar w:fldCharType="separate"/>
    </w:r>
    <w:r w:rsidR="00392040">
      <w:rPr>
        <w:noProof/>
        <w:sz w:val="20"/>
      </w:rPr>
      <w:t>2</w:t>
    </w:r>
    <w:r>
      <w:rPr>
        <w:sz w:val="20"/>
      </w:rPr>
      <w:fldChar w:fldCharType="end"/>
    </w:r>
    <w:r w:rsidR="00392040">
      <w:rPr>
        <w:sz w:val="20"/>
      </w:rPr>
      <w:tab/>
      <w:t>2000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5F40C" w14:textId="7EA5758C" w:rsidR="00392040" w:rsidRDefault="00344D12">
    <w:pPr>
      <w:tabs>
        <w:tab w:val="right" w:pos="9360"/>
      </w:tabs>
      <w:rPr>
        <w:sz w:val="20"/>
      </w:rPr>
    </w:pPr>
    <w:r>
      <w:rPr>
        <w:sz w:val="20"/>
      </w:rPr>
      <w:t>May 2025</w:t>
    </w:r>
    <w:r w:rsidR="00392040">
      <w:rPr>
        <w:sz w:val="20"/>
      </w:rPr>
      <w:tab/>
    </w:r>
    <w:r w:rsidR="00C25158">
      <w:rPr>
        <w:rStyle w:val="PageNumber"/>
        <w:sz w:val="20"/>
      </w:rPr>
      <w:fldChar w:fldCharType="begin"/>
    </w:r>
    <w:r w:rsidR="00392040">
      <w:rPr>
        <w:rStyle w:val="PageNumber"/>
        <w:sz w:val="20"/>
      </w:rPr>
      <w:instrText xml:space="preserve"> PAGE </w:instrText>
    </w:r>
    <w:r w:rsidR="00C25158">
      <w:rPr>
        <w:rStyle w:val="PageNumber"/>
        <w:sz w:val="20"/>
      </w:rPr>
      <w:fldChar w:fldCharType="separate"/>
    </w:r>
    <w:r w:rsidR="00DD78FC">
      <w:rPr>
        <w:rStyle w:val="PageNumber"/>
        <w:noProof/>
        <w:sz w:val="20"/>
      </w:rPr>
      <w:t>33</w:t>
    </w:r>
    <w:r w:rsidR="00C25158">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EFA0E" w14:textId="77777777" w:rsidR="00A5300A" w:rsidRDefault="00A5300A">
      <w:r>
        <w:separator/>
      </w:r>
    </w:p>
  </w:footnote>
  <w:footnote w:type="continuationSeparator" w:id="0">
    <w:p w14:paraId="3BF2F57B" w14:textId="77777777" w:rsidR="00A5300A" w:rsidRDefault="00A53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504"/>
    <w:rsid w:val="000157F4"/>
    <w:rsid w:val="000413AA"/>
    <w:rsid w:val="000634DB"/>
    <w:rsid w:val="000B7DFE"/>
    <w:rsid w:val="000E31C9"/>
    <w:rsid w:val="000F3538"/>
    <w:rsid w:val="001140C8"/>
    <w:rsid w:val="00135109"/>
    <w:rsid w:val="00146F1D"/>
    <w:rsid w:val="001532EC"/>
    <w:rsid w:val="00172EB3"/>
    <w:rsid w:val="00194440"/>
    <w:rsid w:val="00197574"/>
    <w:rsid w:val="001A0D5F"/>
    <w:rsid w:val="001A56D4"/>
    <w:rsid w:val="001A6E9D"/>
    <w:rsid w:val="001B300B"/>
    <w:rsid w:val="00202E79"/>
    <w:rsid w:val="00210DD2"/>
    <w:rsid w:val="00235F3A"/>
    <w:rsid w:val="002529DD"/>
    <w:rsid w:val="002A2423"/>
    <w:rsid w:val="002A5C94"/>
    <w:rsid w:val="002D1089"/>
    <w:rsid w:val="002E7F15"/>
    <w:rsid w:val="00305C5C"/>
    <w:rsid w:val="00327583"/>
    <w:rsid w:val="00331691"/>
    <w:rsid w:val="00344D12"/>
    <w:rsid w:val="00366939"/>
    <w:rsid w:val="00385137"/>
    <w:rsid w:val="003908C1"/>
    <w:rsid w:val="00392040"/>
    <w:rsid w:val="003961B7"/>
    <w:rsid w:val="003B4312"/>
    <w:rsid w:val="003B45C8"/>
    <w:rsid w:val="003D7B35"/>
    <w:rsid w:val="00415657"/>
    <w:rsid w:val="00470F73"/>
    <w:rsid w:val="00472911"/>
    <w:rsid w:val="0047797A"/>
    <w:rsid w:val="004C7600"/>
    <w:rsid w:val="004E0077"/>
    <w:rsid w:val="00505555"/>
    <w:rsid w:val="00523B73"/>
    <w:rsid w:val="0053272D"/>
    <w:rsid w:val="00545270"/>
    <w:rsid w:val="005603EF"/>
    <w:rsid w:val="00572D8A"/>
    <w:rsid w:val="005D5452"/>
    <w:rsid w:val="006300F3"/>
    <w:rsid w:val="006C45B2"/>
    <w:rsid w:val="006E605C"/>
    <w:rsid w:val="006F0706"/>
    <w:rsid w:val="0071361D"/>
    <w:rsid w:val="0075194F"/>
    <w:rsid w:val="00762306"/>
    <w:rsid w:val="00782D6F"/>
    <w:rsid w:val="00791BE0"/>
    <w:rsid w:val="00796290"/>
    <w:rsid w:val="00797928"/>
    <w:rsid w:val="00801698"/>
    <w:rsid w:val="00803560"/>
    <w:rsid w:val="0085710E"/>
    <w:rsid w:val="00865E08"/>
    <w:rsid w:val="0087542F"/>
    <w:rsid w:val="00877FCF"/>
    <w:rsid w:val="00896BE8"/>
    <w:rsid w:val="008A45B7"/>
    <w:rsid w:val="00972A4C"/>
    <w:rsid w:val="0098584A"/>
    <w:rsid w:val="00987322"/>
    <w:rsid w:val="009E424B"/>
    <w:rsid w:val="009E5504"/>
    <w:rsid w:val="00A152C9"/>
    <w:rsid w:val="00A17A49"/>
    <w:rsid w:val="00A51C88"/>
    <w:rsid w:val="00A5300A"/>
    <w:rsid w:val="00AA6448"/>
    <w:rsid w:val="00AD55F8"/>
    <w:rsid w:val="00B126A2"/>
    <w:rsid w:val="00B311F4"/>
    <w:rsid w:val="00B4244A"/>
    <w:rsid w:val="00B5181A"/>
    <w:rsid w:val="00B57D97"/>
    <w:rsid w:val="00BC795E"/>
    <w:rsid w:val="00BF6D8E"/>
    <w:rsid w:val="00C13550"/>
    <w:rsid w:val="00C25158"/>
    <w:rsid w:val="00C51E3E"/>
    <w:rsid w:val="00C60140"/>
    <w:rsid w:val="00C633BB"/>
    <w:rsid w:val="00C66557"/>
    <w:rsid w:val="00CB2F28"/>
    <w:rsid w:val="00CB619C"/>
    <w:rsid w:val="00CD29AE"/>
    <w:rsid w:val="00CD62E0"/>
    <w:rsid w:val="00CE2357"/>
    <w:rsid w:val="00D273A4"/>
    <w:rsid w:val="00D3102D"/>
    <w:rsid w:val="00D527EA"/>
    <w:rsid w:val="00D853AC"/>
    <w:rsid w:val="00DB1E9C"/>
    <w:rsid w:val="00DC0805"/>
    <w:rsid w:val="00DC7687"/>
    <w:rsid w:val="00DD0FDA"/>
    <w:rsid w:val="00DD6C30"/>
    <w:rsid w:val="00DD78FC"/>
    <w:rsid w:val="00E05DCC"/>
    <w:rsid w:val="00E27CCF"/>
    <w:rsid w:val="00E50020"/>
    <w:rsid w:val="00E53090"/>
    <w:rsid w:val="00EF0D69"/>
    <w:rsid w:val="00F262A8"/>
    <w:rsid w:val="00F81B14"/>
    <w:rsid w:val="00F96056"/>
    <w:rsid w:val="00FA2EA7"/>
    <w:rsid w:val="00FB6CB2"/>
    <w:rsid w:val="00FC2B81"/>
    <w:rsid w:val="00FC6851"/>
    <w:rsid w:val="00FE02D1"/>
    <w:rsid w:val="00FE6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04F98"/>
  <w15:docId w15:val="{B37CEAE2-7291-47D8-9E2D-DDEABD21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5158"/>
    <w:rPr>
      <w:rFonts w:ascii="CG Times" w:hAnsi="CG Times"/>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25158"/>
    <w:pPr>
      <w:ind w:left="720"/>
    </w:pPr>
    <w:rPr>
      <w:rFonts w:ascii="Times New Roman" w:hAnsi="Times New Roman"/>
      <w:spacing w:val="0"/>
    </w:rPr>
  </w:style>
  <w:style w:type="character" w:styleId="Hyperlink">
    <w:name w:val="Hyperlink"/>
    <w:basedOn w:val="DefaultParagraphFont"/>
    <w:rsid w:val="00C25158"/>
    <w:rPr>
      <w:color w:val="990000"/>
      <w:u w:val="single"/>
    </w:rPr>
  </w:style>
  <w:style w:type="character" w:styleId="PageNumber">
    <w:name w:val="page number"/>
    <w:basedOn w:val="DefaultParagraphFont"/>
    <w:rsid w:val="00C25158"/>
  </w:style>
  <w:style w:type="paragraph" w:styleId="Header">
    <w:name w:val="header"/>
    <w:basedOn w:val="Normal"/>
    <w:rsid w:val="00C25158"/>
    <w:pPr>
      <w:tabs>
        <w:tab w:val="center" w:pos="4320"/>
        <w:tab w:val="right" w:pos="8640"/>
      </w:tabs>
    </w:pPr>
  </w:style>
  <w:style w:type="paragraph" w:styleId="Footer">
    <w:name w:val="footer"/>
    <w:basedOn w:val="Normal"/>
    <w:rsid w:val="00C25158"/>
    <w:pPr>
      <w:tabs>
        <w:tab w:val="center" w:pos="4320"/>
        <w:tab w:val="right" w:pos="8640"/>
      </w:tabs>
    </w:pPr>
  </w:style>
  <w:style w:type="paragraph" w:styleId="BalloonText">
    <w:name w:val="Balloon Text"/>
    <w:basedOn w:val="Normal"/>
    <w:link w:val="BalloonTextChar"/>
    <w:rsid w:val="00987322"/>
    <w:rPr>
      <w:rFonts w:ascii="Tahoma" w:hAnsi="Tahoma" w:cs="Tahoma"/>
      <w:sz w:val="16"/>
      <w:szCs w:val="16"/>
    </w:rPr>
  </w:style>
  <w:style w:type="character" w:customStyle="1" w:styleId="BalloonTextChar">
    <w:name w:val="Balloon Text Char"/>
    <w:basedOn w:val="DefaultParagraphFont"/>
    <w:link w:val="BalloonText"/>
    <w:rsid w:val="00987322"/>
    <w:rPr>
      <w:rFonts w:ascii="Tahoma" w:hAnsi="Tahoma" w:cs="Tahoma"/>
      <w:spacing w:val="-3"/>
      <w:sz w:val="16"/>
      <w:szCs w:val="16"/>
    </w:rPr>
  </w:style>
  <w:style w:type="paragraph" w:customStyle="1" w:styleId="a0002">
    <w:name w:val="a0002"/>
    <w:basedOn w:val="Normal"/>
    <w:rsid w:val="00E50020"/>
    <w:pPr>
      <w:spacing w:line="280" w:lineRule="atLeast"/>
      <w:ind w:firstLine="720"/>
    </w:pPr>
    <w:rPr>
      <w:rFonts w:ascii="Times New Roman" w:hAnsi="Times New Roman"/>
      <w:spacing w:val="0"/>
      <w:szCs w:val="24"/>
    </w:rPr>
  </w:style>
  <w:style w:type="character" w:styleId="FollowedHyperlink">
    <w:name w:val="FollowedHyperlink"/>
    <w:basedOn w:val="DefaultParagraphFont"/>
    <w:semiHidden/>
    <w:unhideWhenUsed/>
    <w:rsid w:val="00CB619C"/>
    <w:rPr>
      <w:color w:val="800080" w:themeColor="followedHyperlink"/>
      <w:u w:val="single"/>
    </w:rPr>
  </w:style>
  <w:style w:type="character" w:customStyle="1" w:styleId="UnresolvedMention1">
    <w:name w:val="Unresolved Mention1"/>
    <w:basedOn w:val="DefaultParagraphFont"/>
    <w:uiPriority w:val="99"/>
    <w:semiHidden/>
    <w:unhideWhenUsed/>
    <w:rsid w:val="006300F3"/>
    <w:rPr>
      <w:color w:val="605E5C"/>
      <w:shd w:val="clear" w:color="auto" w:fill="E1DFDD"/>
    </w:rPr>
  </w:style>
  <w:style w:type="character" w:styleId="CommentReference">
    <w:name w:val="annotation reference"/>
    <w:basedOn w:val="DefaultParagraphFont"/>
    <w:semiHidden/>
    <w:unhideWhenUsed/>
    <w:rsid w:val="00865E08"/>
    <w:rPr>
      <w:sz w:val="16"/>
      <w:szCs w:val="16"/>
    </w:rPr>
  </w:style>
  <w:style w:type="paragraph" w:styleId="CommentText">
    <w:name w:val="annotation text"/>
    <w:basedOn w:val="Normal"/>
    <w:link w:val="CommentTextChar"/>
    <w:semiHidden/>
    <w:unhideWhenUsed/>
    <w:rsid w:val="00865E08"/>
    <w:rPr>
      <w:sz w:val="20"/>
    </w:rPr>
  </w:style>
  <w:style w:type="character" w:customStyle="1" w:styleId="CommentTextChar">
    <w:name w:val="Comment Text Char"/>
    <w:basedOn w:val="DefaultParagraphFont"/>
    <w:link w:val="CommentText"/>
    <w:semiHidden/>
    <w:rsid w:val="00865E08"/>
    <w:rPr>
      <w:rFonts w:ascii="CG Times" w:hAnsi="CG Times"/>
      <w:spacing w:val="-3"/>
    </w:rPr>
  </w:style>
  <w:style w:type="paragraph" w:styleId="CommentSubject">
    <w:name w:val="annotation subject"/>
    <w:basedOn w:val="CommentText"/>
    <w:next w:val="CommentText"/>
    <w:link w:val="CommentSubjectChar"/>
    <w:semiHidden/>
    <w:unhideWhenUsed/>
    <w:rsid w:val="00865E08"/>
    <w:rPr>
      <w:b/>
      <w:bCs/>
    </w:rPr>
  </w:style>
  <w:style w:type="character" w:customStyle="1" w:styleId="CommentSubjectChar">
    <w:name w:val="Comment Subject Char"/>
    <w:basedOn w:val="CommentTextChar"/>
    <w:link w:val="CommentSubject"/>
    <w:semiHidden/>
    <w:rsid w:val="00865E08"/>
    <w:rPr>
      <w:rFonts w:ascii="CG Times" w:hAnsi="CG Times"/>
      <w:b/>
      <w:bCs/>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30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is.la.gov/legis/Law.aspx?d=452804" TargetMode="Externa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FFE5AB-C102-4DFA-A2DD-AAA4D500AF14}">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3C779D9-181E-4469-BFB1-07651084D249}">
  <ds:schemaRefs>
    <ds:schemaRef ds:uri="http://schemas.microsoft.com/sharepoint/v3/contenttype/forms"/>
  </ds:schemaRefs>
</ds:datastoreItem>
</file>

<file path=customXml/itemProps3.xml><?xml version="1.0" encoding="utf-8"?>
<ds:datastoreItem xmlns:ds="http://schemas.openxmlformats.org/officeDocument/2006/customXml" ds:itemID="{2EE1D3BF-E37B-4236-8E80-189AEB719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MEMORANDUM</vt:lpstr>
    </vt:vector>
  </TitlesOfParts>
  <Company>State of Louisiana Division of Administration</Company>
  <LinksUpToDate>false</LinksUpToDate>
  <CharactersWithSpaces>7398</CharactersWithSpaces>
  <SharedDoc>false</SharedDoc>
  <HLinks>
    <vt:vector size="6" baseType="variant">
      <vt:variant>
        <vt:i4>2687102</vt:i4>
      </vt:variant>
      <vt:variant>
        <vt:i4>0</vt:i4>
      </vt:variant>
      <vt:variant>
        <vt:i4>0</vt:i4>
      </vt:variant>
      <vt:variant>
        <vt:i4>5</vt:i4>
      </vt:variant>
      <vt:variant>
        <vt:lpwstr>http://www.energycodes.gov/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State of LA / Division of Administration</dc:creator>
  <cp:lastModifiedBy>Daina Kroll</cp:lastModifiedBy>
  <cp:revision>2</cp:revision>
  <cp:lastPrinted>2025-04-15T14:30:00Z</cp:lastPrinted>
  <dcterms:created xsi:type="dcterms:W3CDTF">2025-05-09T13:21:00Z</dcterms:created>
  <dcterms:modified xsi:type="dcterms:W3CDTF">2025-05-09T13:21:00Z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0x010100C9A9C0C0C8664B45B0C97F31C36785A6</vt:lpwstr>
  </property>
  <property fmtid="{D5CDD505-2E9C-101B-9397-08002B2CF9AE}" pid="4" name="Order">
    <vt:r8>5500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