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3658" w14:textId="77777777" w:rsidR="00B41423" w:rsidRDefault="00B41423" w:rsidP="00B41423">
      <w:pPr>
        <w:pStyle w:val="Title1"/>
      </w:pPr>
      <w:r>
        <w:t>Title 4</w:t>
      </w:r>
    </w:p>
    <w:p w14:paraId="529FC64E" w14:textId="77777777" w:rsidR="00B41423" w:rsidRDefault="00B41423" w:rsidP="00B41423">
      <w:pPr>
        <w:pStyle w:val="Title2"/>
      </w:pPr>
      <w:r>
        <w:t>ADMINISTRATION</w:t>
      </w:r>
    </w:p>
    <w:p w14:paraId="56876D3C" w14:textId="77777777" w:rsidR="00B41423" w:rsidRDefault="00B41423" w:rsidP="00B41423">
      <w:pPr>
        <w:pStyle w:val="Part"/>
      </w:pPr>
      <w:bookmarkStart w:id="0" w:name="TOC_Part2"/>
      <w:bookmarkStart w:id="1" w:name="_Toc296344571"/>
      <w:bookmarkStart w:id="2" w:name="_Toc322500267"/>
      <w:bookmarkStart w:id="3" w:name="_Toc322502079"/>
      <w:bookmarkStart w:id="4" w:name="_Toc18406334"/>
      <w:r>
        <w:t>Part V.  Policy and Procedure Memoranda</w:t>
      </w:r>
      <w:bookmarkEnd w:id="0"/>
      <w:bookmarkEnd w:id="1"/>
      <w:bookmarkEnd w:id="2"/>
      <w:bookmarkEnd w:id="3"/>
      <w:bookmarkEnd w:id="4"/>
    </w:p>
    <w:p w14:paraId="28727E0B" w14:textId="77777777" w:rsidR="00B41423" w:rsidRDefault="00B41423" w:rsidP="00B41423">
      <w:pPr>
        <w:pStyle w:val="Chapter"/>
      </w:pPr>
      <w:bookmarkStart w:id="5" w:name="TOC_Chap65"/>
      <w:bookmarkStart w:id="6" w:name="_Toc296344702"/>
      <w:bookmarkStart w:id="7" w:name="_Toc322500398"/>
      <w:bookmarkStart w:id="8" w:name="_Toc322501606"/>
      <w:bookmarkStart w:id="9" w:name="_Toc18406413"/>
      <w:bookmarkStart w:id="10" w:name="_Toc214949771"/>
      <w:r>
        <w:t>Chapter 33.</w:t>
      </w:r>
      <w:bookmarkEnd w:id="5"/>
      <w:r>
        <w:tab/>
      </w:r>
      <w:bookmarkStart w:id="11" w:name="TOCT_Chap48"/>
      <w:bookmarkStart w:id="12" w:name="TOCT_Chap52"/>
      <w:bookmarkStart w:id="13" w:name="TOCT_Chap64"/>
      <w:bookmarkStart w:id="14" w:name="TOCT_Chap65"/>
      <w:r>
        <w:t>Unemployment Compensation―PPM Number 69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4B5A2385" w14:textId="77777777" w:rsidR="00B41423" w:rsidRDefault="00B41423" w:rsidP="00B41423">
      <w:pPr>
        <w:pStyle w:val="Section"/>
      </w:pPr>
      <w:bookmarkStart w:id="15" w:name="_Toc296344703"/>
      <w:bookmarkStart w:id="16" w:name="_Toc322500399"/>
      <w:bookmarkStart w:id="17" w:name="_Toc322501607"/>
      <w:bookmarkStart w:id="18" w:name="_Toc18406414"/>
      <w:bookmarkStart w:id="19" w:name="_Toc214949772"/>
      <w:r>
        <w:t>§3301.</w:t>
      </w:r>
      <w:r>
        <w:tab/>
        <w:t>Payment of Unemployment Compensation</w:t>
      </w:r>
      <w:bookmarkEnd w:id="15"/>
      <w:bookmarkEnd w:id="16"/>
      <w:bookmarkEnd w:id="17"/>
      <w:bookmarkEnd w:id="18"/>
      <w:bookmarkEnd w:id="19"/>
    </w:p>
    <w:p w14:paraId="5C116FA5" w14:textId="77777777" w:rsidR="00B41423" w:rsidRDefault="00B41423" w:rsidP="00B41423">
      <w:pPr>
        <w:pStyle w:val="A"/>
      </w:pPr>
      <w:r>
        <w:t>A.</w:t>
      </w:r>
      <w:r>
        <w:tab/>
        <w:t xml:space="preserve">Expenditures </w:t>
      </w:r>
      <w:proofErr w:type="gramStart"/>
      <w:r>
        <w:t>occasioned</w:t>
      </w:r>
      <w:proofErr w:type="gramEnd"/>
      <w:r>
        <w:t xml:space="preserve"> </w:t>
      </w:r>
      <w:proofErr w:type="gramStart"/>
      <w:r>
        <w:t>as a result of</w:t>
      </w:r>
      <w:proofErr w:type="gramEnd"/>
      <w:r>
        <w:t xml:space="preserve"> the payment of unemployment compensation liabilities by state agencies will be paid from the appropriate source of funding. More specifically, charges attributable to compensation paid from non-general-fund sources will not be proper charges against general fund direct appropriations.</w:t>
      </w:r>
    </w:p>
    <w:p w14:paraId="23F4EDFA" w14:textId="77777777" w:rsidR="00B41423" w:rsidRDefault="00B41423" w:rsidP="00B41423">
      <w:pPr>
        <w:pStyle w:val="A"/>
      </w:pPr>
      <w:r>
        <w:t>B.</w:t>
      </w:r>
      <w:r>
        <w:tab/>
        <w:t xml:space="preserve">The unemployment compensation reporting units, in making the unemployment compensation reimbursement payments, shall make such payments </w:t>
      </w:r>
      <w:proofErr w:type="gramStart"/>
      <w:r>
        <w:t>from</w:t>
      </w:r>
      <w:proofErr w:type="gramEnd"/>
      <w:r>
        <w:t xml:space="preserve"> the same source(s) of funding as the ex-</w:t>
      </w:r>
      <w:proofErr w:type="gramStart"/>
      <w:r>
        <w:t>employer</w:t>
      </w:r>
      <w:proofErr w:type="gramEnd"/>
      <w:r>
        <w:t xml:space="preserve"> claimant had been paid while employed by the state.</w:t>
      </w:r>
    </w:p>
    <w:p w14:paraId="065A4BEB" w14:textId="77777777" w:rsidR="00B41423" w:rsidRDefault="00B41423" w:rsidP="00B41423">
      <w:pPr>
        <w:pStyle w:val="A"/>
      </w:pPr>
      <w:r>
        <w:t>C.</w:t>
      </w:r>
      <w:r>
        <w:tab/>
        <w:t xml:space="preserve">Therefore, all unemployment compensation claims arising </w:t>
      </w:r>
      <w:proofErr w:type="gramStart"/>
      <w:r>
        <w:t>as a result of</w:t>
      </w:r>
      <w:proofErr w:type="gramEnd"/>
      <w:r>
        <w:t xml:space="preserve"> separation from state employment of employees funded from dedicated revenues, self-generated revenues, federal funds, interagency transfers, ancillary funds, endowments, and other non-state general fund sources, shall be paid from such sources in the manner prescribed by the Commissioner of Administration.</w:t>
      </w:r>
    </w:p>
    <w:p w14:paraId="511F1D68" w14:textId="77777777" w:rsidR="00B41423" w:rsidRDefault="00B41423" w:rsidP="00B41423">
      <w:pPr>
        <w:pStyle w:val="AuthorityNote"/>
      </w:pPr>
      <w:r>
        <w:t>AUTHORITY NOTE:</w:t>
      </w:r>
      <w:r>
        <w:tab/>
        <w:t>Promulgated in accordance with Title 39, Section 4 of the R.S. of 1950.</w:t>
      </w:r>
    </w:p>
    <w:p w14:paraId="31B810F9" w14:textId="77777777" w:rsidR="00B41423" w:rsidRDefault="00B41423" w:rsidP="00B41423">
      <w:pPr>
        <w:pStyle w:val="HistoricalNote"/>
      </w:pPr>
      <w:r>
        <w:t>HISTORICAL NOTE:</w:t>
      </w:r>
      <w:r>
        <w:tab/>
        <w:t>Promulgated by the Office of the Governor, Division of Administration, LR 11:834 (September 1985).</w:t>
      </w:r>
    </w:p>
    <w:p w14:paraId="2A8D856E" w14:textId="77777777" w:rsidR="000936E7" w:rsidRDefault="000936E7"/>
    <w:sectPr w:rsidR="00093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23"/>
    <w:rsid w:val="000936E7"/>
    <w:rsid w:val="00951369"/>
    <w:rsid w:val="00957EC0"/>
    <w:rsid w:val="00B4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0885"/>
  <w15:chartTrackingRefBased/>
  <w15:docId w15:val="{605DBCB9-334D-474C-AC63-6B9E8A1D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423"/>
  </w:style>
  <w:style w:type="paragraph" w:styleId="Heading1">
    <w:name w:val="heading 1"/>
    <w:basedOn w:val="Normal"/>
    <w:next w:val="Normal"/>
    <w:link w:val="Heading1Char"/>
    <w:uiPriority w:val="9"/>
    <w:qFormat/>
    <w:rsid w:val="00B41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4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4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4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4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4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4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4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4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4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423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423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423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4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4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4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4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4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4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42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4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42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423"/>
    <w:rPr>
      <w:b/>
      <w:bCs/>
      <w:smallCaps/>
      <w:color w:val="2E74B5" w:themeColor="accent1" w:themeShade="BF"/>
      <w:spacing w:val="5"/>
    </w:rPr>
  </w:style>
  <w:style w:type="paragraph" w:customStyle="1" w:styleId="Part">
    <w:name w:val="Part"/>
    <w:basedOn w:val="Title"/>
    <w:rsid w:val="00B41423"/>
    <w:pPr>
      <w:keepNext/>
      <w:keepLines/>
      <w:spacing w:after="120"/>
      <w:contextualSpacing w:val="0"/>
      <w:jc w:val="center"/>
      <w:outlineLvl w:val="0"/>
    </w:pPr>
    <w:rPr>
      <w:rFonts w:ascii="Times New Roman" w:eastAsia="Times New Roman" w:hAnsi="Times New Roman" w:cs="Times New Roman"/>
      <w:b/>
      <w:spacing w:val="0"/>
      <w:kern w:val="2"/>
      <w:sz w:val="28"/>
      <w:szCs w:val="20"/>
    </w:rPr>
  </w:style>
  <w:style w:type="paragraph" w:customStyle="1" w:styleId="Title1">
    <w:name w:val="Title1"/>
    <w:basedOn w:val="Title"/>
    <w:next w:val="Title2"/>
    <w:rsid w:val="00B41423"/>
    <w:pPr>
      <w:pageBreakBefore/>
      <w:spacing w:after="60"/>
      <w:contextualSpacing w:val="0"/>
      <w:jc w:val="center"/>
    </w:pPr>
    <w:rPr>
      <w:rFonts w:ascii="Times New Roman" w:eastAsia="Times New Roman" w:hAnsi="Times New Roman" w:cs="Times New Roman"/>
      <w:b/>
      <w:spacing w:val="0"/>
      <w:sz w:val="28"/>
      <w:szCs w:val="20"/>
    </w:rPr>
  </w:style>
  <w:style w:type="paragraph" w:customStyle="1" w:styleId="Title2">
    <w:name w:val="Title2"/>
    <w:basedOn w:val="Normal"/>
    <w:rsid w:val="00B41423"/>
    <w:pPr>
      <w:keepNext/>
      <w:keepLines/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120" w:line="240" w:lineRule="auto"/>
      <w:ind w:left="144" w:right="144"/>
      <w:jc w:val="center"/>
    </w:pPr>
    <w:rPr>
      <w:rFonts w:eastAsia="Times New Roman" w:cs="Times New Roman"/>
      <w:b/>
      <w:caps/>
      <w:kern w:val="2"/>
      <w:sz w:val="28"/>
      <w:szCs w:val="20"/>
    </w:rPr>
  </w:style>
  <w:style w:type="paragraph" w:customStyle="1" w:styleId="Chapter">
    <w:name w:val="Chapter"/>
    <w:basedOn w:val="Normal"/>
    <w:link w:val="ChapterChar"/>
    <w:rsid w:val="00B41423"/>
    <w:pPr>
      <w:keepNext/>
      <w:keepLines/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120" w:line="240" w:lineRule="auto"/>
      <w:ind w:left="144" w:right="144"/>
      <w:jc w:val="center"/>
      <w:outlineLvl w:val="1"/>
    </w:pPr>
    <w:rPr>
      <w:rFonts w:eastAsia="Times New Roman" w:cs="Times New Roman"/>
      <w:b/>
      <w:kern w:val="2"/>
      <w:sz w:val="28"/>
      <w:szCs w:val="20"/>
    </w:rPr>
  </w:style>
  <w:style w:type="character" w:customStyle="1" w:styleId="ChapterChar">
    <w:name w:val="Chapter Char"/>
    <w:link w:val="Chapter"/>
    <w:rsid w:val="00B41423"/>
    <w:rPr>
      <w:rFonts w:eastAsia="Times New Roman" w:cs="Times New Roman"/>
      <w:b/>
      <w:kern w:val="2"/>
      <w:sz w:val="28"/>
      <w:szCs w:val="20"/>
    </w:rPr>
  </w:style>
  <w:style w:type="paragraph" w:customStyle="1" w:styleId="Section">
    <w:name w:val="Section"/>
    <w:basedOn w:val="Normal"/>
    <w:link w:val="SectionChar"/>
    <w:rsid w:val="00B41423"/>
    <w:pPr>
      <w:keepNext/>
      <w:keepLines/>
      <w:tabs>
        <w:tab w:val="left" w:pos="0"/>
        <w:tab w:val="left" w:pos="180"/>
        <w:tab w:val="left" w:pos="36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120" w:line="240" w:lineRule="exact"/>
      <w:ind w:left="720" w:hanging="720"/>
      <w:outlineLvl w:val="2"/>
    </w:pPr>
    <w:rPr>
      <w:rFonts w:eastAsia="Times New Roman" w:cs="Times New Roman"/>
      <w:b/>
      <w:kern w:val="2"/>
      <w:szCs w:val="20"/>
    </w:rPr>
  </w:style>
  <w:style w:type="character" w:customStyle="1" w:styleId="SectionChar">
    <w:name w:val="Section Char"/>
    <w:link w:val="Section"/>
    <w:rsid w:val="00B41423"/>
    <w:rPr>
      <w:rFonts w:eastAsia="Times New Roman" w:cs="Times New Roman"/>
      <w:b/>
      <w:kern w:val="2"/>
      <w:szCs w:val="20"/>
    </w:rPr>
  </w:style>
  <w:style w:type="paragraph" w:customStyle="1" w:styleId="A">
    <w:name w:val="A."/>
    <w:basedOn w:val="Normal"/>
    <w:link w:val="AChar"/>
    <w:rsid w:val="00B41423"/>
    <w:pPr>
      <w:tabs>
        <w:tab w:val="left" w:pos="187"/>
        <w:tab w:val="left" w:pos="540"/>
        <w:tab w:val="left" w:pos="4500"/>
        <w:tab w:val="left" w:pos="4680"/>
        <w:tab w:val="left" w:pos="4860"/>
        <w:tab w:val="left" w:pos="5040"/>
        <w:tab w:val="left" w:pos="7200"/>
      </w:tabs>
      <w:spacing w:after="120" w:line="240" w:lineRule="auto"/>
      <w:ind w:firstLine="187"/>
      <w:jc w:val="both"/>
      <w:outlineLvl w:val="3"/>
    </w:pPr>
    <w:rPr>
      <w:rFonts w:eastAsia="Times New Roman" w:cs="Times New Roman"/>
      <w:kern w:val="2"/>
      <w:szCs w:val="20"/>
    </w:rPr>
  </w:style>
  <w:style w:type="character" w:customStyle="1" w:styleId="AChar">
    <w:name w:val="A. Char"/>
    <w:link w:val="A"/>
    <w:rsid w:val="00B41423"/>
    <w:rPr>
      <w:rFonts w:eastAsia="Times New Roman" w:cs="Times New Roman"/>
      <w:kern w:val="2"/>
      <w:szCs w:val="20"/>
    </w:rPr>
  </w:style>
  <w:style w:type="paragraph" w:customStyle="1" w:styleId="AuthorityNote">
    <w:name w:val="Authority Note"/>
    <w:basedOn w:val="Normal"/>
    <w:link w:val="AuthorityNoteChar"/>
    <w:rsid w:val="00B41423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0" w:line="240" w:lineRule="auto"/>
      <w:ind w:firstLine="187"/>
      <w:jc w:val="both"/>
    </w:pPr>
    <w:rPr>
      <w:rFonts w:eastAsia="Times New Roman" w:cs="Times New Roman"/>
      <w:kern w:val="2"/>
      <w:sz w:val="18"/>
      <w:szCs w:val="20"/>
    </w:rPr>
  </w:style>
  <w:style w:type="character" w:customStyle="1" w:styleId="AuthorityNoteChar">
    <w:name w:val="Authority Note Char"/>
    <w:link w:val="AuthorityNote"/>
    <w:locked/>
    <w:rsid w:val="00B41423"/>
    <w:rPr>
      <w:rFonts w:eastAsia="Times New Roman" w:cs="Times New Roman"/>
      <w:kern w:val="2"/>
      <w:sz w:val="18"/>
      <w:szCs w:val="20"/>
    </w:rPr>
  </w:style>
  <w:style w:type="paragraph" w:customStyle="1" w:styleId="HistoricalNote">
    <w:name w:val="Historical Note"/>
    <w:basedOn w:val="Normal"/>
    <w:link w:val="HistoricalNoteChar"/>
    <w:rsid w:val="00B41423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60" w:line="240" w:lineRule="auto"/>
      <w:ind w:firstLine="187"/>
      <w:jc w:val="both"/>
    </w:pPr>
    <w:rPr>
      <w:rFonts w:eastAsia="Times New Roman" w:cs="Times New Roman"/>
      <w:kern w:val="2"/>
      <w:sz w:val="18"/>
      <w:szCs w:val="20"/>
    </w:rPr>
  </w:style>
  <w:style w:type="character" w:customStyle="1" w:styleId="HistoricalNoteChar">
    <w:name w:val="Historical Note Char"/>
    <w:link w:val="HistoricalNote"/>
    <w:rsid w:val="00B41423"/>
    <w:rPr>
      <w:rFonts w:eastAsia="Times New Roman" w:cs="Times New Roman"/>
      <w:kern w:val="2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1122</Characters>
  <Application>Microsoft Office Word</Application>
  <DocSecurity>0</DocSecurity>
  <Lines>14</Lines>
  <Paragraphs>6</Paragraphs>
  <ScaleCrop>false</ScaleCrop>
  <Company>State of Louisiana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Trantham</dc:creator>
  <cp:keywords/>
  <dc:description/>
  <cp:lastModifiedBy>Andrea Trantham</cp:lastModifiedBy>
  <cp:revision>1</cp:revision>
  <dcterms:created xsi:type="dcterms:W3CDTF">2026-02-05T18:48:00Z</dcterms:created>
  <dcterms:modified xsi:type="dcterms:W3CDTF">2026-02-05T18:49:00Z</dcterms:modified>
</cp:coreProperties>
</file>