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4E2B" w14:textId="33CB0D9D" w:rsidR="00AF632B" w:rsidRDefault="00AF632B" w:rsidP="00AF632B">
      <w:pPr>
        <w:pStyle w:val="Body"/>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32"/>
          <w:szCs w:val="32"/>
          <w:lang w:val="en-US"/>
        </w:rPr>
        <w:t>JUNE MINUTES</w:t>
      </w:r>
    </w:p>
    <w:p w14:paraId="22EAB11F" w14:textId="77777777" w:rsidR="00AF632B" w:rsidRDefault="00AF632B" w:rsidP="00AF632B">
      <w:pPr>
        <w:pStyle w:val="Body"/>
        <w:spacing w:after="0" w:line="240" w:lineRule="auto"/>
        <w:jc w:val="center"/>
        <w:rPr>
          <w:rFonts w:ascii="Times New Roman" w:eastAsia="Times New Roman" w:hAnsi="Times New Roman" w:cs="Times New Roman"/>
          <w:sz w:val="28"/>
          <w:szCs w:val="28"/>
          <w:lang w:val="en-US"/>
        </w:rPr>
      </w:pPr>
      <w:r>
        <w:rPr>
          <w:rFonts w:ascii="Times New Roman" w:hAnsi="Times New Roman" w:cs="Times New Roman"/>
          <w:sz w:val="28"/>
          <w:szCs w:val="28"/>
          <w:lang w:val="en-US"/>
        </w:rPr>
        <w:t>PCF OVERSIGHT BOARD</w:t>
      </w:r>
    </w:p>
    <w:p w14:paraId="2099C283" w14:textId="77777777" w:rsidR="00AF632B" w:rsidRDefault="00AF632B" w:rsidP="00AF632B">
      <w:pPr>
        <w:pStyle w:val="Body"/>
        <w:spacing w:after="0" w:line="240" w:lineRule="auto"/>
        <w:jc w:val="center"/>
        <w:rPr>
          <w:rFonts w:ascii="Times New Roman" w:eastAsia="Times New Roman" w:hAnsi="Times New Roman" w:cs="Times New Roman"/>
          <w:sz w:val="24"/>
          <w:szCs w:val="24"/>
          <w:lang w:val="en-US"/>
        </w:rPr>
      </w:pPr>
    </w:p>
    <w:p w14:paraId="45C7E3AC" w14:textId="77777777" w:rsidR="00AF632B" w:rsidRDefault="00AF632B" w:rsidP="00AF632B">
      <w:pPr>
        <w:pStyle w:val="Body"/>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June 4, 2026</w:t>
      </w:r>
    </w:p>
    <w:p w14:paraId="20760D49" w14:textId="77777777" w:rsidR="00AF632B" w:rsidRDefault="00AF632B" w:rsidP="00AF632B">
      <w:pPr>
        <w:pStyle w:val="Body"/>
        <w:spacing w:after="0" w:line="240" w:lineRule="auto"/>
        <w:jc w:val="center"/>
        <w:rPr>
          <w:rFonts w:ascii="Times New Roman" w:hAnsi="Times New Roman" w:cs="Times New Roman"/>
          <w:sz w:val="24"/>
          <w:szCs w:val="24"/>
          <w:lang w:val="en-US"/>
        </w:rPr>
      </w:pPr>
    </w:p>
    <w:p w14:paraId="6BE86E27" w14:textId="77777777" w:rsidR="00AF632B" w:rsidRDefault="00AF632B" w:rsidP="00AF632B">
      <w:pPr>
        <w:jc w:val="center"/>
      </w:pPr>
      <w:r>
        <w:t>Our Lady of the Lake Regional Medical Center</w:t>
      </w:r>
    </w:p>
    <w:p w14:paraId="4ED6B6B1" w14:textId="77777777" w:rsidR="00AF632B" w:rsidRDefault="00AF632B" w:rsidP="00AF632B">
      <w:pPr>
        <w:jc w:val="center"/>
      </w:pPr>
      <w:r>
        <w:t>Heroman Boardroom, First Floor</w:t>
      </w:r>
    </w:p>
    <w:p w14:paraId="1E2B8D21" w14:textId="77777777" w:rsidR="00AF632B" w:rsidRDefault="00AF632B" w:rsidP="00AF632B">
      <w:pPr>
        <w:jc w:val="center"/>
      </w:pPr>
      <w:r>
        <w:t>5000 Hennessey Blvd.</w:t>
      </w:r>
    </w:p>
    <w:p w14:paraId="07D1E2E3" w14:textId="77777777" w:rsidR="00AF632B" w:rsidRDefault="00AF632B" w:rsidP="00AF632B">
      <w:pPr>
        <w:jc w:val="center"/>
      </w:pPr>
      <w:r>
        <w:t>Baton Rouge, LA</w:t>
      </w:r>
    </w:p>
    <w:p w14:paraId="19F9E546" w14:textId="77777777" w:rsidR="00AF632B" w:rsidRDefault="00AF632B" w:rsidP="00AF632B">
      <w:pPr>
        <w:pStyle w:val="Body"/>
        <w:spacing w:after="0" w:line="240" w:lineRule="auto"/>
        <w:rPr>
          <w:rFonts w:ascii="Times New Roman" w:eastAsia="Times New Roman" w:hAnsi="Times New Roman" w:cs="Times New Roman"/>
          <w:sz w:val="24"/>
          <w:szCs w:val="24"/>
          <w:lang w:val="en-US"/>
        </w:rPr>
      </w:pPr>
    </w:p>
    <w:p w14:paraId="22DD7ADC"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 Chairman, convened the meeting of the Patient’s Compensation Fund Oversight Board at 6:30 PM on Thursday June 4, 2026</w:t>
      </w:r>
    </w:p>
    <w:p w14:paraId="25BF07E4" w14:textId="77777777" w:rsidR="00AF632B" w:rsidRDefault="00AF632B" w:rsidP="00AF632B">
      <w:pPr>
        <w:pStyle w:val="Body"/>
        <w:spacing w:after="0" w:line="240" w:lineRule="auto"/>
        <w:rPr>
          <w:rFonts w:ascii="Times New Roman" w:eastAsia="Times New Roman" w:hAnsi="Times New Roman" w:cs="Times New Roman"/>
          <w:sz w:val="24"/>
          <w:szCs w:val="24"/>
          <w:lang w:val="en-US"/>
        </w:rPr>
      </w:pPr>
    </w:p>
    <w:p w14:paraId="2C9E719F"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following Board members were in attendance:</w:t>
      </w:r>
    </w:p>
    <w:p w14:paraId="5579B8A7"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Chairman </w:t>
      </w:r>
      <w:r>
        <w:rPr>
          <w:rFonts w:ascii="Times New Roman" w:hAnsi="Times New Roman" w:cs="Times New Roman"/>
          <w:sz w:val="24"/>
          <w:szCs w:val="24"/>
          <w:lang w:val="en-US"/>
        </w:rPr>
        <w:tab/>
        <w:t>Mr. Robert Ruel</w:t>
      </w:r>
      <w:r>
        <w:rPr>
          <w:rFonts w:ascii="Times New Roman" w:hAnsi="Times New Roman" w:cs="Times New Roman"/>
          <w:sz w:val="24"/>
          <w:szCs w:val="24"/>
          <w:lang w:val="en-US"/>
        </w:rPr>
        <w:tab/>
      </w:r>
      <w:r>
        <w:rPr>
          <w:rFonts w:ascii="Times New Roman" w:hAnsi="Times New Roman" w:cs="Times New Roman"/>
          <w:sz w:val="24"/>
          <w:szCs w:val="24"/>
          <w:lang w:val="en-US"/>
        </w:rPr>
        <w:tab/>
        <w:t>Mr. John Derenbecker</w:t>
      </w:r>
    </w:p>
    <w:p w14:paraId="39ADBAFB"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Greg Waddell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R. Reece Newsome</w:t>
      </w:r>
      <w:r>
        <w:rPr>
          <w:rFonts w:ascii="Times New Roman" w:hAnsi="Times New Roman" w:cs="Times New Roman"/>
          <w:sz w:val="24"/>
          <w:szCs w:val="24"/>
          <w:lang w:val="en-US"/>
        </w:rPr>
        <w:tab/>
        <w:t>Dr. Luis Alvarado</w:t>
      </w:r>
    </w:p>
    <w:p w14:paraId="58EB00A1"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 David Broussard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Ms. Tracy Bordelon</w:t>
      </w:r>
    </w:p>
    <w:p w14:paraId="4A840B56" w14:textId="77777777" w:rsidR="00AF632B" w:rsidRDefault="00AF632B" w:rsidP="00AF632B">
      <w:pPr>
        <w:pStyle w:val="Body"/>
        <w:spacing w:after="0" w:line="240" w:lineRule="auto"/>
        <w:rPr>
          <w:rFonts w:ascii="Times New Roman" w:hAnsi="Times New Roman" w:cs="Times New Roman"/>
          <w:sz w:val="24"/>
          <w:szCs w:val="24"/>
          <w:lang w:val="en-US"/>
        </w:rPr>
      </w:pPr>
    </w:p>
    <w:p w14:paraId="46B3BCD5"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Absent: </w:t>
      </w:r>
    </w:p>
    <w:p w14:paraId="78600201"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Christopher Foret</w:t>
      </w:r>
      <w:r>
        <w:rPr>
          <w:rFonts w:ascii="Times New Roman" w:hAnsi="Times New Roman" w:cs="Times New Roman"/>
          <w:sz w:val="24"/>
          <w:szCs w:val="24"/>
          <w:lang w:val="en-US"/>
        </w:rPr>
        <w:tab/>
      </w:r>
    </w:p>
    <w:p w14:paraId="1639DD46"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4EA721D"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Others present:</w:t>
      </w:r>
    </w:p>
    <w:p w14:paraId="71289866"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Ken Schnauder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Mr. Kurt Loup </w:t>
      </w:r>
      <w:r>
        <w:rPr>
          <w:rFonts w:ascii="Times New Roman" w:hAnsi="Times New Roman" w:cs="Times New Roman"/>
          <w:sz w:val="24"/>
          <w:szCs w:val="24"/>
          <w:lang w:val="en-US"/>
        </w:rPr>
        <w:tab/>
      </w:r>
      <w:r>
        <w:rPr>
          <w:rFonts w:ascii="Times New Roman" w:hAnsi="Times New Roman" w:cs="Times New Roman"/>
          <w:sz w:val="24"/>
          <w:szCs w:val="24"/>
          <w:lang w:val="en-US"/>
        </w:rPr>
        <w:tab/>
        <w:t>Ms. Stephanie Laborde</w:t>
      </w:r>
    </w:p>
    <w:p w14:paraId="3D6B8767"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Barbara Woodard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Nathan Strebeck</w:t>
      </w:r>
      <w:r>
        <w:rPr>
          <w:rFonts w:ascii="Times New Roman" w:hAnsi="Times New Roman" w:cs="Times New Roman"/>
          <w:sz w:val="24"/>
          <w:szCs w:val="24"/>
          <w:lang w:val="en-US"/>
        </w:rPr>
        <w:tab/>
      </w:r>
      <w:r>
        <w:rPr>
          <w:rFonts w:ascii="Times New Roman" w:hAnsi="Times New Roman" w:cs="Times New Roman"/>
          <w:sz w:val="24"/>
          <w:szCs w:val="24"/>
          <w:lang w:val="en-US"/>
        </w:rPr>
        <w:tab/>
        <w:t>Ms. Alicia Reynolds</w:t>
      </w:r>
    </w:p>
    <w:p w14:paraId="6136481E"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Holly Descant</w:t>
      </w:r>
    </w:p>
    <w:p w14:paraId="7A798E99"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4606C69" w14:textId="77777777" w:rsidR="00AF632B" w:rsidRDefault="00AF632B" w:rsidP="00AF632B">
      <w:pPr>
        <w:pStyle w:val="Body"/>
        <w:shd w:val="clear" w:color="auto" w:fill="FFFFFF" w:themeFill="background1"/>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the meeting to order and asked that the record reflect 8 Board members were in attendance, and a quorum was present. He then welcomed the guests to the meeting and asked for all </w:t>
      </w:r>
      <w:proofErr w:type="gramStart"/>
      <w:r>
        <w:rPr>
          <w:rFonts w:ascii="Times New Roman" w:hAnsi="Times New Roman" w:cs="Times New Roman"/>
          <w:sz w:val="24"/>
          <w:szCs w:val="24"/>
          <w:lang w:val="en-US"/>
        </w:rPr>
        <w:t>present</w:t>
      </w:r>
      <w:proofErr w:type="gramEnd"/>
      <w:r>
        <w:rPr>
          <w:rFonts w:ascii="Times New Roman" w:hAnsi="Times New Roman" w:cs="Times New Roman"/>
          <w:sz w:val="24"/>
          <w:szCs w:val="24"/>
          <w:lang w:val="en-US"/>
        </w:rPr>
        <w:t xml:space="preserve"> to be introduced. </w:t>
      </w:r>
    </w:p>
    <w:p w14:paraId="222BB01E" w14:textId="77777777" w:rsidR="00AF632B" w:rsidRDefault="00AF632B" w:rsidP="00AF632B">
      <w:pPr>
        <w:pStyle w:val="Body"/>
        <w:shd w:val="clear" w:color="auto" w:fill="FFFFFF" w:themeFill="background1"/>
        <w:spacing w:after="0" w:line="240" w:lineRule="auto"/>
        <w:jc w:val="both"/>
        <w:rPr>
          <w:rFonts w:ascii="Times New Roman" w:hAnsi="Times New Roman" w:cs="Times New Roman"/>
          <w:sz w:val="24"/>
          <w:szCs w:val="24"/>
          <w:lang w:val="en-US"/>
        </w:rPr>
      </w:pPr>
    </w:p>
    <w:p w14:paraId="01103CAE" w14:textId="77777777" w:rsidR="00AF632B" w:rsidRDefault="00AF632B" w:rsidP="00AF632B">
      <w:pPr>
        <w:pStyle w:val="Body"/>
        <w:shd w:val="clear" w:color="auto" w:fill="FFFFFF" w:themeFill="background1"/>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Before proceeding with the scheduled agenda, Mr. Naquin informed everyone the Compensation Committee, composed of Dr. Newsome, Mr. </w:t>
      </w:r>
      <w:proofErr w:type="spellStart"/>
      <w:r>
        <w:rPr>
          <w:rFonts w:ascii="Times New Roman" w:hAnsi="Times New Roman" w:cs="Times New Roman"/>
          <w:sz w:val="24"/>
          <w:szCs w:val="24"/>
          <w:lang w:val="en-US"/>
        </w:rPr>
        <w:t>Derenbecker</w:t>
      </w:r>
      <w:proofErr w:type="spellEnd"/>
      <w:r>
        <w:rPr>
          <w:rFonts w:ascii="Times New Roman" w:hAnsi="Times New Roman" w:cs="Times New Roman"/>
          <w:sz w:val="24"/>
          <w:szCs w:val="24"/>
          <w:lang w:val="en-US"/>
        </w:rPr>
        <w:t xml:space="preserve"> and Mr. Ruel had just met earlier that afternoon at 2:30 pm. He requested a motion to amend the agenda to include a discussion of the committee’s findings. Mr. </w:t>
      </w:r>
      <w:proofErr w:type="spellStart"/>
      <w:r>
        <w:rPr>
          <w:rFonts w:ascii="Times New Roman" w:hAnsi="Times New Roman" w:cs="Times New Roman"/>
          <w:sz w:val="24"/>
          <w:szCs w:val="24"/>
          <w:lang w:val="en-US"/>
        </w:rPr>
        <w:t>Derenbecker</w:t>
      </w:r>
      <w:proofErr w:type="spellEnd"/>
      <w:r>
        <w:rPr>
          <w:rFonts w:ascii="Times New Roman" w:hAnsi="Times New Roman" w:cs="Times New Roman"/>
          <w:sz w:val="24"/>
          <w:szCs w:val="24"/>
          <w:lang w:val="en-US"/>
        </w:rPr>
        <w:t xml:space="preserve"> moved to amend the meeting agenda to include </w:t>
      </w:r>
      <w:proofErr w:type="gramStart"/>
      <w:r>
        <w:rPr>
          <w:rFonts w:ascii="Times New Roman" w:hAnsi="Times New Roman" w:cs="Times New Roman"/>
          <w:sz w:val="24"/>
          <w:szCs w:val="24"/>
          <w:lang w:val="en-US"/>
        </w:rPr>
        <w:t>the compensation</w:t>
      </w:r>
      <w:proofErr w:type="gramEnd"/>
      <w:r>
        <w:rPr>
          <w:rFonts w:ascii="Times New Roman" w:hAnsi="Times New Roman" w:cs="Times New Roman"/>
          <w:sz w:val="24"/>
          <w:szCs w:val="24"/>
          <w:lang w:val="en-US"/>
        </w:rPr>
        <w:t xml:space="preserve"> for unclassified </w:t>
      </w:r>
      <w:proofErr w:type="gramStart"/>
      <w:r>
        <w:rPr>
          <w:rFonts w:ascii="Times New Roman" w:hAnsi="Times New Roman" w:cs="Times New Roman"/>
          <w:sz w:val="24"/>
          <w:szCs w:val="24"/>
          <w:lang w:val="en-US"/>
        </w:rPr>
        <w:t>employees</w:t>
      </w:r>
      <w:proofErr w:type="gramEnd"/>
      <w:r>
        <w:rPr>
          <w:rFonts w:ascii="Times New Roman" w:hAnsi="Times New Roman" w:cs="Times New Roman"/>
          <w:sz w:val="24"/>
          <w:szCs w:val="24"/>
          <w:lang w:val="en-US"/>
        </w:rPr>
        <w:t xml:space="preserve"> discussion, Mr. Ruel seconded the motion. A roll call vote was called; Mr. Ruel, Dr. Broussard, Mr. Waddell, Ms. Bordelon, Dr. Newsome, Mr. </w:t>
      </w:r>
      <w:proofErr w:type="spellStart"/>
      <w:r>
        <w:rPr>
          <w:rFonts w:ascii="Times New Roman" w:hAnsi="Times New Roman" w:cs="Times New Roman"/>
          <w:sz w:val="24"/>
          <w:szCs w:val="24"/>
          <w:lang w:val="en-US"/>
        </w:rPr>
        <w:t>Derenbecker</w:t>
      </w:r>
      <w:proofErr w:type="spellEnd"/>
      <w:r>
        <w:rPr>
          <w:rFonts w:ascii="Times New Roman" w:hAnsi="Times New Roman" w:cs="Times New Roman"/>
          <w:sz w:val="24"/>
          <w:szCs w:val="24"/>
          <w:lang w:val="en-US"/>
        </w:rPr>
        <w:t xml:space="preserve">, Dr. Alvarado, and Mr. Naquin unanimously voted to approve the amendment to the agenda. No public comments were made regarding the amended agenda. </w:t>
      </w:r>
    </w:p>
    <w:p w14:paraId="66F48127" w14:textId="77777777" w:rsidR="00AF632B" w:rsidRDefault="00AF632B" w:rsidP="00AF632B">
      <w:pPr>
        <w:pStyle w:val="Body"/>
        <w:spacing w:after="0" w:line="240" w:lineRule="auto"/>
        <w:rPr>
          <w:rFonts w:ascii="Times New Roman" w:eastAsia="Times New Roman" w:hAnsi="Times New Roman" w:cs="Times New Roman"/>
          <w:color w:val="C00000"/>
          <w:sz w:val="24"/>
          <w:szCs w:val="24"/>
          <w:lang w:val="en-US"/>
        </w:rPr>
      </w:pPr>
    </w:p>
    <w:p w14:paraId="4D0B99DF" w14:textId="77777777" w:rsidR="00AF632B" w:rsidRDefault="00AF632B" w:rsidP="00AF632B">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approval of </w:t>
      </w:r>
      <w:proofErr w:type="gramStart"/>
      <w:r>
        <w:rPr>
          <w:rFonts w:ascii="Times New Roman" w:hAnsi="Times New Roman" w:cs="Times New Roman"/>
          <w:sz w:val="24"/>
          <w:szCs w:val="24"/>
          <w:lang w:val="en-US"/>
        </w:rPr>
        <w:t>the May</w:t>
      </w:r>
      <w:proofErr w:type="gramEnd"/>
      <w:r>
        <w:rPr>
          <w:rFonts w:ascii="Times New Roman" w:hAnsi="Times New Roman" w:cs="Times New Roman"/>
          <w:sz w:val="24"/>
          <w:szCs w:val="24"/>
          <w:lang w:val="en-US"/>
        </w:rPr>
        <w:t xml:space="preserve"> 7, </w:t>
      </w:r>
      <w:proofErr w:type="gramStart"/>
      <w:r>
        <w:rPr>
          <w:rFonts w:ascii="Times New Roman" w:hAnsi="Times New Roman" w:cs="Times New Roman"/>
          <w:sz w:val="24"/>
          <w:szCs w:val="24"/>
          <w:lang w:val="en-US"/>
        </w:rPr>
        <w:t>2026</w:t>
      </w:r>
      <w:proofErr w:type="gramEnd"/>
      <w:r>
        <w:rPr>
          <w:rFonts w:ascii="Times New Roman" w:hAnsi="Times New Roman" w:cs="Times New Roman"/>
          <w:sz w:val="24"/>
          <w:szCs w:val="24"/>
          <w:lang w:val="en-US"/>
        </w:rPr>
        <w:t xml:space="preserve"> minutes. Ms. Bordelon moved for the minutes to be adopted, and Dr. Alvarado seconded the motion. By verbal vote, the minutes were adopted with no dissenting votes. </w:t>
      </w:r>
    </w:p>
    <w:p w14:paraId="511AEA1C" w14:textId="77777777" w:rsidR="00AF632B" w:rsidRDefault="00AF632B" w:rsidP="00AF632B">
      <w:pPr>
        <w:jc w:val="both"/>
      </w:pPr>
    </w:p>
    <w:p w14:paraId="109415CF" w14:textId="77777777" w:rsidR="00AF632B" w:rsidRDefault="00AF632B" w:rsidP="00AF632B">
      <w:pPr>
        <w:jc w:val="both"/>
      </w:pPr>
      <w:r>
        <w:t xml:space="preserve">Mr. Naquin called for the Officer Nomination Committee to present their recommendations. Mr. Ruel advised the committee composed of himself, Dr. Newsome, and Mr. </w:t>
      </w:r>
      <w:proofErr w:type="spellStart"/>
      <w:r>
        <w:t>Derenbecker</w:t>
      </w:r>
      <w:proofErr w:type="spellEnd"/>
      <w:r>
        <w:t xml:space="preserve"> met on Tuesday May 26, </w:t>
      </w:r>
      <w:proofErr w:type="gramStart"/>
      <w:r>
        <w:t>2026</w:t>
      </w:r>
      <w:proofErr w:type="gramEnd"/>
      <w:r>
        <w:t xml:space="preserve"> to discuss Board Officers for the upcoming fiscal year. The Committee </w:t>
      </w:r>
      <w:r>
        <w:lastRenderedPageBreak/>
        <w:t xml:space="preserve">concluded the current Board Officers performed their roles admirably and should continue to serve in that capacity. Mr. Ruel then nominated Mr. Naquin as Board Chairman, Mr. Waddell as Vice-Chairman, and Dr. Newsome as Secretary. Mr. Naquin asked the Board if there were any other nominations. With no further nominations submitted, Dr. Alvarado made a motion to approve the Officer nominations as presented, Ms. Bordelon seconded the motion. By a unanimous verbal vote, the motion carried. </w:t>
      </w:r>
    </w:p>
    <w:p w14:paraId="1C154D50" w14:textId="77777777" w:rsidR="00AF632B" w:rsidRDefault="00AF632B" w:rsidP="00AF632B">
      <w:pPr>
        <w:jc w:val="both"/>
      </w:pPr>
    </w:p>
    <w:p w14:paraId="7843C8DB" w14:textId="77777777" w:rsidR="00AF632B" w:rsidRDefault="00AF632B" w:rsidP="00AF632B">
      <w:pPr>
        <w:jc w:val="both"/>
      </w:pPr>
      <w:r>
        <w:t xml:space="preserve">Mr. Naquin called for the quarterly investment update presented by Mr. Jake Meese of Mariner Institutional, LLC. Mr. Meese informed the Board the portfolio returned 0.35% for the quarter, with positive absolute performance from all asset classes except Risky Debt. The portfolio </w:t>
      </w:r>
      <w:proofErr w:type="gramStart"/>
      <w:r>
        <w:t>returned</w:t>
      </w:r>
      <w:proofErr w:type="gramEnd"/>
      <w:r>
        <w:t xml:space="preserve"> 7.24 % percent during the previous 12-month period, with Total Equity and Risky Debt performing the best during that time. </w:t>
      </w:r>
    </w:p>
    <w:p w14:paraId="5B7D6EBF" w14:textId="77777777" w:rsidR="00AF632B" w:rsidRDefault="00AF632B" w:rsidP="00AF632B">
      <w:pPr>
        <w:jc w:val="both"/>
      </w:pPr>
    </w:p>
    <w:p w14:paraId="760E7285" w14:textId="77777777" w:rsidR="00AF632B" w:rsidRDefault="00AF632B" w:rsidP="00AF632B">
      <w:pPr>
        <w:jc w:val="both"/>
      </w:pPr>
      <w:r>
        <w:t xml:space="preserve">Mr. Naquin called for the monthly financial report. Ms. Woodard informed the Board the Fund balance was approximately $1,473,259,356, the total net collected in surcharge payments to date was approximately $150,869,030, and the total net filing fees collected to date were $248,600. She </w:t>
      </w:r>
      <w:proofErr w:type="gramStart"/>
      <w:r>
        <w:t>advised</w:t>
      </w:r>
      <w:proofErr w:type="gramEnd"/>
      <w:r>
        <w:t xml:space="preserve"> the investment income as of April 30, </w:t>
      </w:r>
      <w:proofErr w:type="gramStart"/>
      <w:r>
        <w:t>2026</w:t>
      </w:r>
      <w:proofErr w:type="gramEnd"/>
      <w:r>
        <w:t xml:space="preserve"> was $64,952,402, the total operating expenses to date were $6,701,128, and the total claims expenses to date were $169,615,381.</w:t>
      </w:r>
    </w:p>
    <w:p w14:paraId="234C500E" w14:textId="77777777" w:rsidR="00AF632B" w:rsidRDefault="00AF632B" w:rsidP="00AF632B">
      <w:pPr>
        <w:pStyle w:val="Body"/>
        <w:spacing w:after="0" w:line="240" w:lineRule="auto"/>
        <w:jc w:val="both"/>
        <w:rPr>
          <w:rFonts w:ascii="Times New Roman" w:hAnsi="Times New Roman" w:cs="Times New Roman"/>
          <w:sz w:val="24"/>
          <w:szCs w:val="24"/>
          <w:lang w:val="en-US"/>
        </w:rPr>
      </w:pPr>
    </w:p>
    <w:p w14:paraId="41A7E6C1" w14:textId="77777777" w:rsidR="00AF632B" w:rsidRDefault="00AF632B" w:rsidP="00AF632B">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 called for the claims report. Mr. Strebeck informed the Board that for the month of May there were 58 panels filed, 86 panels closed, 83 claims opened, and 83 claims closed, ending the month with a total pending claim count of 3798. Mr. Strebeck advised $72,500, in judicial interest, was paid for the month and $74,719 in legal fees and expenses were paid. Mr. Strebeck presented 16 claims for settlement approval for the month in the amount of $12,284,000. There were no questions asked, and no public comments made.</w:t>
      </w:r>
    </w:p>
    <w:p w14:paraId="614C4065" w14:textId="77777777" w:rsidR="00AF632B" w:rsidRDefault="00AF632B" w:rsidP="00AF632B">
      <w:pPr>
        <w:pStyle w:val="Body"/>
        <w:spacing w:after="0" w:line="240" w:lineRule="auto"/>
        <w:jc w:val="both"/>
        <w:rPr>
          <w:rFonts w:ascii="Times New Roman" w:hAnsi="Times New Roman" w:cs="Times New Roman"/>
          <w:sz w:val="24"/>
          <w:szCs w:val="24"/>
          <w:lang w:val="en-US"/>
        </w:rPr>
      </w:pPr>
    </w:p>
    <w:p w14:paraId="454F4B11" w14:textId="77777777" w:rsidR="00AF632B" w:rsidRDefault="00AF632B" w:rsidP="00AF632B">
      <w:pPr>
        <w:rPr>
          <w:color w:val="000000"/>
        </w:rPr>
      </w:pPr>
      <w:r>
        <w:rPr>
          <w:color w:val="000000"/>
        </w:rPr>
        <w:t xml:space="preserve">During the meeting, Mr. Naquin invited the Board Compensation Committee to present their analysis regarding the compensation of unclassified employee, Mr. Ken Schnauder. To ensure a transparent discussion, Mr. Schnauder temporarily </w:t>
      </w:r>
      <w:proofErr w:type="gramStart"/>
      <w:r>
        <w:rPr>
          <w:color w:val="000000"/>
        </w:rPr>
        <w:t>exited</w:t>
      </w:r>
      <w:proofErr w:type="gramEnd"/>
      <w:r>
        <w:rPr>
          <w:color w:val="000000"/>
        </w:rPr>
        <w:t xml:space="preserve"> the room.</w:t>
      </w:r>
    </w:p>
    <w:p w14:paraId="0DFFA5FE" w14:textId="77777777" w:rsidR="00AF632B" w:rsidRDefault="00AF632B" w:rsidP="00AF632B">
      <w:pPr>
        <w:jc w:val="both"/>
        <w:rPr>
          <w:color w:val="000000"/>
        </w:rPr>
      </w:pPr>
    </w:p>
    <w:p w14:paraId="238FBA72" w14:textId="77777777" w:rsidR="00AF632B" w:rsidRDefault="00AF632B" w:rsidP="00AF632B">
      <w:pPr>
        <w:jc w:val="both"/>
      </w:pPr>
      <w:r>
        <w:t xml:space="preserve">The Board Committee began by referencing Mr. </w:t>
      </w:r>
      <w:proofErr w:type="spellStart"/>
      <w:r>
        <w:t>Schnauder's</w:t>
      </w:r>
      <w:proofErr w:type="spellEnd"/>
      <w:r>
        <w:t xml:space="preserve"> annual performance review, emphasizing several key aspects of his contributions. They acknowledged his expanded responsibilities in claims management stemming from the retirement of the current Claim Manager, as well as the anticipated </w:t>
      </w:r>
      <w:proofErr w:type="gramStart"/>
      <w:r>
        <w:t>retirements</w:t>
      </w:r>
      <w:proofErr w:type="gramEnd"/>
      <w:r>
        <w:t xml:space="preserve"> of other senior personnel.</w:t>
      </w:r>
      <w:r>
        <w:rPr>
          <w:color w:val="000000"/>
        </w:rPr>
        <w:t xml:space="preserve"> This includes the significant training that will be required for the incoming Claim Manager, as well as maintaining the integrity of the department's substantial claims budget during this important transitional period, and the responsibility of preparing and overseeing extensive reporting obligations alongside the agency Actuary, the PCF Oversight Board, legal counsel, annual legislative reporting, and many other external stakeholders. </w:t>
      </w:r>
      <w:r>
        <w:t xml:space="preserve">Mr. Ruel emphasized that the agency has not encountered any audit findings over the past twelve years, which demonstrates consistent and strong financial management. Mr. </w:t>
      </w:r>
      <w:proofErr w:type="spellStart"/>
      <w:r>
        <w:t>Schnauder’s</w:t>
      </w:r>
      <w:proofErr w:type="spellEnd"/>
      <w:r>
        <w:t xml:space="preserve"> leadership has been instrumental in ensuring continuity, professionalism, and strong management throughout his twenty-year tenure with the organization. Mr. Ruel compared Mr. </w:t>
      </w:r>
      <w:proofErr w:type="spellStart"/>
      <w:r>
        <w:t>Schnauder's</w:t>
      </w:r>
      <w:proofErr w:type="spellEnd"/>
      <w:r>
        <w:t xml:space="preserve"> current salary to that of directors managing similar state agencies in Louisiana, citing six different agencies listed within the State’s Human Capital Management System (HCM) and the Boards and Commissions Website. This data </w:t>
      </w:r>
      <w:proofErr w:type="gramStart"/>
      <w:r>
        <w:t>echoed</w:t>
      </w:r>
      <w:proofErr w:type="gramEnd"/>
      <w:r>
        <w:t xml:space="preserve"> that Mr. </w:t>
      </w:r>
      <w:proofErr w:type="spellStart"/>
      <w:r>
        <w:t>Schnauder's</w:t>
      </w:r>
      <w:proofErr w:type="spellEnd"/>
      <w:r>
        <w:t xml:space="preserve"> compensation fell below an appropriate level given the significant responsibilities he </w:t>
      </w:r>
      <w:r>
        <w:lastRenderedPageBreak/>
        <w:t>holds, the size and complexity of the budgets he manages, and his oversight of more than 57 employees.</w:t>
      </w:r>
    </w:p>
    <w:p w14:paraId="5BF07197" w14:textId="77777777" w:rsidR="00AF632B" w:rsidRDefault="00AF632B" w:rsidP="00AF632B">
      <w:pPr>
        <w:jc w:val="both"/>
      </w:pPr>
    </w:p>
    <w:p w14:paraId="3242A751" w14:textId="77777777" w:rsidR="00AF632B" w:rsidRDefault="00AF632B" w:rsidP="00AF632B">
      <w:pPr>
        <w:jc w:val="both"/>
        <w:rPr>
          <w:rFonts w:ascii="Aptos" w:hAnsi="Aptos" w:cs="Aptos"/>
          <w:sz w:val="22"/>
          <w:szCs w:val="22"/>
          <w14:ligatures w14:val="standardContextual"/>
        </w:rPr>
      </w:pPr>
      <w:r>
        <w:t>To resolve this discrepancy, Mr. Ruel suggested a 14% salary increase for Mr. Schnauder. After the proposal was presented, Dr. Broussard took the initiative to formalize the recommendation by making the motion to approve a 14% salary increase. Dr. Alvarado seconded the motion. By a unanimous verbal vote, the motion carried.</w:t>
      </w:r>
    </w:p>
    <w:p w14:paraId="421992C3" w14:textId="77777777" w:rsidR="00AF632B" w:rsidRDefault="00AF632B" w:rsidP="00AF632B">
      <w:pPr>
        <w:pStyle w:val="Body"/>
        <w:spacing w:after="0" w:line="240" w:lineRule="auto"/>
        <w:jc w:val="both"/>
        <w:rPr>
          <w:rFonts w:ascii="Times New Roman" w:hAnsi="Times New Roman" w:cs="Times New Roman"/>
          <w:sz w:val="24"/>
          <w:szCs w:val="24"/>
          <w:lang w:val="en-US"/>
        </w:rPr>
      </w:pPr>
    </w:p>
    <w:p w14:paraId="6A200F7D" w14:textId="77777777" w:rsidR="00AF632B" w:rsidRDefault="00AF632B" w:rsidP="00AF632B">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 asked if the Board was ready to move to the Executive Session. Mr. Ruel made a motion for the Board to move into Executive Session; Ms. Bordelon seconded the motion. The verbal vote was unanimous, and the Board moved into Executive Session to discuss matters of litigation.</w:t>
      </w:r>
    </w:p>
    <w:p w14:paraId="6AFF27A4" w14:textId="77777777" w:rsidR="00AF632B" w:rsidRDefault="00AF632B" w:rsidP="00AF632B">
      <w:pPr>
        <w:pStyle w:val="Body"/>
        <w:spacing w:after="0" w:line="240" w:lineRule="auto"/>
        <w:rPr>
          <w:rFonts w:ascii="Times New Roman" w:hAnsi="Times New Roman" w:cs="Times New Roman"/>
          <w:sz w:val="24"/>
          <w:szCs w:val="24"/>
          <w:lang w:val="en-US"/>
        </w:rPr>
      </w:pPr>
    </w:p>
    <w:p w14:paraId="59A0BABC" w14:textId="77777777" w:rsidR="00AF632B" w:rsidRDefault="00AF632B" w:rsidP="00AF632B">
      <w:pPr>
        <w:pStyle w:val="Body"/>
        <w:tabs>
          <w:tab w:val="left" w:pos="573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After discussion in closed session, the Board agreed to return to General Session. A motion was made by Dr. Alvarado to formally end the Executive Session and to approve the presented claims, with any noted abstentions; Dr. Newsome seconded the motion, and by unanimous verbal vote the motion was approved.</w:t>
      </w:r>
    </w:p>
    <w:p w14:paraId="06289764" w14:textId="77777777" w:rsidR="00AF632B" w:rsidRDefault="00AF632B" w:rsidP="00AF632B">
      <w:pPr>
        <w:pStyle w:val="Body"/>
        <w:tabs>
          <w:tab w:val="left" w:pos="5730"/>
        </w:tabs>
        <w:spacing w:after="0" w:line="240" w:lineRule="auto"/>
        <w:rPr>
          <w:rFonts w:ascii="Times New Roman" w:hAnsi="Times New Roman" w:cs="Times New Roman"/>
          <w:sz w:val="24"/>
          <w:szCs w:val="24"/>
          <w:lang w:val="en-US"/>
        </w:rPr>
      </w:pPr>
    </w:p>
    <w:p w14:paraId="5E4489AE" w14:textId="77777777" w:rsidR="00AF632B" w:rsidRDefault="00AF632B" w:rsidP="00AF632B">
      <w:pPr>
        <w:pStyle w:val="NoSpacing"/>
        <w:jc w:val="both"/>
        <w:rPr>
          <w:rFonts w:ascii="Times New Roman" w:hAnsi="Times New Roman" w:cs="Times New Roman"/>
          <w:sz w:val="24"/>
          <w:szCs w:val="24"/>
        </w:rPr>
      </w:pPr>
      <w:r>
        <w:rPr>
          <w:rFonts w:ascii="Times New Roman" w:hAnsi="Times New Roman" w:cs="Times New Roman"/>
          <w:sz w:val="24"/>
          <w:szCs w:val="24"/>
        </w:rPr>
        <w:t xml:space="preserve">At that time, with no further matters to be discussed, Dr. Broussard </w:t>
      </w:r>
      <w:proofErr w:type="gramStart"/>
      <w:r>
        <w:rPr>
          <w:rFonts w:ascii="Times New Roman" w:hAnsi="Times New Roman" w:cs="Times New Roman"/>
          <w:sz w:val="24"/>
          <w:szCs w:val="24"/>
        </w:rPr>
        <w:t>moved</w:t>
      </w:r>
      <w:proofErr w:type="gramEnd"/>
      <w:r>
        <w:rPr>
          <w:rFonts w:ascii="Times New Roman" w:hAnsi="Times New Roman" w:cs="Times New Roman"/>
          <w:sz w:val="24"/>
          <w:szCs w:val="24"/>
        </w:rPr>
        <w:t xml:space="preserve"> for adjournment. Mr. Waddell seconded the motion. By verbal vote, the motion passed with no dissenting votes; the meeting was adjourned at 7:45 pm.</w:t>
      </w:r>
    </w:p>
    <w:p w14:paraId="0662B474" w14:textId="77777777" w:rsidR="00AF632B" w:rsidRDefault="00AF632B" w:rsidP="00AF632B">
      <w:pPr>
        <w:pStyle w:val="NoSpacing"/>
        <w:jc w:val="both"/>
        <w:rPr>
          <w:rFonts w:ascii="Times New Roman" w:hAnsi="Times New Roman" w:cs="Times New Roman"/>
          <w:sz w:val="24"/>
          <w:szCs w:val="24"/>
        </w:rPr>
      </w:pPr>
    </w:p>
    <w:p w14:paraId="13B16A42" w14:textId="77777777" w:rsidR="00AF632B" w:rsidRDefault="00AF632B" w:rsidP="00AF632B">
      <w:pPr>
        <w:pStyle w:val="NoSpacing"/>
        <w:jc w:val="both"/>
        <w:rPr>
          <w:rFonts w:ascii="Times New Roman" w:hAnsi="Times New Roman" w:cs="Times New Roman"/>
          <w:sz w:val="24"/>
          <w:szCs w:val="24"/>
        </w:rPr>
      </w:pPr>
    </w:p>
    <w:p w14:paraId="18462E96" w14:textId="77777777" w:rsidR="00AF632B" w:rsidRDefault="00AF632B" w:rsidP="00AF632B">
      <w:pPr>
        <w:pStyle w:val="NoSpacing"/>
        <w:jc w:val="both"/>
        <w:rPr>
          <w:rFonts w:ascii="Times New Roman" w:hAnsi="Times New Roman" w:cs="Times New Roman"/>
          <w:sz w:val="24"/>
          <w:szCs w:val="24"/>
        </w:rPr>
      </w:pPr>
    </w:p>
    <w:p w14:paraId="5775E457" w14:textId="77777777" w:rsidR="00AF632B" w:rsidRDefault="00AF632B" w:rsidP="00AF632B">
      <w:pPr>
        <w:pStyle w:val="NoSpacing"/>
        <w:jc w:val="both"/>
        <w:rPr>
          <w:rFonts w:ascii="Times New Roman" w:hAnsi="Times New Roman" w:cs="Times New Roman"/>
          <w:sz w:val="24"/>
          <w:szCs w:val="24"/>
        </w:rPr>
      </w:pPr>
    </w:p>
    <w:p w14:paraId="60C5D21E" w14:textId="77777777" w:rsidR="00AF632B" w:rsidRDefault="00AF632B" w:rsidP="00AF632B">
      <w:pPr>
        <w:pStyle w:val="Body"/>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___________________________________</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__________________________</w:t>
      </w:r>
    </w:p>
    <w:p w14:paraId="201AB40C" w14:textId="77777777" w:rsidR="00AF632B" w:rsidRDefault="00AF632B" w:rsidP="00AF632B">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 Chairman                                                    Date</w:t>
      </w:r>
    </w:p>
    <w:p w14:paraId="7096DE92" w14:textId="77777777" w:rsidR="007A7459" w:rsidRDefault="007A7459"/>
    <w:sectPr w:rsidR="007A7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2BuEBoVgR1eADZ4pQxOF4YqZ+SQewOpFhzVjGgvFe1dqqRbLkEIhxVjsTIng5Zi6WbBSEKhjsEKitc7TLyeaw==" w:salt="AM0H0c4PNYhPrUCxgcFz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2B"/>
    <w:rsid w:val="00037909"/>
    <w:rsid w:val="00044685"/>
    <w:rsid w:val="00461DF5"/>
    <w:rsid w:val="0071459C"/>
    <w:rsid w:val="00717874"/>
    <w:rsid w:val="007A7459"/>
    <w:rsid w:val="0088065C"/>
    <w:rsid w:val="00A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5D5A"/>
  <w15:chartTrackingRefBased/>
  <w15:docId w15:val="{72143112-5B42-4234-AB87-AFCC6695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2B"/>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AF63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63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63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632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632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632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632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632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632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32B"/>
    <w:rPr>
      <w:rFonts w:eastAsiaTheme="majorEastAsia" w:cstheme="majorBidi"/>
      <w:color w:val="272727" w:themeColor="text1" w:themeTint="D8"/>
    </w:rPr>
  </w:style>
  <w:style w:type="paragraph" w:styleId="Title">
    <w:name w:val="Title"/>
    <w:basedOn w:val="Normal"/>
    <w:next w:val="Normal"/>
    <w:link w:val="TitleChar"/>
    <w:uiPriority w:val="10"/>
    <w:qFormat/>
    <w:rsid w:val="00AF63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6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3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6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32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632B"/>
    <w:rPr>
      <w:i/>
      <w:iCs/>
      <w:color w:val="404040" w:themeColor="text1" w:themeTint="BF"/>
    </w:rPr>
  </w:style>
  <w:style w:type="paragraph" w:styleId="ListParagraph">
    <w:name w:val="List Paragraph"/>
    <w:basedOn w:val="Normal"/>
    <w:uiPriority w:val="34"/>
    <w:qFormat/>
    <w:rsid w:val="00AF632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632B"/>
    <w:rPr>
      <w:i/>
      <w:iCs/>
      <w:color w:val="0F4761" w:themeColor="accent1" w:themeShade="BF"/>
    </w:rPr>
  </w:style>
  <w:style w:type="paragraph" w:styleId="IntenseQuote">
    <w:name w:val="Intense Quote"/>
    <w:basedOn w:val="Normal"/>
    <w:next w:val="Normal"/>
    <w:link w:val="IntenseQuoteChar"/>
    <w:uiPriority w:val="30"/>
    <w:qFormat/>
    <w:rsid w:val="00AF63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632B"/>
    <w:rPr>
      <w:i/>
      <w:iCs/>
      <w:color w:val="0F4761" w:themeColor="accent1" w:themeShade="BF"/>
    </w:rPr>
  </w:style>
  <w:style w:type="character" w:styleId="IntenseReference">
    <w:name w:val="Intense Reference"/>
    <w:basedOn w:val="DefaultParagraphFont"/>
    <w:uiPriority w:val="32"/>
    <w:qFormat/>
    <w:rsid w:val="00AF632B"/>
    <w:rPr>
      <w:b/>
      <w:bCs/>
      <w:smallCaps/>
      <w:color w:val="0F4761" w:themeColor="accent1" w:themeShade="BF"/>
      <w:spacing w:val="5"/>
    </w:rPr>
  </w:style>
  <w:style w:type="paragraph" w:styleId="NoSpacing">
    <w:name w:val="No Spacing"/>
    <w:qFormat/>
    <w:rsid w:val="00AF632B"/>
    <w:pPr>
      <w:spacing w:after="0" w:line="240" w:lineRule="auto"/>
    </w:pPr>
    <w:rPr>
      <w:rFonts w:ascii="Calibri" w:eastAsia="Calibri" w:hAnsi="Calibri" w:cs="Calibri"/>
      <w:color w:val="000000"/>
      <w:kern w:val="0"/>
      <w:sz w:val="22"/>
      <w:szCs w:val="22"/>
      <w:u w:color="000000"/>
      <w14:ligatures w14:val="none"/>
    </w:rPr>
  </w:style>
  <w:style w:type="paragraph" w:customStyle="1" w:styleId="Body">
    <w:name w:val="Body"/>
    <w:rsid w:val="00AF632B"/>
    <w:pPr>
      <w:spacing w:after="200" w:line="276" w:lineRule="auto"/>
    </w:pPr>
    <w:rPr>
      <w:rFonts w:ascii="Calibri" w:eastAsia="Calibri" w:hAnsi="Calibri" w:cs="Calibri"/>
      <w:color w:val="000000"/>
      <w:kern w:val="0"/>
      <w:sz w:val="22"/>
      <w:szCs w:val="22"/>
      <w:u w:color="00000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1076</Words>
  <Characters>6139</Characters>
  <Application>Microsoft Office Word</Application>
  <DocSecurity>8</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Reynolds</dc:creator>
  <cp:keywords/>
  <dc:description/>
  <cp:lastModifiedBy>LA PATIENTS COMPENSATION FUND</cp:lastModifiedBy>
  <cp:revision>2</cp:revision>
  <dcterms:created xsi:type="dcterms:W3CDTF">2026-07-16T12:47:00Z</dcterms:created>
  <dcterms:modified xsi:type="dcterms:W3CDTF">2026-07-16T13:51:00Z</dcterms:modified>
</cp:coreProperties>
</file>