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840D87" w:rsidRPr="00840D87" w:rsidRDefault="00840D87" w:rsidP="00840D87"/>
    <w:p w:rsidR="003A4247" w:rsidRPr="00840D87" w:rsidRDefault="00840D87" w:rsidP="00840D87">
      <w:pPr>
        <w:jc w:val="center"/>
        <w:rPr>
          <w:rFonts w:eastAsia="Times New Roman"/>
          <w:b/>
          <w:bCs/>
          <w:sz w:val="32"/>
          <w:szCs w:val="32"/>
        </w:rPr>
      </w:pPr>
      <w:r w:rsidRPr="00840D87">
        <w:rPr>
          <w:rFonts w:eastAsia="Times New Roman"/>
          <w:b/>
          <w:bCs/>
          <w:sz w:val="32"/>
          <w:szCs w:val="32"/>
        </w:rPr>
        <w:t>State of Louisiana F</w:t>
      </w:r>
      <w:bookmarkStart w:id="0" w:name="_GoBack"/>
      <w:bookmarkEnd w:id="0"/>
      <w:r w:rsidRPr="00840D87">
        <w:rPr>
          <w:rFonts w:eastAsia="Times New Roman"/>
          <w:b/>
          <w:bCs/>
          <w:sz w:val="32"/>
          <w:szCs w:val="32"/>
        </w:rPr>
        <w:t>Y 2021 Annual Action Plan</w:t>
      </w:r>
    </w:p>
    <w:p w:rsidR="003A4247" w:rsidRDefault="00047CEE">
      <w:pPr>
        <w:pStyle w:val="Heading1"/>
        <w:jc w:val="center"/>
        <w:rPr>
          <w:rFonts w:ascii="Calibri" w:hAnsi="Calibri"/>
          <w:color w:val="auto"/>
          <w:sz w:val="32"/>
          <w:szCs w:val="32"/>
        </w:rPr>
      </w:pPr>
      <w:r>
        <w:rPr>
          <w:rFonts w:ascii="Calibri" w:hAnsi="Calibri"/>
          <w:color w:val="auto"/>
          <w:sz w:val="32"/>
          <w:szCs w:val="32"/>
        </w:rPr>
        <w:t xml:space="preserve">Executive Summary </w:t>
      </w:r>
    </w:p>
    <w:p w:rsidR="003A4247" w:rsidRDefault="00047CEE">
      <w:pPr>
        <w:pStyle w:val="Heading2"/>
        <w:rPr>
          <w:rFonts w:ascii="Calibri" w:hAnsi="Calibri"/>
          <w:i w:val="0"/>
        </w:rPr>
      </w:pPr>
      <w:r>
        <w:rPr>
          <w:rFonts w:ascii="Calibri" w:hAnsi="Calibri"/>
          <w:i w:val="0"/>
        </w:rPr>
        <w:t>AP-05 Executive Summary - 24 CFR 91.200(c), 91.220(b)</w:t>
      </w:r>
    </w:p>
    <w:p w:rsidR="003A4247" w:rsidRDefault="00047CEE">
      <w:pPr>
        <w:rPr>
          <w:b/>
          <w:sz w:val="24"/>
          <w:szCs w:val="24"/>
        </w:rPr>
      </w:pPr>
      <w:r>
        <w:rPr>
          <w:b/>
          <w:sz w:val="24"/>
          <w:szCs w:val="24"/>
        </w:rPr>
        <w:t>1.</w:t>
      </w:r>
      <w:r>
        <w:rPr>
          <w:b/>
          <w:sz w:val="24"/>
          <w:szCs w:val="24"/>
        </w:rPr>
        <w:tab/>
        <w:t>Introduction</w:t>
      </w:r>
    </w:p>
    <w:p w:rsidR="003A4247" w:rsidRDefault="00047CEE">
      <w:pPr>
        <w:spacing w:beforeAutospacing="1" w:afterAutospacing="1"/>
        <w:rPr>
          <w:rFonts w:cs="Arial"/>
        </w:rPr>
      </w:pPr>
      <w:r>
        <w:rPr>
          <w:rFonts w:cs="Arial"/>
        </w:rPr>
        <w:t>As set forth in 24 CFR Part 91, the U.S. Department of Housing and Urban Development (HUD) requires state agencies which administer certain HUD programs to incorporate their planning and application requirements into one master plan called the Consolidated Plan. In Louisiana, the three state agencies participating in this consolidated planning process and the HUD-funded programs administered by each agency include the Division of Administration/Office of Community Development (Community Development Block Grant), the Louisiana Housing Corporation (HOME Investment Partnerships Program, National Housing Trust Fund and Emergency Solutions Grants Program), and the Louisiana Department of Health, Office of Public Health, STD/HIV Program (Housing Opportunities for Persons With AIDS [HOPWA] Program).</w:t>
      </w:r>
    </w:p>
    <w:p w:rsidR="003A4247" w:rsidRDefault="00047CEE">
      <w:pPr>
        <w:spacing w:beforeAutospacing="1" w:afterAutospacing="1"/>
        <w:rPr>
          <w:rFonts w:cs="Arial"/>
        </w:rPr>
      </w:pPr>
      <w:r>
        <w:rPr>
          <w:rFonts w:cs="Arial"/>
        </w:rPr>
        <w:t>FY 2021 is the second year associated with the 5-year FY 2020 - 2024 Consolidated Plan for the use of U. S. Department of Housing and Development (HUD) entitlement grant funds allocated to the State. The Consolidated Plan is designed to help states and local jurisdictions to assess their affordable housing and community development needs and market conditions, and to make data-driven, place-based investment decisions. The consolidated planning process serves as the framework for identifying housing and community development priorities that focus funding from five (5) formula block grant programs including: Community Development Block Grant (CDBG) Program, HOME Investment Partnerships (HOME) Program, National Housing Trust Fund (NHTF), Emergency Solutions Grants (ESG) Program, and the Housing Opportunities for Persons With AIDS (HOPWA) Program. The Consolidated Plan is carried out through Annual Action Plans, which provide a summary of the actions, activities, and the specific federal and non-federal resources that will be used each year to address the priority needs and specific goals identified by the Consolidated Plan. The State Consolidated Plan includes 5 main parts:</w:t>
      </w:r>
    </w:p>
    <w:p w:rsidR="003A4247" w:rsidRDefault="003A4247">
      <w:pPr>
        <w:spacing w:beforeAutospacing="1" w:afterAutospacing="1"/>
        <w:rPr>
          <w:rFonts w:cs="Arial"/>
        </w:rPr>
      </w:pPr>
    </w:p>
    <w:p w:rsidR="003A4247" w:rsidRDefault="00047CEE">
      <w:pPr>
        <w:spacing w:beforeAutospacing="1" w:afterAutospacing="1"/>
        <w:rPr>
          <w:rFonts w:cs="Arial"/>
        </w:rPr>
      </w:pPr>
      <w:r>
        <w:rPr>
          <w:rFonts w:cs="Arial"/>
        </w:rPr>
        <w:t>• The Executive Summary</w:t>
      </w:r>
      <w:r>
        <w:rPr>
          <w:rFonts w:cs="Arial"/>
        </w:rPr>
        <w:br/>
        <w:t>• A Needs Assessment: A Housing, Homeless, and Non-Housing Community needs assessment;</w:t>
      </w:r>
      <w:r>
        <w:rPr>
          <w:rFonts w:cs="Arial"/>
        </w:rPr>
        <w:br/>
        <w:t>• A Market Analysis: An analysis of housing market conditions;</w:t>
      </w:r>
      <w:r>
        <w:rPr>
          <w:rFonts w:cs="Arial"/>
        </w:rPr>
        <w:br/>
        <w:t>• A Strategic Plan: Identifies general priorities for the allocation of resources;</w:t>
      </w:r>
      <w:r>
        <w:rPr>
          <w:rFonts w:cs="Arial"/>
        </w:rPr>
        <w:br/>
        <w:t>• Action Plan: Specific activities planned to be undertaken during the program year to address the community and housing development needs identified.</w:t>
      </w:r>
    </w:p>
    <w:p w:rsidR="003A4247" w:rsidRDefault="00047CEE">
      <w:pPr>
        <w:spacing w:beforeAutospacing="1" w:afterAutospacing="1"/>
        <w:rPr>
          <w:rFonts w:cs="Arial"/>
        </w:rPr>
      </w:pPr>
      <w:r>
        <w:rPr>
          <w:rFonts w:cs="Arial"/>
        </w:rPr>
        <w:lastRenderedPageBreak/>
        <w:t>The first year of the Consolidated Plan was affected by COVID-19, diverting much time, attention and resources to the prepare for, respond to and recover from the devastating toll of the virus. At the time of publication for the FY 2021 Annual Action Plan, the State of Louisiana has been focusing on vaccination efforts and economic recovery. The State is assessing the most effective use of additional funding it has received from Congress.</w:t>
      </w:r>
    </w:p>
    <w:p w:rsidR="003A4247" w:rsidRDefault="003A4247">
      <w:pPr>
        <w:spacing w:beforeAutospacing="1" w:afterAutospacing="1"/>
        <w:rPr>
          <w:rFonts w:cs="Arial"/>
        </w:rPr>
      </w:pPr>
    </w:p>
    <w:p w:rsidR="003A4247" w:rsidRDefault="00047CEE">
      <w:pPr>
        <w:rPr>
          <w:b/>
          <w:sz w:val="24"/>
          <w:szCs w:val="24"/>
        </w:rPr>
      </w:pPr>
      <w:r>
        <w:rPr>
          <w:b/>
          <w:sz w:val="24"/>
          <w:szCs w:val="24"/>
        </w:rPr>
        <w:t>2.</w:t>
      </w:r>
      <w:r>
        <w:rPr>
          <w:b/>
          <w:sz w:val="24"/>
          <w:szCs w:val="24"/>
        </w:rPr>
        <w:tab/>
        <w:t xml:space="preserve">Summarize the objectives and outcomes identified in the Plan  </w:t>
      </w:r>
    </w:p>
    <w:p w:rsidR="003A4247" w:rsidRDefault="00047CEE">
      <w:pPr>
        <w:rPr>
          <w:b/>
          <w:sz w:val="24"/>
          <w:szCs w:val="24"/>
        </w:rPr>
      </w:pPr>
      <w:r>
        <w:rPr>
          <w:sz w:val="24"/>
          <w:szCs w:val="24"/>
        </w:rPr>
        <w:t>This could be a restatement of items or a table listed elsewhere in the plan or a reference to another location.</w:t>
      </w:r>
      <w:r>
        <w:t xml:space="preserve"> </w:t>
      </w:r>
      <w:r>
        <w:rPr>
          <w:sz w:val="24"/>
          <w:szCs w:val="24"/>
        </w:rPr>
        <w:t>It may also contain any essential items from the housing and homeless needs assessment, the housing market analysis or the strategic plan.</w:t>
      </w:r>
    </w:p>
    <w:p w:rsidR="003A4247" w:rsidRDefault="00047CEE">
      <w:pPr>
        <w:spacing w:beforeAutospacing="1" w:afterAutospacing="1"/>
        <w:rPr>
          <w:rFonts w:cs="Arial"/>
        </w:rPr>
      </w:pPr>
      <w:r>
        <w:rPr>
          <w:rFonts w:cs="Arial"/>
        </w:rPr>
        <w:t>There were 14 Priority Needs identified in the 2020-2024 Strategic Plan. All but two were given a “High” priority including:</w:t>
      </w:r>
    </w:p>
    <w:p w:rsidR="003A4247" w:rsidRDefault="00047CEE">
      <w:pPr>
        <w:spacing w:beforeAutospacing="1" w:afterAutospacing="1"/>
        <w:rPr>
          <w:rFonts w:cs="Arial"/>
        </w:rPr>
      </w:pPr>
      <w:r>
        <w:rPr>
          <w:rFonts w:cs="Arial"/>
        </w:rPr>
        <w:t xml:space="preserve">1. Affordable Housing Development </w:t>
      </w:r>
      <w:r>
        <w:rPr>
          <w:rFonts w:cs="Arial"/>
          <w:i/>
        </w:rPr>
        <w:t>-High</w:t>
      </w:r>
      <w:r>
        <w:rPr>
          <w:rFonts w:cs="Arial"/>
        </w:rPr>
        <w:br/>
        <w:t xml:space="preserve">2. Homebuyer Assistance </w:t>
      </w:r>
      <w:r>
        <w:rPr>
          <w:rFonts w:cs="Arial"/>
          <w:i/>
        </w:rPr>
        <w:t>-High</w:t>
      </w:r>
      <w:r>
        <w:rPr>
          <w:rFonts w:cs="Arial"/>
        </w:rPr>
        <w:br/>
        <w:t xml:space="preserve">3. Homeowner Housing Rehabilitation </w:t>
      </w:r>
      <w:r>
        <w:rPr>
          <w:rFonts w:cs="Arial"/>
          <w:i/>
        </w:rPr>
        <w:t>-High</w:t>
      </w:r>
      <w:r>
        <w:rPr>
          <w:rFonts w:cs="Arial"/>
        </w:rPr>
        <w:br/>
        <w:t xml:space="preserve">4. Rental Assistance </w:t>
      </w:r>
      <w:r>
        <w:rPr>
          <w:rFonts w:cs="Arial"/>
          <w:i/>
        </w:rPr>
        <w:t>-High</w:t>
      </w:r>
      <w:r>
        <w:rPr>
          <w:rFonts w:cs="Arial"/>
        </w:rPr>
        <w:br/>
        <w:t xml:space="preserve">5. Homeless Prevention and Rapid Re-housing </w:t>
      </w:r>
      <w:r>
        <w:rPr>
          <w:rFonts w:cs="Arial"/>
          <w:i/>
        </w:rPr>
        <w:t>-High</w:t>
      </w:r>
      <w:r>
        <w:rPr>
          <w:rFonts w:cs="Arial"/>
        </w:rPr>
        <w:br/>
        <w:t xml:space="preserve">6. Homeless Shelters </w:t>
      </w:r>
      <w:r>
        <w:rPr>
          <w:rFonts w:cs="Arial"/>
          <w:i/>
        </w:rPr>
        <w:t>-High</w:t>
      </w:r>
      <w:r>
        <w:rPr>
          <w:rFonts w:cs="Arial"/>
        </w:rPr>
        <w:br/>
        <w:t xml:space="preserve">7. Homeless Street Outreach </w:t>
      </w:r>
      <w:r>
        <w:rPr>
          <w:rFonts w:cs="Arial"/>
          <w:i/>
        </w:rPr>
        <w:t>-High</w:t>
      </w:r>
      <w:r>
        <w:rPr>
          <w:rFonts w:cs="Arial"/>
        </w:rPr>
        <w:br/>
        <w:t xml:space="preserve">8. CHDO Capacity Building </w:t>
      </w:r>
      <w:r>
        <w:rPr>
          <w:rFonts w:cs="Arial"/>
          <w:i/>
        </w:rPr>
        <w:t>-Low</w:t>
      </w:r>
      <w:r>
        <w:rPr>
          <w:rFonts w:cs="Arial"/>
        </w:rPr>
        <w:br/>
        <w:t xml:space="preserve">9. Homeless Data Collection </w:t>
      </w:r>
      <w:r>
        <w:rPr>
          <w:rFonts w:cs="Arial"/>
          <w:i/>
        </w:rPr>
        <w:t>-Low</w:t>
      </w:r>
      <w:r>
        <w:rPr>
          <w:rFonts w:cs="Arial"/>
        </w:rPr>
        <w:br/>
        <w:t xml:space="preserve">10. Public Facilities and Infrastructure Projects </w:t>
      </w:r>
      <w:r>
        <w:rPr>
          <w:rFonts w:cs="Arial"/>
          <w:i/>
        </w:rPr>
        <w:t>-High</w:t>
      </w:r>
      <w:r>
        <w:rPr>
          <w:rFonts w:cs="Arial"/>
        </w:rPr>
        <w:br/>
        <w:t xml:space="preserve">11. Planning </w:t>
      </w:r>
      <w:r>
        <w:rPr>
          <w:rFonts w:cs="Arial"/>
          <w:i/>
        </w:rPr>
        <w:t>-High</w:t>
      </w:r>
      <w:r>
        <w:rPr>
          <w:rFonts w:cs="Arial"/>
        </w:rPr>
        <w:br/>
        <w:t xml:space="preserve">12. Demonstrated Needs –Unforseen Infrastructure Needs </w:t>
      </w:r>
      <w:r>
        <w:rPr>
          <w:rFonts w:cs="Arial"/>
          <w:i/>
        </w:rPr>
        <w:t>-High</w:t>
      </w:r>
      <w:r>
        <w:rPr>
          <w:rFonts w:cs="Arial"/>
        </w:rPr>
        <w:br/>
        <w:t xml:space="preserve">13. LaSTEP –The Small Towns Environmental Program (STEP) </w:t>
      </w:r>
      <w:r>
        <w:rPr>
          <w:rFonts w:cs="Arial"/>
          <w:i/>
        </w:rPr>
        <w:t>-High</w:t>
      </w:r>
      <w:r>
        <w:rPr>
          <w:rFonts w:cs="Arial"/>
        </w:rPr>
        <w:br/>
        <w:t xml:space="preserve">14. Economic Development </w:t>
      </w:r>
      <w:r>
        <w:rPr>
          <w:rFonts w:cs="Arial"/>
          <w:i/>
        </w:rPr>
        <w:t>-High</w:t>
      </w:r>
    </w:p>
    <w:p w:rsidR="003A4247" w:rsidRDefault="00047CEE">
      <w:pPr>
        <w:spacing w:beforeAutospacing="1" w:afterAutospacing="1"/>
        <w:rPr>
          <w:rFonts w:cs="Arial"/>
        </w:rPr>
      </w:pPr>
      <w:r>
        <w:rPr>
          <w:rFonts w:cs="Arial"/>
        </w:rPr>
        <w:t>As the CPS-Market Analysis showed, conditions in the housing market continue to decline especially for the lowest income households. The need for elderly and special need housing is also increasing as their population rises while the housing market attempts to keep up.</w:t>
      </w:r>
    </w:p>
    <w:p w:rsidR="003A4247" w:rsidRDefault="00047CEE">
      <w:pPr>
        <w:rPr>
          <w:b/>
          <w:sz w:val="24"/>
          <w:szCs w:val="24"/>
        </w:rPr>
      </w:pPr>
      <w:r>
        <w:rPr>
          <w:b/>
          <w:sz w:val="24"/>
          <w:szCs w:val="24"/>
        </w:rPr>
        <w:t>3.</w:t>
      </w:r>
      <w:r>
        <w:rPr>
          <w:b/>
          <w:sz w:val="24"/>
          <w:szCs w:val="24"/>
        </w:rPr>
        <w:tab/>
        <w:t xml:space="preserve">Evaluation of past performance </w:t>
      </w:r>
    </w:p>
    <w:p w:rsidR="003A4247" w:rsidRDefault="00047CEE">
      <w:pPr>
        <w:rPr>
          <w:b/>
          <w:sz w:val="24"/>
          <w:szCs w:val="24"/>
        </w:rPr>
      </w:pPr>
      <w:r>
        <w:rPr>
          <w:sz w:val="24"/>
          <w:szCs w:val="24"/>
        </w:rPr>
        <w:t>This is an evaluation of past performance that helped lead the grantee to choose its goals or projects.</w:t>
      </w:r>
    </w:p>
    <w:p w:rsidR="003A4247" w:rsidRDefault="00047CEE">
      <w:pPr>
        <w:spacing w:beforeAutospacing="1" w:afterAutospacing="1"/>
        <w:rPr>
          <w:rFonts w:cs="Arial"/>
        </w:rPr>
      </w:pPr>
      <w:r>
        <w:rPr>
          <w:rFonts w:cs="Arial"/>
        </w:rPr>
        <w:lastRenderedPageBreak/>
        <w:t>HOME: The State affordable housing goals and funding priorities were based on housing needs that are supported by Census data and current market condition data. The State continues monitoring the progress of projects that have been funded but not closed and those underway but delayed due to various plausible reasons. The "CR -20 Affordable Housing 91.520 (b) section of the FY 2020 Consolidated Annual Performance and Evaluation Report (CAPER) provides a complete summary of the goals and accomplishments. The referenced section may be viewed at: https://www.doa.la.gov/ocd/About%20LCDBG/Submitted%202017%20CAPER.pdf.</w:t>
      </w:r>
    </w:p>
    <w:p w:rsidR="003A4247" w:rsidRDefault="00047CEE">
      <w:pPr>
        <w:spacing w:beforeAutospacing="1" w:afterAutospacing="1"/>
        <w:rPr>
          <w:rFonts w:cs="Arial"/>
        </w:rPr>
      </w:pPr>
      <w:r>
        <w:rPr>
          <w:rFonts w:cs="Arial"/>
        </w:rPr>
        <w:t>HOPWA:  The overall housing goal of the State Formula HOPWA Program is to increase the availability and accessibility of appropriate and affordable housing options for persons who are HIV-infected in order to prevent homelessness.  This goal is achieved through a mix of community based initiatives in the largely rural areas outside of the New Orleans and Baton Rouge metropolitan areas.  A total of 746 persons living with HIV and 248 family members (overall total = 1001) persons were assisted with HOPWA funding during the 2019 reporting period.  As in previous years, the majority of program households (n=403) sought assistance for Short Term Rent, Mortgage and/or Utility assistance (STRMU). There were 205 households that accessed Tenant Based Rental Assistance (TBRA), 22 persons placed in transitional/short term units, 37 in permanent housing facilities and 230 received Permanent Housing Placement Services (PHPS).</w:t>
      </w:r>
    </w:p>
    <w:p w:rsidR="003A4247" w:rsidRDefault="00047CEE">
      <w:pPr>
        <w:spacing w:beforeAutospacing="1" w:afterAutospacing="1"/>
        <w:rPr>
          <w:rFonts w:cs="Arial"/>
        </w:rPr>
      </w:pPr>
      <w:r>
        <w:rPr>
          <w:rFonts w:cs="Arial"/>
        </w:rPr>
        <w:t>National Housing Trust Fund:  The State coordinated the leveraging of nearly 80% of NHTF program funds in conjunction with other resources (private lending, HOME, MRB and LIHTC) exclusively for rental housing development.</w:t>
      </w:r>
    </w:p>
    <w:p w:rsidR="003A4247" w:rsidRDefault="00047CEE">
      <w:pPr>
        <w:spacing w:beforeAutospacing="1" w:afterAutospacing="1"/>
        <w:rPr>
          <w:rFonts w:cs="Arial"/>
        </w:rPr>
      </w:pPr>
      <w:r>
        <w:rPr>
          <w:rFonts w:cs="Arial"/>
        </w:rPr>
        <w:t>CDBG - Program regulations require that no less than seventy percent of the aggregate of the fund expenditures shall be for activities that meet the national objective of benefiting low and moderate income persons. The State exceeded this percentage as 100% of the non-administrative funds awarded were used for activities that benefited low and moderate income persons. Overall, the FY 2019 LCDBG monies awarded as of March 31, 2020, benefited 35,040 persons of which 22,284 or 63.60% were of low and moderate income. HUD requests that states annually request funds on their letters of credit in an amount at least equal to its annual grant, and to eventually reach a ratio of the unexpended grant balance (just prior to the receipt of the next grant award) to the most recent annual grant amount of not more than 2.5 and to try to achieve 2.0 or less. The State's ratio of unexpended funds to its grant amount was 2.05 as of January 31, 2020. The Office of Community Development met and will continue to strive to maintain the expenditure goals established by HUD. It is required that each state obligate and award 95% of the non-administrative annual allocation within twelve months of the grant award. Within the twelve-month period, the State had obligated and announced 109.80% of its non-administrative funds. The percentage exceeded 100 percent due to the award program income and returned funds.</w:t>
      </w:r>
    </w:p>
    <w:p w:rsidR="003A4247" w:rsidRDefault="00047CEE">
      <w:pPr>
        <w:rPr>
          <w:b/>
          <w:sz w:val="24"/>
          <w:szCs w:val="24"/>
        </w:rPr>
      </w:pPr>
      <w:r>
        <w:rPr>
          <w:b/>
          <w:sz w:val="24"/>
          <w:szCs w:val="24"/>
        </w:rPr>
        <w:t>4.</w:t>
      </w:r>
      <w:r>
        <w:rPr>
          <w:b/>
          <w:sz w:val="24"/>
          <w:szCs w:val="24"/>
        </w:rPr>
        <w:tab/>
        <w:t xml:space="preserve">Summary of Citizen Participation Process and consultation process </w:t>
      </w:r>
    </w:p>
    <w:p w:rsidR="003A4247" w:rsidRDefault="00047CEE">
      <w:pPr>
        <w:rPr>
          <w:b/>
          <w:sz w:val="24"/>
          <w:szCs w:val="24"/>
        </w:rPr>
      </w:pPr>
      <w:r>
        <w:rPr>
          <w:sz w:val="24"/>
          <w:szCs w:val="24"/>
        </w:rPr>
        <w:t>Summary from citizen participation section of plan.</w:t>
      </w:r>
    </w:p>
    <w:p w:rsidR="003A4247" w:rsidRDefault="00047CEE">
      <w:pPr>
        <w:spacing w:beforeAutospacing="1" w:afterAutospacing="1"/>
        <w:rPr>
          <w:rFonts w:cs="Arial"/>
        </w:rPr>
      </w:pPr>
      <w:r>
        <w:rPr>
          <w:rFonts w:cs="Arial"/>
        </w:rPr>
        <w:lastRenderedPageBreak/>
        <w:t>The State held two public hearings for the purpose of receiving comments on housing and community development needs throughout the State in preparation of the FY 2021 Action Plan.  One of these hearings was held in person on October 20, 2020, at the Claiborne Building in Baton Rouge, Louisiana.  Due to the COVID-19 pandemic, a second public hearing was held via Zoom on October 21, 2020.  A notice of the hearing was published in the October 5, 2020, issue of The Advocate.  Invitations were sent to all interested parties via mail or email.  No comments were received. Following the public hearings, the proposed FY 2021 Annual Action Plan was drafted. </w:t>
      </w:r>
    </w:p>
    <w:p w:rsidR="003A4247" w:rsidRDefault="00047CEE">
      <w:pPr>
        <w:spacing w:beforeAutospacing="1" w:afterAutospacing="1"/>
        <w:rPr>
          <w:rFonts w:cs="Arial"/>
        </w:rPr>
      </w:pPr>
      <w:r>
        <w:rPr>
          <w:rFonts w:cs="Arial"/>
        </w:rPr>
        <w:t>CDBG - The Office of Community Development surveyed all potential applicants for LCDBG throughout the State. The survey gathered information regarding community and parish priorities and perceived needs. The anticipated outcomes of the survey are: a) prioritization of LCDBG basic eligible activities, b) prioritization of public facilities (infrastructure) projects, c) prioritization of fund distribution by program category, d) maximum grant amounts needed by type of project, e) amount to be allowed for local administrative costs, and f) suggestions for improving the LCDBG program. Also, a public hearing was held and followed by a comment period to receive additional input.</w:t>
      </w:r>
    </w:p>
    <w:p w:rsidR="003A4247" w:rsidRDefault="00047CEE">
      <w:pPr>
        <w:spacing w:beforeAutospacing="1" w:afterAutospacing="1"/>
        <w:rPr>
          <w:rFonts w:cs="Arial"/>
        </w:rPr>
      </w:pPr>
      <w:r>
        <w:rPr>
          <w:rFonts w:cs="Arial"/>
        </w:rPr>
        <w:t>Upon completion of the draft of the FY 2021 Annual Action Plan, a notice was published in the April 5, 2021 issue of The Advocate.  Additionally, a memorandum was emailed/mailed out to all units of general local government and the list of administrative consulting firms and engineering firms maintained by the Office of Community Development.  These notifications are attached to the Citizen Participation Addendum Section of this Action Plan.  A 30-day comment period was allowed, but no comments were received.</w:t>
      </w:r>
    </w:p>
    <w:p w:rsidR="003A4247" w:rsidRDefault="00047CEE">
      <w:pPr>
        <w:rPr>
          <w:b/>
          <w:sz w:val="24"/>
          <w:szCs w:val="24"/>
        </w:rPr>
      </w:pPr>
      <w:r>
        <w:rPr>
          <w:b/>
          <w:sz w:val="24"/>
          <w:szCs w:val="24"/>
        </w:rPr>
        <w:t>5.</w:t>
      </w:r>
      <w:r>
        <w:rPr>
          <w:b/>
          <w:sz w:val="24"/>
          <w:szCs w:val="24"/>
        </w:rPr>
        <w:tab/>
        <w:t>Summary of public comments</w:t>
      </w:r>
    </w:p>
    <w:p w:rsidR="003A4247" w:rsidRDefault="00047CEE">
      <w:pPr>
        <w:rPr>
          <w:sz w:val="24"/>
          <w:szCs w:val="24"/>
        </w:rPr>
      </w:pPr>
      <w:r>
        <w:rPr>
          <w:sz w:val="24"/>
          <w:szCs w:val="24"/>
        </w:rPr>
        <w:t>This could be a brief narrative summary or reference an attached document from the Citizen Participation section of the Con Plan.</w:t>
      </w:r>
    </w:p>
    <w:p w:rsidR="003A4247" w:rsidRDefault="00047CEE">
      <w:pPr>
        <w:spacing w:beforeAutospacing="1" w:afterAutospacing="1"/>
        <w:rPr>
          <w:rFonts w:cs="Arial"/>
        </w:rPr>
      </w:pPr>
      <w:r>
        <w:rPr>
          <w:rFonts w:cs="Arial"/>
        </w:rPr>
        <w:t>In addition to the efforts to obtain public comments, a statewide needs assessment survey was administered to low income persons living with HIV during the summer of 2019 to document the needs (met and unmet) of this population in order to assist with planning for both State Formula HOPWA- and Ryan White-funded services to be available in 2020 and 2021.  A copy of this final report is attached for review.  </w:t>
      </w:r>
    </w:p>
    <w:p w:rsidR="003A4247" w:rsidRDefault="00047CEE">
      <w:pPr>
        <w:spacing w:beforeAutospacing="1" w:afterAutospacing="1"/>
        <w:rPr>
          <w:rFonts w:cs="Arial"/>
        </w:rPr>
      </w:pPr>
      <w:r>
        <w:rPr>
          <w:rFonts w:cs="Arial"/>
        </w:rPr>
        <w:t>No comments were received for CDBG, HOME, HTF, HOPWA or ESG.</w:t>
      </w:r>
    </w:p>
    <w:p w:rsidR="003A4247" w:rsidRDefault="00047CEE">
      <w:pPr>
        <w:rPr>
          <w:b/>
          <w:sz w:val="24"/>
          <w:szCs w:val="24"/>
        </w:rPr>
      </w:pPr>
      <w:r>
        <w:rPr>
          <w:b/>
          <w:sz w:val="24"/>
          <w:szCs w:val="24"/>
        </w:rPr>
        <w:t>6.</w:t>
      </w:r>
      <w:r>
        <w:rPr>
          <w:b/>
          <w:sz w:val="24"/>
          <w:szCs w:val="24"/>
        </w:rPr>
        <w:tab/>
        <w:t>Summary of comments or views not accepted and the reasons for not accepting them</w:t>
      </w:r>
    </w:p>
    <w:p w:rsidR="003A4247" w:rsidRDefault="00047CEE">
      <w:pPr>
        <w:spacing w:beforeAutospacing="1" w:afterAutospacing="1"/>
        <w:rPr>
          <w:rFonts w:cs="Arial"/>
        </w:rPr>
      </w:pPr>
      <w:r>
        <w:rPr>
          <w:rFonts w:cs="Arial"/>
        </w:rPr>
        <w:t>There were no comments specific to State Formula CDBG, HOME, HTF, HOPWA or ESG.</w:t>
      </w:r>
    </w:p>
    <w:p w:rsidR="003A4247" w:rsidRDefault="00047CEE">
      <w:pPr>
        <w:rPr>
          <w:b/>
          <w:sz w:val="24"/>
          <w:szCs w:val="24"/>
        </w:rPr>
      </w:pPr>
      <w:r>
        <w:rPr>
          <w:b/>
          <w:sz w:val="24"/>
          <w:szCs w:val="24"/>
        </w:rPr>
        <w:t>7.</w:t>
      </w:r>
      <w:r>
        <w:rPr>
          <w:b/>
          <w:sz w:val="24"/>
          <w:szCs w:val="24"/>
        </w:rPr>
        <w:tab/>
        <w:t>Summary</w:t>
      </w:r>
    </w:p>
    <w:p w:rsidR="003A4247" w:rsidRDefault="00047CEE">
      <w:pPr>
        <w:spacing w:beforeAutospacing="1" w:afterAutospacing="1"/>
        <w:rPr>
          <w:rFonts w:cs="Arial"/>
        </w:rPr>
      </w:pPr>
      <w:r>
        <w:rPr>
          <w:rFonts w:cs="Arial"/>
        </w:rPr>
        <w:lastRenderedPageBreak/>
        <w:t>Based on the State's past performance, experience of staff, citizen participation and consultation input from all interested parties, the State of Louisiana has drafted the proposed FY 2021 Annual Action Plan.</w:t>
      </w:r>
    </w:p>
    <w:p w:rsidR="003A4247" w:rsidRDefault="003A4247">
      <w:pPr>
        <w:pStyle w:val="Heading2"/>
        <w:pageBreakBefore/>
        <w:rPr>
          <w:rFonts w:ascii="Calibri" w:hAnsi="Calibri"/>
          <w:i w:val="0"/>
        </w:rPr>
        <w:sectPr w:rsidR="003A4247">
          <w:footerReference w:type="default" r:id="rId8"/>
          <w:pgSz w:w="12240" w:h="15840" w:code="1"/>
          <w:pgMar w:top="1440" w:right="1440" w:bottom="1440" w:left="1440" w:header="720" w:footer="720" w:gutter="0"/>
          <w:cols w:space="720"/>
          <w:docGrid w:linePitch="360"/>
        </w:sectPr>
      </w:pPr>
    </w:p>
    <w:p w:rsidR="003A4247" w:rsidRDefault="00047CEE">
      <w:pPr>
        <w:pStyle w:val="Heading2"/>
        <w:pageBreakBefore/>
        <w:rPr>
          <w:rFonts w:ascii="Calibri" w:hAnsi="Calibri"/>
          <w:i w:val="0"/>
        </w:rPr>
      </w:pPr>
      <w:r>
        <w:rPr>
          <w:rFonts w:ascii="Calibri" w:hAnsi="Calibri"/>
          <w:i w:val="0"/>
        </w:rPr>
        <w:lastRenderedPageBreak/>
        <w:t>PR-05 Lead &amp; Responsible Agencies - 91.300(b)</w:t>
      </w:r>
    </w:p>
    <w:p w:rsidR="003A4247" w:rsidRDefault="00047CEE">
      <w:pPr>
        <w:keepNext/>
        <w:rPr>
          <w:b/>
          <w:sz w:val="24"/>
          <w:szCs w:val="24"/>
        </w:rPr>
      </w:pPr>
      <w:r>
        <w:rPr>
          <w:b/>
          <w:sz w:val="24"/>
          <w:szCs w:val="24"/>
        </w:rPr>
        <w:t>1.</w:t>
      </w:r>
      <w:r>
        <w:rPr>
          <w:b/>
          <w:sz w:val="24"/>
          <w:szCs w:val="24"/>
        </w:rPr>
        <w:tab/>
        <w:t>Agency/entity responsible for preparing/administering the Consolidated Plan</w:t>
      </w:r>
    </w:p>
    <w:p w:rsidR="003A4247" w:rsidRDefault="00047CEE">
      <w:pPr>
        <w:keepNext/>
        <w:rPr>
          <w:sz w:val="24"/>
          <w:szCs w:val="24"/>
        </w:rPr>
      </w:pPr>
      <w:r>
        <w:rPr>
          <w:sz w:val="24"/>
          <w:szCs w:val="24"/>
        </w:rPr>
        <w:t>The following are the agencies/entities responsible for preparing the Consolidated Plan and those responsible for administration of each grant program and funding source.</w:t>
      </w:r>
    </w:p>
    <w:tbl>
      <w:tblPr>
        <w:tblW w:w="5000"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316"/>
        <w:gridCol w:w="4317"/>
        <w:gridCol w:w="4317"/>
      </w:tblGrid>
      <w:tr w:rsidR="003A4247">
        <w:trPr>
          <w:cantSplit/>
          <w:tblHeader/>
        </w:trPr>
        <w:tc>
          <w:tcPr>
            <w:tcW w:w="3192" w:type="dxa"/>
          </w:tcPr>
          <w:p w:rsidR="003A4247" w:rsidRDefault="00047CEE">
            <w:pPr>
              <w:keepNext/>
              <w:widowControl w:val="0"/>
              <w:spacing w:after="0" w:line="240" w:lineRule="auto"/>
              <w:jc w:val="center"/>
              <w:rPr>
                <w:b/>
                <w:bCs/>
              </w:rPr>
            </w:pPr>
            <w:r>
              <w:rPr>
                <w:b/>
                <w:bCs/>
              </w:rPr>
              <w:t>Agency Role</w:t>
            </w:r>
          </w:p>
        </w:tc>
        <w:tc>
          <w:tcPr>
            <w:tcW w:w="3192" w:type="dxa"/>
          </w:tcPr>
          <w:p w:rsidR="003A4247" w:rsidRDefault="00047CEE">
            <w:pPr>
              <w:keepNext/>
              <w:widowControl w:val="0"/>
              <w:spacing w:after="0" w:line="240" w:lineRule="auto"/>
              <w:jc w:val="center"/>
              <w:rPr>
                <w:b/>
                <w:bCs/>
              </w:rPr>
            </w:pPr>
            <w:r>
              <w:rPr>
                <w:b/>
                <w:bCs/>
              </w:rPr>
              <w:t>Name</w:t>
            </w:r>
          </w:p>
        </w:tc>
        <w:tc>
          <w:tcPr>
            <w:tcW w:w="3192" w:type="dxa"/>
          </w:tcPr>
          <w:p w:rsidR="003A4247" w:rsidRDefault="00047CEE">
            <w:pPr>
              <w:keepNext/>
              <w:widowControl w:val="0"/>
              <w:spacing w:after="0" w:line="240" w:lineRule="auto"/>
              <w:jc w:val="center"/>
              <w:rPr>
                <w:b/>
                <w:bCs/>
              </w:rPr>
            </w:pPr>
            <w:r>
              <w:rPr>
                <w:b/>
                <w:bCs/>
              </w:rPr>
              <w:t>Department/Agency</w:t>
            </w:r>
          </w:p>
        </w:tc>
      </w:tr>
      <w:tr w:rsidR="003A4247">
        <w:trPr>
          <w:cantSplit/>
        </w:trPr>
        <w:tc>
          <w:tcPr>
            <w:tcW w:w="0" w:type="auto"/>
          </w:tcPr>
          <w:p w:rsidR="003A4247" w:rsidRDefault="00047CEE">
            <w:pPr>
              <w:spacing w:beforeAutospacing="1" w:afterAutospacing="1"/>
            </w:pPr>
            <w:r>
              <w:rPr>
                <w:color w:val="000000"/>
              </w:rPr>
              <w:t>Lead  Agency</w:t>
            </w:r>
          </w:p>
        </w:tc>
        <w:tc>
          <w:tcPr>
            <w:tcW w:w="0" w:type="auto"/>
          </w:tcPr>
          <w:p w:rsidR="003A4247" w:rsidRDefault="00047CEE">
            <w:pPr>
              <w:spacing w:beforeAutospacing="1" w:afterAutospacing="1"/>
            </w:pPr>
            <w:r>
              <w:rPr>
                <w:color w:val="000000"/>
              </w:rPr>
              <w:t>LOUISIANA</w:t>
            </w:r>
          </w:p>
        </w:tc>
        <w:tc>
          <w:tcPr>
            <w:tcW w:w="0" w:type="auto"/>
          </w:tcPr>
          <w:p w:rsidR="003A4247" w:rsidRDefault="00047CEE">
            <w:pPr>
              <w:spacing w:beforeAutospacing="1" w:afterAutospacing="1"/>
            </w:pPr>
            <w:r>
              <w:rPr>
                <w:color w:val="000000"/>
              </w:rPr>
              <w:t xml:space="preserve"> </w:t>
            </w:r>
          </w:p>
        </w:tc>
      </w:tr>
    </w:tbl>
    <w:p w:rsidR="003A4247" w:rsidRDefault="003A4247">
      <w:pPr>
        <w:spacing w:after="0" w:line="240" w:lineRule="auto"/>
        <w:rPr>
          <w:b/>
          <w:vanish/>
          <w:sz w:val="24"/>
          <w:szCs w:val="24"/>
        </w:rPr>
      </w:pPr>
    </w:p>
    <w:tbl>
      <w:tblPr>
        <w:tblW w:w="5000"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041"/>
        <w:gridCol w:w="4041"/>
        <w:gridCol w:w="4868"/>
      </w:tblGrid>
      <w:tr w:rsidR="003A4247">
        <w:trPr>
          <w:cantSplit/>
          <w:tblHeader/>
          <w:hidden/>
        </w:trPr>
        <w:tc>
          <w:tcPr>
            <w:tcW w:w="3192" w:type="dxa"/>
          </w:tcPr>
          <w:p w:rsidR="003A4247" w:rsidRDefault="003A4247">
            <w:pPr>
              <w:keepNext/>
              <w:widowControl w:val="0"/>
              <w:spacing w:after="0" w:line="240" w:lineRule="auto"/>
              <w:jc w:val="center"/>
              <w:rPr>
                <w:b/>
                <w:bCs/>
                <w:vanish/>
              </w:rPr>
            </w:pPr>
          </w:p>
        </w:tc>
        <w:tc>
          <w:tcPr>
            <w:tcW w:w="3192" w:type="dxa"/>
          </w:tcPr>
          <w:p w:rsidR="003A4247" w:rsidRDefault="003A4247">
            <w:pPr>
              <w:keepNext/>
              <w:widowControl w:val="0"/>
              <w:spacing w:after="0" w:line="240" w:lineRule="auto"/>
              <w:jc w:val="center"/>
              <w:rPr>
                <w:b/>
                <w:bCs/>
                <w:vanish/>
              </w:rPr>
            </w:pPr>
          </w:p>
        </w:tc>
        <w:tc>
          <w:tcPr>
            <w:tcW w:w="3192" w:type="dxa"/>
          </w:tcPr>
          <w:p w:rsidR="003A4247" w:rsidRDefault="003A4247">
            <w:pPr>
              <w:keepNext/>
              <w:widowControl w:val="0"/>
              <w:spacing w:after="0" w:line="240" w:lineRule="auto"/>
              <w:jc w:val="center"/>
              <w:rPr>
                <w:b/>
                <w:bCs/>
                <w:vanish/>
              </w:rPr>
            </w:pPr>
          </w:p>
        </w:tc>
      </w:tr>
      <w:tr w:rsidR="003A4247">
        <w:trPr>
          <w:cantSplit/>
        </w:trPr>
        <w:tc>
          <w:tcPr>
            <w:tcW w:w="0" w:type="auto"/>
          </w:tcPr>
          <w:p w:rsidR="003A4247" w:rsidRDefault="00047CEE">
            <w:pPr>
              <w:spacing w:beforeAutospacing="1" w:afterAutospacing="1"/>
            </w:pPr>
            <w:r>
              <w:rPr>
                <w:color w:val="000000"/>
              </w:rPr>
              <w:t>CDBG Administrator</w:t>
            </w:r>
          </w:p>
        </w:tc>
        <w:tc>
          <w:tcPr>
            <w:tcW w:w="0" w:type="auto"/>
          </w:tcPr>
          <w:p w:rsidR="003A4247" w:rsidRDefault="00047CEE">
            <w:pPr>
              <w:spacing w:beforeAutospacing="1" w:afterAutospacing="1"/>
            </w:pPr>
            <w:r>
              <w:rPr>
                <w:color w:val="000000"/>
              </w:rPr>
              <w:t>LOUISIANA</w:t>
            </w:r>
          </w:p>
        </w:tc>
        <w:tc>
          <w:tcPr>
            <w:tcW w:w="0" w:type="auto"/>
          </w:tcPr>
          <w:p w:rsidR="003A4247" w:rsidRDefault="00047CEE">
            <w:pPr>
              <w:spacing w:beforeAutospacing="1" w:afterAutospacing="1"/>
            </w:pPr>
            <w:r>
              <w:rPr>
                <w:color w:val="000000"/>
              </w:rPr>
              <w:t>DOA, Office of Community Development</w:t>
            </w:r>
          </w:p>
        </w:tc>
      </w:tr>
      <w:tr w:rsidR="003A4247">
        <w:trPr>
          <w:cantSplit/>
        </w:trPr>
        <w:tc>
          <w:tcPr>
            <w:tcW w:w="0" w:type="auto"/>
          </w:tcPr>
          <w:p w:rsidR="003A4247" w:rsidRDefault="00047CEE">
            <w:pPr>
              <w:spacing w:beforeAutospacing="1" w:afterAutospacing="1"/>
            </w:pPr>
            <w:r>
              <w:rPr>
                <w:color w:val="000000"/>
              </w:rPr>
              <w:t>HOPWA Administrator</w:t>
            </w:r>
          </w:p>
        </w:tc>
        <w:tc>
          <w:tcPr>
            <w:tcW w:w="0" w:type="auto"/>
          </w:tcPr>
          <w:p w:rsidR="003A4247" w:rsidRDefault="00047CEE">
            <w:pPr>
              <w:spacing w:beforeAutospacing="1" w:afterAutospacing="1"/>
            </w:pPr>
            <w:r>
              <w:rPr>
                <w:color w:val="000000"/>
              </w:rPr>
              <w:t xml:space="preserve"> </w:t>
            </w:r>
          </w:p>
        </w:tc>
        <w:tc>
          <w:tcPr>
            <w:tcW w:w="0" w:type="auto"/>
          </w:tcPr>
          <w:p w:rsidR="003A4247" w:rsidRDefault="00047CEE">
            <w:pPr>
              <w:spacing w:beforeAutospacing="1" w:afterAutospacing="1"/>
            </w:pPr>
            <w:r>
              <w:rPr>
                <w:color w:val="000000"/>
              </w:rPr>
              <w:t>LDH, OPH, STD/HIV/Hepatitis Program</w:t>
            </w:r>
          </w:p>
        </w:tc>
      </w:tr>
      <w:tr w:rsidR="003A4247">
        <w:trPr>
          <w:cantSplit/>
        </w:trPr>
        <w:tc>
          <w:tcPr>
            <w:tcW w:w="0" w:type="auto"/>
          </w:tcPr>
          <w:p w:rsidR="003A4247" w:rsidRDefault="00047CEE">
            <w:pPr>
              <w:spacing w:beforeAutospacing="1" w:afterAutospacing="1"/>
            </w:pPr>
            <w:r>
              <w:rPr>
                <w:color w:val="000000"/>
              </w:rPr>
              <w:t>HOME Administrator</w:t>
            </w:r>
          </w:p>
        </w:tc>
        <w:tc>
          <w:tcPr>
            <w:tcW w:w="0" w:type="auto"/>
          </w:tcPr>
          <w:p w:rsidR="003A4247" w:rsidRDefault="00047CEE">
            <w:pPr>
              <w:spacing w:beforeAutospacing="1" w:afterAutospacing="1"/>
            </w:pPr>
            <w:r>
              <w:rPr>
                <w:color w:val="000000"/>
              </w:rPr>
              <w:t>LOUISIANA</w:t>
            </w:r>
          </w:p>
        </w:tc>
        <w:tc>
          <w:tcPr>
            <w:tcW w:w="0" w:type="auto"/>
          </w:tcPr>
          <w:p w:rsidR="003A4247" w:rsidRDefault="00047CEE">
            <w:pPr>
              <w:spacing w:beforeAutospacing="1" w:afterAutospacing="1"/>
            </w:pPr>
            <w:r>
              <w:rPr>
                <w:color w:val="000000"/>
              </w:rPr>
              <w:t>Louisiana Housing Corporation</w:t>
            </w:r>
          </w:p>
        </w:tc>
      </w:tr>
      <w:tr w:rsidR="003A4247">
        <w:trPr>
          <w:cantSplit/>
        </w:trPr>
        <w:tc>
          <w:tcPr>
            <w:tcW w:w="0" w:type="auto"/>
          </w:tcPr>
          <w:p w:rsidR="003A4247" w:rsidRDefault="00047CEE">
            <w:pPr>
              <w:spacing w:beforeAutospacing="1" w:afterAutospacing="1"/>
            </w:pPr>
            <w:r>
              <w:rPr>
                <w:color w:val="000000"/>
              </w:rPr>
              <w:t>ESG Administrator</w:t>
            </w:r>
          </w:p>
        </w:tc>
        <w:tc>
          <w:tcPr>
            <w:tcW w:w="0" w:type="auto"/>
          </w:tcPr>
          <w:p w:rsidR="003A4247" w:rsidRDefault="00047CEE">
            <w:pPr>
              <w:spacing w:beforeAutospacing="1" w:afterAutospacing="1"/>
            </w:pPr>
            <w:r>
              <w:rPr>
                <w:color w:val="000000"/>
              </w:rPr>
              <w:t>LOUISIANA</w:t>
            </w:r>
          </w:p>
        </w:tc>
        <w:tc>
          <w:tcPr>
            <w:tcW w:w="0" w:type="auto"/>
          </w:tcPr>
          <w:p w:rsidR="003A4247" w:rsidRDefault="00047CEE">
            <w:pPr>
              <w:spacing w:beforeAutospacing="1" w:afterAutospacing="1"/>
            </w:pPr>
            <w:r>
              <w:rPr>
                <w:color w:val="000000"/>
              </w:rPr>
              <w:t>Louisiana Housing Corporation</w:t>
            </w:r>
          </w:p>
        </w:tc>
      </w:tr>
      <w:tr w:rsidR="003A4247">
        <w:trPr>
          <w:cantSplit/>
        </w:trPr>
        <w:tc>
          <w:tcPr>
            <w:tcW w:w="0" w:type="auto"/>
          </w:tcPr>
          <w:p w:rsidR="003A4247" w:rsidRDefault="00047CEE">
            <w:pPr>
              <w:spacing w:beforeAutospacing="1" w:afterAutospacing="1"/>
            </w:pPr>
            <w:r>
              <w:rPr>
                <w:color w:val="000000"/>
              </w:rPr>
              <w:t>HOPWA-C Administrator</w:t>
            </w:r>
          </w:p>
        </w:tc>
        <w:tc>
          <w:tcPr>
            <w:tcW w:w="0" w:type="auto"/>
          </w:tcPr>
          <w:p w:rsidR="003A4247" w:rsidRDefault="00047CEE">
            <w:pPr>
              <w:spacing w:beforeAutospacing="1" w:afterAutospacing="1"/>
            </w:pPr>
            <w:r>
              <w:rPr>
                <w:color w:val="000000"/>
              </w:rPr>
              <w:t xml:space="preserve"> </w:t>
            </w:r>
          </w:p>
        </w:tc>
        <w:tc>
          <w:tcPr>
            <w:tcW w:w="0" w:type="auto"/>
          </w:tcPr>
          <w:p w:rsidR="003A4247" w:rsidRDefault="00047CEE">
            <w:pPr>
              <w:spacing w:beforeAutospacing="1" w:afterAutospacing="1"/>
            </w:pPr>
            <w:r>
              <w:rPr>
                <w:color w:val="000000"/>
              </w:rPr>
              <w:t xml:space="preserve"> </w:t>
            </w:r>
          </w:p>
        </w:tc>
      </w:tr>
      <w:tr w:rsidR="003A4247">
        <w:trPr>
          <w:cantSplit/>
        </w:trPr>
        <w:tc>
          <w:tcPr>
            <w:tcW w:w="0" w:type="auto"/>
          </w:tcPr>
          <w:p w:rsidR="003A4247" w:rsidRDefault="00047CEE">
            <w:pPr>
              <w:spacing w:beforeAutospacing="1" w:afterAutospacing="1"/>
            </w:pPr>
            <w:r>
              <w:rPr>
                <w:color w:val="000000"/>
              </w:rPr>
              <w:t xml:space="preserve"> </w:t>
            </w:r>
          </w:p>
        </w:tc>
        <w:tc>
          <w:tcPr>
            <w:tcW w:w="0" w:type="auto"/>
          </w:tcPr>
          <w:p w:rsidR="003A4247" w:rsidRDefault="00047CEE">
            <w:pPr>
              <w:spacing w:beforeAutospacing="1" w:afterAutospacing="1"/>
            </w:pPr>
            <w:r>
              <w:rPr>
                <w:color w:val="000000"/>
              </w:rPr>
              <w:t>LOUISIANA</w:t>
            </w:r>
          </w:p>
        </w:tc>
        <w:tc>
          <w:tcPr>
            <w:tcW w:w="0" w:type="auto"/>
          </w:tcPr>
          <w:p w:rsidR="003A4247" w:rsidRDefault="00047CEE">
            <w:pPr>
              <w:spacing w:beforeAutospacing="1" w:afterAutospacing="1"/>
            </w:pPr>
            <w:r>
              <w:rPr>
                <w:color w:val="000000"/>
              </w:rPr>
              <w:t>Louisiana Housing Corporation</w:t>
            </w:r>
          </w:p>
        </w:tc>
      </w:tr>
    </w:tbl>
    <w:p w:rsidR="003A4247" w:rsidRDefault="00047CEE">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1</w:t>
      </w:r>
      <w:r>
        <w:rPr>
          <w:rFonts w:asciiTheme="minorHAnsi" w:hAnsiTheme="minorHAnsi"/>
        </w:rPr>
        <w:fldChar w:fldCharType="end"/>
      </w:r>
      <w:r>
        <w:rPr>
          <w:rFonts w:asciiTheme="minorHAnsi" w:hAnsiTheme="minorHAnsi"/>
        </w:rPr>
        <w:t xml:space="preserve"> – Responsible Agencies</w:t>
      </w:r>
    </w:p>
    <w:p w:rsidR="003A4247" w:rsidRDefault="003A4247">
      <w:pPr>
        <w:spacing w:after="0" w:line="240" w:lineRule="auto"/>
        <w:rPr>
          <w:b/>
          <w:sz w:val="24"/>
          <w:szCs w:val="24"/>
        </w:rPr>
      </w:pPr>
    </w:p>
    <w:p w:rsidR="003A4247" w:rsidRDefault="00047CEE">
      <w:pPr>
        <w:rPr>
          <w:b/>
          <w:sz w:val="24"/>
          <w:szCs w:val="24"/>
        </w:rPr>
      </w:pPr>
      <w:r>
        <w:rPr>
          <w:b/>
          <w:sz w:val="24"/>
          <w:szCs w:val="24"/>
        </w:rPr>
        <w:t>Narrative</w:t>
      </w:r>
    </w:p>
    <w:p w:rsidR="003A4247" w:rsidRDefault="00047CEE">
      <w:pPr>
        <w:spacing w:beforeAutospacing="1" w:afterAutospacing="1"/>
        <w:rPr>
          <w:rFonts w:cs="Arial"/>
        </w:rPr>
      </w:pPr>
      <w:r>
        <w:rPr>
          <w:rFonts w:cs="Arial"/>
        </w:rPr>
        <w:t>The three state agencies participating in the consolidated planning process and the HUD-funded programs administered by each include the Division of Administration/Office of Community Development (CDBG), the Louisiana Housing Corporation (HOME Investment Partnerships, National Housing Trust Fund and Emergency Solutions Grant Programs), and the Louisiana Department of Health (LDH)/Office of Public Health (OPH) STD/HIV Program (SHP) Housing Opportunities for Persons With AIDS (HOPWA) program. The lead agency for the Consolidated Planning Process and the Consolidated Plan is the State of Louisiana's Division of Administration/Office of Community Development. The primary objective of the Louisiana Community Development Block Grant (LCDBG) Program is to provide assistance to units of general local government in non-entitlement areas for the development of viable communities by providing a suitable living environment and expanding economic opportunities, principally for persons of low and moderate income. The HOME Program objectives are: to expand the supply of decent and affordable housing for low and very low income persons, to stabilize the existing deteriorating homeowner occupied and rental housing stock through rehabilitation, to provide financial and technical assistance to recipients/sub-recipients (including the development of model programs for affordable low income housing), to extend and strengthen partnerships among all levels of government and the private sector (including for-</w:t>
      </w:r>
      <w:r>
        <w:rPr>
          <w:rFonts w:cs="Arial"/>
        </w:rPr>
        <w:lastRenderedPageBreak/>
        <w:t>profit and nonprofit organizations) in the production and operation of affordable housing). The intent of the National Housing Trust Fund is to increase and preserve the supply of decent, safe, sanitary, and affordable housing, primarily rental housing, for extremely low income and very low-income households. The purpose of the Emergency Solutions Grants (ESG) Program is to help local governments and community organizations to improve and expand shelter facilities serving homeless individuals and families, to meet the costs of operating homeless shelters, to provide essential services, and to perform homeless prevention and rapid re-housing activities. The purpose of the Housing Opportunities for Persons with AIDS (HOPWA) Program is to provide localities with the resources and incentives to devise and implement long term comprehensive strategies to provide housing assistance and related supportive services for low income people living with HIV/AIDS and their families. Unstable housing and homelessness decrease the ability of persons living with HIV to achieve or maintain viral suppression, and leads to suboptimal health outcomes for the client as well as increased opportunities for HIV transmission to potential partners.</w:t>
      </w:r>
    </w:p>
    <w:p w:rsidR="003A4247" w:rsidRDefault="00047CEE">
      <w:pPr>
        <w:spacing w:beforeAutospacing="1" w:afterAutospacing="1"/>
        <w:rPr>
          <w:rFonts w:cs="Arial"/>
        </w:rPr>
      </w:pPr>
      <w:r>
        <w:rPr>
          <w:rFonts w:cs="Arial"/>
        </w:rPr>
        <w:t> </w:t>
      </w:r>
    </w:p>
    <w:p w:rsidR="003A4247" w:rsidRDefault="00047CEE">
      <w:pPr>
        <w:rPr>
          <w:b/>
          <w:sz w:val="24"/>
          <w:szCs w:val="24"/>
        </w:rPr>
      </w:pPr>
      <w:r>
        <w:rPr>
          <w:b/>
          <w:sz w:val="24"/>
          <w:szCs w:val="24"/>
        </w:rPr>
        <w:t>Consolidated Plan Public Contact Information</w:t>
      </w:r>
    </w:p>
    <w:p w:rsidR="003A4247" w:rsidRDefault="00047CEE">
      <w:pPr>
        <w:spacing w:beforeAutospacing="1" w:afterAutospacing="1"/>
        <w:rPr>
          <w:rFonts w:cs="Arial"/>
        </w:rPr>
      </w:pPr>
      <w:r>
        <w:rPr>
          <w:rFonts w:cs="Arial"/>
        </w:rPr>
        <w:t>CDBG:</w:t>
      </w:r>
      <w:r>
        <w:rPr>
          <w:rFonts w:cs="Arial"/>
        </w:rPr>
        <w:br/>
        <w:t>Division of Administration, Office of Community Development (Lead Agency)</w:t>
      </w:r>
      <w:r>
        <w:rPr>
          <w:rFonts w:cs="Arial"/>
        </w:rPr>
        <w:br/>
        <w:t>Traci Watts</w:t>
      </w:r>
      <w:r>
        <w:rPr>
          <w:rFonts w:cs="Arial"/>
        </w:rPr>
        <w:br/>
        <w:t>P.O. Box 94095</w:t>
      </w:r>
      <w:r>
        <w:rPr>
          <w:rFonts w:cs="Arial"/>
        </w:rPr>
        <w:br/>
        <w:t>Baton Rouge, LA 70804-9095</w:t>
      </w:r>
      <w:r>
        <w:rPr>
          <w:rFonts w:cs="Arial"/>
        </w:rPr>
        <w:br/>
        <w:t>traci.watts@la.gov</w:t>
      </w:r>
    </w:p>
    <w:p w:rsidR="003A4247" w:rsidRDefault="00047CEE">
      <w:pPr>
        <w:spacing w:beforeAutospacing="1" w:afterAutospacing="1"/>
        <w:rPr>
          <w:rFonts w:cs="Arial"/>
        </w:rPr>
      </w:pPr>
      <w:r>
        <w:rPr>
          <w:rFonts w:cs="Arial"/>
        </w:rPr>
        <w:t>HOME and NHTF:</w:t>
      </w:r>
      <w:r>
        <w:rPr>
          <w:rFonts w:cs="Arial"/>
        </w:rPr>
        <w:br/>
        <w:t>Louisiana Housing Corporation</w:t>
      </w:r>
      <w:r>
        <w:rPr>
          <w:rFonts w:cs="Arial"/>
        </w:rPr>
        <w:br/>
        <w:t>Robert McNeese</w:t>
      </w:r>
      <w:r>
        <w:rPr>
          <w:rFonts w:cs="Arial"/>
        </w:rPr>
        <w:br/>
        <w:t>2415 Quail Dr.</w:t>
      </w:r>
      <w:r>
        <w:rPr>
          <w:rFonts w:cs="Arial"/>
        </w:rPr>
        <w:br/>
        <w:t>Baton Rouge, LA 70808</w:t>
      </w:r>
      <w:r>
        <w:rPr>
          <w:rFonts w:cs="Arial"/>
        </w:rPr>
        <w:br/>
        <w:t>rmcneese@lhc.gov</w:t>
      </w:r>
    </w:p>
    <w:p w:rsidR="003A4247" w:rsidRDefault="00047CEE">
      <w:pPr>
        <w:spacing w:beforeAutospacing="1" w:afterAutospacing="1"/>
        <w:rPr>
          <w:rFonts w:cs="Arial"/>
        </w:rPr>
      </w:pPr>
      <w:r>
        <w:rPr>
          <w:rFonts w:cs="Arial"/>
        </w:rPr>
        <w:t>ESG: Louisiana Housing Corporation</w:t>
      </w:r>
      <w:r>
        <w:rPr>
          <w:rFonts w:cs="Arial"/>
        </w:rPr>
        <w:br/>
        <w:t>Winona Connor</w:t>
      </w:r>
      <w:r>
        <w:rPr>
          <w:rFonts w:cs="Arial"/>
        </w:rPr>
        <w:br/>
      </w:r>
      <w:r>
        <w:rPr>
          <w:rFonts w:cs="Arial"/>
        </w:rPr>
        <w:lastRenderedPageBreak/>
        <w:t>2415 Quail Dr.</w:t>
      </w:r>
      <w:r>
        <w:rPr>
          <w:rFonts w:cs="Arial"/>
        </w:rPr>
        <w:br/>
        <w:t>Baton Rouge, LA 70808</w:t>
      </w:r>
      <w:r>
        <w:rPr>
          <w:rFonts w:cs="Arial"/>
        </w:rPr>
        <w:br/>
        <w:t>wconnor@lhc.la.gov</w:t>
      </w:r>
    </w:p>
    <w:p w:rsidR="003A4247" w:rsidRDefault="00047CEE">
      <w:pPr>
        <w:spacing w:beforeAutospacing="1" w:afterAutospacing="1"/>
        <w:rPr>
          <w:rFonts w:cs="Arial"/>
        </w:rPr>
      </w:pPr>
      <w:r>
        <w:rPr>
          <w:rFonts w:cs="Arial"/>
        </w:rPr>
        <w:t>HOPWA:</w:t>
      </w:r>
      <w:r>
        <w:rPr>
          <w:rFonts w:cs="Arial"/>
        </w:rPr>
        <w:br/>
        <w:t>Louisiana Department of Health (LDH), Office of Public Health (OPH) - STD/HIV Program (SHP)</w:t>
      </w:r>
      <w:r>
        <w:rPr>
          <w:rFonts w:cs="Arial"/>
        </w:rPr>
        <w:br/>
        <w:t>Erika Sugimori, Services Manager</w:t>
      </w:r>
      <w:r>
        <w:rPr>
          <w:rFonts w:cs="Arial"/>
        </w:rPr>
        <w:br/>
        <w:t>1450 Poydras Street, Suite 2136</w:t>
      </w:r>
      <w:r>
        <w:rPr>
          <w:rFonts w:cs="Arial"/>
        </w:rPr>
        <w:br/>
        <w:t>New Orleans, LA 70112</w:t>
      </w:r>
      <w:r>
        <w:rPr>
          <w:rFonts w:cs="Arial"/>
        </w:rPr>
        <w:br/>
        <w:t>erika.sugimori@la.gov</w:t>
      </w:r>
    </w:p>
    <w:p w:rsidR="003A4247" w:rsidRDefault="00047CEE">
      <w:pPr>
        <w:spacing w:after="0" w:line="240" w:lineRule="auto"/>
        <w:rPr>
          <w:rFonts w:cs="Arial"/>
        </w:rPr>
      </w:pPr>
      <w:r>
        <w:rPr>
          <w:rFonts w:cs="Arial"/>
        </w:rPr>
        <w:br w:type="page"/>
      </w:r>
    </w:p>
    <w:p w:rsidR="003A4247" w:rsidRDefault="003A4247">
      <w:pPr>
        <w:pStyle w:val="Heading2"/>
        <w:keepNext w:val="0"/>
        <w:pageBreakBefore/>
        <w:widowControl w:val="0"/>
        <w:rPr>
          <w:rFonts w:ascii="Calibri" w:hAnsi="Calibri"/>
          <w:i w:val="0"/>
        </w:rPr>
        <w:sectPr w:rsidR="003A4247">
          <w:pgSz w:w="15840" w:h="12240" w:orient="landscape" w:code="1"/>
          <w:pgMar w:top="1440" w:right="1440" w:bottom="1440" w:left="1440" w:header="720" w:footer="720" w:gutter="0"/>
          <w:cols w:space="720"/>
          <w:docGrid w:linePitch="360"/>
        </w:sectPr>
      </w:pPr>
    </w:p>
    <w:p w:rsidR="003A4247" w:rsidRDefault="00047CEE">
      <w:pPr>
        <w:pStyle w:val="Heading2"/>
        <w:keepNext w:val="0"/>
        <w:pageBreakBefore/>
        <w:widowControl w:val="0"/>
        <w:rPr>
          <w:rFonts w:ascii="Calibri" w:hAnsi="Calibri"/>
          <w:i w:val="0"/>
        </w:rPr>
      </w:pPr>
      <w:r>
        <w:rPr>
          <w:rFonts w:ascii="Calibri" w:hAnsi="Calibri"/>
          <w:i w:val="0"/>
        </w:rPr>
        <w:lastRenderedPageBreak/>
        <w:t>AP-10 Consultation - 91.110, 91.300(b); 91.315(l)</w:t>
      </w:r>
    </w:p>
    <w:p w:rsidR="003A4247" w:rsidRDefault="00047CEE">
      <w:pPr>
        <w:rPr>
          <w:b/>
          <w:sz w:val="24"/>
          <w:szCs w:val="24"/>
        </w:rPr>
      </w:pPr>
      <w:r>
        <w:rPr>
          <w:b/>
          <w:sz w:val="24"/>
          <w:szCs w:val="24"/>
        </w:rPr>
        <w:t>1.</w:t>
      </w:r>
      <w:r>
        <w:rPr>
          <w:b/>
          <w:sz w:val="24"/>
          <w:szCs w:val="24"/>
        </w:rPr>
        <w:tab/>
        <w:t>Introduction</w:t>
      </w:r>
    </w:p>
    <w:p w:rsidR="003A4247" w:rsidRDefault="00047CEE">
      <w:pPr>
        <w:spacing w:beforeAutospacing="1" w:afterAutospacing="1"/>
        <w:rPr>
          <w:rFonts w:cs="Arial"/>
        </w:rPr>
      </w:pPr>
      <w:r>
        <w:rPr>
          <w:rFonts w:cs="Arial"/>
        </w:rPr>
        <w:t>CDBG - The Office of Community Development surveyed all potential applicants for LCDBG throughout the State for FY 2020-2021. The survey gathered information regarding community and parish priorities and perceived needs. The anticipated outcomes of the survey are: a) prioritization of LCDBG basic eligible activities, b) prioritization of public facilities (infrastructure) projects, c) prioritization of fund distribution by program category, d) maximum grant amounts needed by type of project, e) amount to be allowed for local administrative costs, and f) suggestions for improving the LCDBG program. Also, a public hearing was held, followed by a comment period to receive additional input. OCD has also been in consultation with the Louisiana Department of Health, Office of Behavioral Health trying to identify the communities in which Support Act funds could be used to meet the greatest need.</w:t>
      </w:r>
    </w:p>
    <w:p w:rsidR="003A4247" w:rsidRDefault="00047CEE">
      <w:pPr>
        <w:spacing w:beforeAutospacing="1" w:afterAutospacing="1"/>
        <w:rPr>
          <w:rFonts w:cs="Arial"/>
        </w:rPr>
      </w:pPr>
      <w:r>
        <w:rPr>
          <w:rFonts w:cs="Arial"/>
        </w:rPr>
        <w:t>State Formula HOPWA - The Office of Public Health within the Louisiana Department of Health (LDH) partners with community-based organizations and clinical providers that offer medical care and supportive services to persons living with, or at risk of acquiring HIV disease. These groups assist in the development of the Statewide Coordinated Statement of Need (SCSN) and the Louisiana HIV Strategy for Integrated Prevention and Care, which allows input regarding the allocation of all resources of funding.  Additionally, the State conducts a Needs Assessment survey of people living with HIV every two years to assess their met and unmet needs related to housing, medical care, and supportive services.</w:t>
      </w:r>
    </w:p>
    <w:p w:rsidR="003A4247" w:rsidRDefault="00047CEE">
      <w:pPr>
        <w:rPr>
          <w:b/>
          <w:sz w:val="24"/>
          <w:szCs w:val="24"/>
        </w:rPr>
      </w:pPr>
      <w:r>
        <w:rPr>
          <w:b/>
          <w:sz w:val="24"/>
          <w:szCs w:val="24"/>
        </w:rPr>
        <w:t>Provide a concise summary of the state's activities to enhance coordination between public and assisted housing providers and private and governmental health, mental health and service agencies</w:t>
      </w:r>
    </w:p>
    <w:p w:rsidR="003A4247" w:rsidRDefault="00047CEE">
      <w:pPr>
        <w:spacing w:beforeAutospacing="1" w:afterAutospacing="1"/>
        <w:rPr>
          <w:rFonts w:cs="Arial"/>
        </w:rPr>
      </w:pPr>
      <w:r>
        <w:rPr>
          <w:rFonts w:cs="Arial"/>
        </w:rPr>
        <w:t>State Formula HOPWA - The Office of Public Health STD/HIV/Hepatitis Program does not work with units of local government. Instead, project sponsors demonstrating an ability to address the housing needs of low income persons living with HIV are selected during a competitive Request for Proposals (RFP) process.  The successful proposers (i.e., project sponsors) are contractually required to develop both formal and informal collaborations with other housing providers in their jurisdiction, as well as private and government-funded community partners that provide medical, housing, mental health and supportive services to address the clients' needs and assist the eligible program participants to access and be maintained in HIV-related medical care.</w:t>
      </w:r>
    </w:p>
    <w:p w:rsidR="003A4247" w:rsidRDefault="00047CEE">
      <w:pPr>
        <w:rPr>
          <w:b/>
          <w:sz w:val="24"/>
          <w:szCs w:val="24"/>
        </w:rPr>
      </w:pPr>
      <w:r>
        <w:rPr>
          <w:b/>
          <w:sz w:val="24"/>
          <w:szCs w:val="24"/>
        </w:rPr>
        <w:t>Describe coordination with the Continuum of Care and efforts to address the needs of homeless persons (particularly chronically homeless individuals and families, families with children, veterans, and unaccompanied youth) and persons at risk of homelessness</w:t>
      </w:r>
    </w:p>
    <w:p w:rsidR="003A4247" w:rsidRDefault="003A4247">
      <w:pPr>
        <w:rPr>
          <w:rFonts w:cs="Arial"/>
        </w:rPr>
      </w:pPr>
    </w:p>
    <w:p w:rsidR="003A4247" w:rsidRDefault="00047CEE">
      <w:pPr>
        <w:rPr>
          <w:b/>
          <w:sz w:val="24"/>
          <w:szCs w:val="24"/>
        </w:rPr>
      </w:pPr>
      <w:r>
        <w:rPr>
          <w:b/>
          <w:sz w:val="24"/>
          <w:szCs w:val="24"/>
        </w:rPr>
        <w:lastRenderedPageBreak/>
        <w:t>Describe consultation with the Continuum(s) of Care that serves the State in determining how to allocate ESG funds, develop performance standards for and evaluate outcomes of projects and activities assisted by ESG funds, and develop funding, policies and procedures for the operation and administration of HMIS</w:t>
      </w:r>
    </w:p>
    <w:p w:rsidR="003A4247" w:rsidRDefault="003A4247">
      <w:pPr>
        <w:rPr>
          <w:rFonts w:cs="Arial"/>
        </w:rPr>
      </w:pPr>
    </w:p>
    <w:p w:rsidR="003A4247" w:rsidRDefault="00047CEE">
      <w:pPr>
        <w:rPr>
          <w:b/>
          <w:sz w:val="24"/>
          <w:szCs w:val="24"/>
        </w:rPr>
      </w:pPr>
      <w:r>
        <w:rPr>
          <w:b/>
          <w:sz w:val="24"/>
          <w:szCs w:val="24"/>
        </w:rPr>
        <w:t>2.</w:t>
      </w:r>
      <w:r>
        <w:rPr>
          <w:b/>
          <w:sz w:val="24"/>
          <w:szCs w:val="24"/>
        </w:rPr>
        <w:tab/>
        <w:t>Agencies, groups, organizations and others who participated in the process and consultations</w:t>
      </w:r>
    </w:p>
    <w:p w:rsidR="003A4247" w:rsidRDefault="003A4247">
      <w:pPr>
        <w:keepNext/>
        <w:widowControl w:val="0"/>
        <w:spacing w:after="0" w:line="240" w:lineRule="auto"/>
        <w:rPr>
          <w:b/>
          <w:bCs/>
        </w:rPr>
        <w:sectPr w:rsidR="003A4247">
          <w:pgSz w:w="12240" w:h="15840" w:code="1"/>
          <w:pgMar w:top="1440" w:right="1440" w:bottom="1440" w:left="1440" w:header="720" w:footer="720" w:gutter="0"/>
          <w:cols w:space="720"/>
          <w:docGrid w:linePitch="360"/>
        </w:sectPr>
      </w:pPr>
    </w:p>
    <w:p w:rsidR="003A4247" w:rsidRDefault="00047CEE">
      <w:pPr>
        <w:pStyle w:val="Caption"/>
        <w:rPr>
          <w:rFonts w:asciiTheme="minorHAnsi" w:hAnsiTheme="minorHAnsi"/>
        </w:rPr>
      </w:pPr>
      <w:r>
        <w:rPr>
          <w:rFonts w:asciiTheme="minorHAnsi" w:hAnsiTheme="minorHAnsi"/>
        </w:rPr>
        <w:lastRenderedPageBreak/>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2</w:t>
      </w:r>
      <w:r>
        <w:rPr>
          <w:rFonts w:asciiTheme="minorHAnsi" w:hAnsiTheme="minorHAnsi"/>
        </w:rPr>
        <w:fldChar w:fldCharType="end"/>
      </w:r>
      <w:r>
        <w:rPr>
          <w:rFonts w:asciiTheme="minorHAnsi" w:hAnsiTheme="minorHAnsi"/>
        </w:rPr>
        <w:t xml:space="preserve"> – Agencies, groups, organizations who participated</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8"/>
        <w:gridCol w:w="7610"/>
        <w:gridCol w:w="5012"/>
      </w:tblGrid>
      <w:tr w:rsidR="003A4247">
        <w:trPr>
          <w:cantSplit/>
        </w:trPr>
        <w:tc>
          <w:tcPr>
            <w:tcW w:w="0" w:type="auto"/>
            <w:vMerge w:val="restart"/>
          </w:tcPr>
          <w:p w:rsidR="003A4247" w:rsidRDefault="00047CEE">
            <w:pPr>
              <w:keepNext/>
              <w:spacing w:before="100" w:after="0"/>
            </w:pPr>
            <w:r>
              <w:rPr>
                <w:color w:val="000000"/>
              </w:rPr>
              <w:t>1</w:t>
            </w:r>
          </w:p>
        </w:tc>
        <w:tc>
          <w:tcPr>
            <w:tcW w:w="0" w:type="auto"/>
          </w:tcPr>
          <w:p w:rsidR="003A4247" w:rsidRDefault="00047CEE">
            <w:pPr>
              <w:keepNext/>
              <w:spacing w:before="100" w:after="0"/>
              <w:rPr>
                <w:b/>
              </w:rPr>
            </w:pPr>
            <w:r>
              <w:rPr>
                <w:b/>
              </w:rPr>
              <w:t>Agency/Group/Organization</w:t>
            </w:r>
          </w:p>
        </w:tc>
        <w:tc>
          <w:tcPr>
            <w:tcW w:w="0" w:type="auto"/>
          </w:tcPr>
          <w:p w:rsidR="003A4247" w:rsidRDefault="00047CEE">
            <w:pPr>
              <w:spacing w:before="100" w:after="0"/>
            </w:pPr>
            <w:r>
              <w:rPr>
                <w:color w:val="000000"/>
              </w:rPr>
              <w:t>SLAC</w:t>
            </w:r>
          </w:p>
        </w:tc>
      </w:tr>
      <w:tr w:rsidR="003A4247">
        <w:trPr>
          <w:cantSplit/>
        </w:trPr>
        <w:tc>
          <w:tcPr>
            <w:tcW w:w="0" w:type="auto"/>
            <w:vMerge/>
          </w:tcPr>
          <w:p w:rsidR="003A4247" w:rsidRDefault="003A4247"/>
        </w:tc>
        <w:tc>
          <w:tcPr>
            <w:tcW w:w="0" w:type="auto"/>
          </w:tcPr>
          <w:p w:rsidR="003A4247" w:rsidRDefault="00047CEE">
            <w:pPr>
              <w:keepNext/>
              <w:spacing w:before="100" w:after="0"/>
              <w:rPr>
                <w:b/>
              </w:rPr>
            </w:pPr>
            <w:r>
              <w:rPr>
                <w:b/>
              </w:rPr>
              <w:t>Agency/Group/Organization Type</w:t>
            </w:r>
          </w:p>
        </w:tc>
        <w:tc>
          <w:tcPr>
            <w:tcW w:w="0" w:type="auto"/>
          </w:tcPr>
          <w:p w:rsidR="003A4247" w:rsidRDefault="00047CEE">
            <w:pPr>
              <w:spacing w:before="100" w:after="0"/>
            </w:pPr>
            <w:r>
              <w:rPr>
                <w:color w:val="000000"/>
              </w:rPr>
              <w:t>Services - Housing</w:t>
            </w:r>
            <w:r>
              <w:rPr>
                <w:color w:val="000000"/>
              </w:rPr>
              <w:br/>
              <w:t>Services-Persons with HIV/AIDS</w:t>
            </w:r>
            <w:r>
              <w:rPr>
                <w:color w:val="000000"/>
              </w:rPr>
              <w:br/>
              <w:t>Services-Health</w:t>
            </w:r>
          </w:p>
        </w:tc>
      </w:tr>
      <w:tr w:rsidR="003A4247">
        <w:trPr>
          <w:cantSplit/>
        </w:trPr>
        <w:tc>
          <w:tcPr>
            <w:tcW w:w="0" w:type="auto"/>
            <w:vMerge/>
          </w:tcPr>
          <w:p w:rsidR="003A4247" w:rsidRDefault="003A4247"/>
        </w:tc>
        <w:tc>
          <w:tcPr>
            <w:tcW w:w="0" w:type="auto"/>
          </w:tcPr>
          <w:p w:rsidR="003A4247" w:rsidRDefault="00047CEE">
            <w:pPr>
              <w:keepNext/>
              <w:spacing w:before="100" w:after="0"/>
              <w:rPr>
                <w:b/>
              </w:rPr>
            </w:pPr>
            <w:r>
              <w:rPr>
                <w:b/>
              </w:rPr>
              <w:t>What section of the Plan was addressed by Consultation?</w:t>
            </w:r>
          </w:p>
        </w:tc>
        <w:tc>
          <w:tcPr>
            <w:tcW w:w="0" w:type="auto"/>
          </w:tcPr>
          <w:p w:rsidR="003A4247" w:rsidRDefault="00047CEE">
            <w:pPr>
              <w:spacing w:before="100" w:after="0"/>
            </w:pPr>
            <w:r>
              <w:rPr>
                <w:color w:val="000000"/>
              </w:rPr>
              <w:t>Housing Need Assessment</w:t>
            </w:r>
            <w:r>
              <w:rPr>
                <w:color w:val="000000"/>
              </w:rPr>
              <w:br/>
              <w:t>HOPWA Strategy</w:t>
            </w:r>
          </w:p>
        </w:tc>
      </w:tr>
      <w:tr w:rsidR="003A4247">
        <w:trPr>
          <w:cantSplit/>
        </w:trPr>
        <w:tc>
          <w:tcPr>
            <w:tcW w:w="0" w:type="auto"/>
            <w:vMerge/>
          </w:tcPr>
          <w:p w:rsidR="003A4247" w:rsidRDefault="003A4247"/>
        </w:tc>
        <w:tc>
          <w:tcPr>
            <w:tcW w:w="0" w:type="auto"/>
          </w:tcPr>
          <w:p w:rsidR="003A4247" w:rsidRDefault="00047CEE">
            <w:pPr>
              <w:keepNext/>
              <w:spacing w:before="100" w:after="0"/>
              <w:rPr>
                <w:b/>
              </w:rPr>
            </w:pPr>
            <w:r>
              <w:rPr>
                <w:b/>
              </w:rPr>
              <w:t>Briefly describe how the Agency/Group/Organization was consulted. What are the anticipated outcomes of the consultation or areas for improved coordination?</w:t>
            </w:r>
          </w:p>
        </w:tc>
        <w:tc>
          <w:tcPr>
            <w:tcW w:w="0" w:type="auto"/>
          </w:tcPr>
          <w:p w:rsidR="003A4247" w:rsidRDefault="00047CEE">
            <w:pPr>
              <w:spacing w:before="100" w:after="0"/>
            </w:pPr>
            <w:r>
              <w:rPr>
                <w:color w:val="000000"/>
              </w:rPr>
              <w:t>The agency was involved in data collection for the housing needs assessment for people living with HIV.</w:t>
            </w:r>
          </w:p>
        </w:tc>
      </w:tr>
      <w:tr w:rsidR="003A4247">
        <w:trPr>
          <w:cantSplit/>
        </w:trPr>
        <w:tc>
          <w:tcPr>
            <w:tcW w:w="0" w:type="auto"/>
            <w:vMerge w:val="restart"/>
          </w:tcPr>
          <w:p w:rsidR="003A4247" w:rsidRDefault="00047CEE">
            <w:pPr>
              <w:keepNext/>
              <w:spacing w:before="100" w:after="0"/>
            </w:pPr>
            <w:r>
              <w:rPr>
                <w:color w:val="000000"/>
              </w:rPr>
              <w:t>2</w:t>
            </w:r>
          </w:p>
        </w:tc>
        <w:tc>
          <w:tcPr>
            <w:tcW w:w="0" w:type="auto"/>
          </w:tcPr>
          <w:p w:rsidR="003A4247" w:rsidRDefault="00047CEE">
            <w:pPr>
              <w:keepNext/>
              <w:spacing w:before="100" w:after="0"/>
              <w:rPr>
                <w:b/>
              </w:rPr>
            </w:pPr>
            <w:r>
              <w:rPr>
                <w:b/>
              </w:rPr>
              <w:t>Agency/Group/Organization</w:t>
            </w:r>
          </w:p>
        </w:tc>
        <w:tc>
          <w:tcPr>
            <w:tcW w:w="0" w:type="auto"/>
          </w:tcPr>
          <w:p w:rsidR="003A4247" w:rsidRDefault="00047CEE">
            <w:pPr>
              <w:spacing w:before="100" w:after="0"/>
            </w:pPr>
            <w:r>
              <w:rPr>
                <w:color w:val="000000"/>
              </w:rPr>
              <w:t>ACADIANA CARES</w:t>
            </w:r>
          </w:p>
        </w:tc>
      </w:tr>
      <w:tr w:rsidR="003A4247">
        <w:trPr>
          <w:cantSplit/>
        </w:trPr>
        <w:tc>
          <w:tcPr>
            <w:tcW w:w="0" w:type="auto"/>
            <w:vMerge/>
          </w:tcPr>
          <w:p w:rsidR="003A4247" w:rsidRDefault="003A4247"/>
        </w:tc>
        <w:tc>
          <w:tcPr>
            <w:tcW w:w="0" w:type="auto"/>
          </w:tcPr>
          <w:p w:rsidR="003A4247" w:rsidRDefault="00047CEE">
            <w:pPr>
              <w:keepNext/>
              <w:spacing w:before="100" w:after="0"/>
              <w:rPr>
                <w:b/>
              </w:rPr>
            </w:pPr>
            <w:r>
              <w:rPr>
                <w:b/>
              </w:rPr>
              <w:t>Agency/Group/Organization Type</w:t>
            </w:r>
          </w:p>
        </w:tc>
        <w:tc>
          <w:tcPr>
            <w:tcW w:w="0" w:type="auto"/>
          </w:tcPr>
          <w:p w:rsidR="003A4247" w:rsidRDefault="00047CEE">
            <w:pPr>
              <w:spacing w:before="100" w:after="0"/>
            </w:pPr>
            <w:r>
              <w:rPr>
                <w:color w:val="000000"/>
              </w:rPr>
              <w:t>Services - Housing</w:t>
            </w:r>
            <w:r>
              <w:rPr>
                <w:color w:val="000000"/>
              </w:rPr>
              <w:br/>
              <w:t>Services-Persons with HIV/AIDS</w:t>
            </w:r>
            <w:r>
              <w:rPr>
                <w:color w:val="000000"/>
              </w:rPr>
              <w:br/>
              <w:t>Services-Health</w:t>
            </w:r>
          </w:p>
        </w:tc>
      </w:tr>
      <w:tr w:rsidR="003A4247">
        <w:trPr>
          <w:cantSplit/>
        </w:trPr>
        <w:tc>
          <w:tcPr>
            <w:tcW w:w="0" w:type="auto"/>
            <w:vMerge/>
          </w:tcPr>
          <w:p w:rsidR="003A4247" w:rsidRDefault="003A4247"/>
        </w:tc>
        <w:tc>
          <w:tcPr>
            <w:tcW w:w="0" w:type="auto"/>
          </w:tcPr>
          <w:p w:rsidR="003A4247" w:rsidRDefault="00047CEE">
            <w:pPr>
              <w:keepNext/>
              <w:spacing w:before="100" w:after="0"/>
              <w:rPr>
                <w:b/>
              </w:rPr>
            </w:pPr>
            <w:r>
              <w:rPr>
                <w:b/>
              </w:rPr>
              <w:t>What section of the Plan was addressed by Consultation?</w:t>
            </w:r>
          </w:p>
        </w:tc>
        <w:tc>
          <w:tcPr>
            <w:tcW w:w="0" w:type="auto"/>
          </w:tcPr>
          <w:p w:rsidR="003A4247" w:rsidRDefault="00047CEE">
            <w:pPr>
              <w:spacing w:before="100" w:after="0"/>
            </w:pPr>
            <w:r>
              <w:rPr>
                <w:color w:val="000000"/>
              </w:rPr>
              <w:t>Housing Need Assessment</w:t>
            </w:r>
            <w:r>
              <w:rPr>
                <w:color w:val="000000"/>
              </w:rPr>
              <w:br/>
              <w:t>HOPWA Strategy</w:t>
            </w:r>
          </w:p>
        </w:tc>
      </w:tr>
      <w:tr w:rsidR="003A4247">
        <w:trPr>
          <w:cantSplit/>
        </w:trPr>
        <w:tc>
          <w:tcPr>
            <w:tcW w:w="0" w:type="auto"/>
            <w:vMerge/>
          </w:tcPr>
          <w:p w:rsidR="003A4247" w:rsidRDefault="003A4247"/>
        </w:tc>
        <w:tc>
          <w:tcPr>
            <w:tcW w:w="0" w:type="auto"/>
          </w:tcPr>
          <w:p w:rsidR="003A4247" w:rsidRDefault="00047CEE">
            <w:pPr>
              <w:keepNext/>
              <w:spacing w:before="100" w:after="0"/>
              <w:rPr>
                <w:b/>
              </w:rPr>
            </w:pPr>
            <w:r>
              <w:rPr>
                <w:b/>
              </w:rPr>
              <w:t>Briefly describe how the Agency/Group/Organization was consulted. What are the anticipated outcomes of the consultation or areas for improved coordination?</w:t>
            </w:r>
          </w:p>
        </w:tc>
        <w:tc>
          <w:tcPr>
            <w:tcW w:w="0" w:type="auto"/>
          </w:tcPr>
          <w:p w:rsidR="003A4247" w:rsidRDefault="00047CEE">
            <w:pPr>
              <w:spacing w:before="100" w:after="0"/>
            </w:pPr>
            <w:r>
              <w:rPr>
                <w:color w:val="000000"/>
              </w:rPr>
              <w:t>The agency was involved in data collection for the housing needs assessment for people living with HIV.</w:t>
            </w:r>
          </w:p>
        </w:tc>
      </w:tr>
      <w:tr w:rsidR="003A4247">
        <w:trPr>
          <w:cantSplit/>
        </w:trPr>
        <w:tc>
          <w:tcPr>
            <w:tcW w:w="0" w:type="auto"/>
            <w:vMerge w:val="restart"/>
          </w:tcPr>
          <w:p w:rsidR="003A4247" w:rsidRDefault="00047CEE">
            <w:pPr>
              <w:keepNext/>
              <w:spacing w:before="100" w:after="0"/>
            </w:pPr>
            <w:r>
              <w:rPr>
                <w:color w:val="000000"/>
              </w:rPr>
              <w:t>3</w:t>
            </w:r>
          </w:p>
        </w:tc>
        <w:tc>
          <w:tcPr>
            <w:tcW w:w="0" w:type="auto"/>
          </w:tcPr>
          <w:p w:rsidR="003A4247" w:rsidRDefault="00047CEE">
            <w:pPr>
              <w:keepNext/>
              <w:spacing w:before="100" w:after="0"/>
              <w:rPr>
                <w:b/>
              </w:rPr>
            </w:pPr>
            <w:r>
              <w:rPr>
                <w:b/>
              </w:rPr>
              <w:t>Agency/Group/Organization</w:t>
            </w:r>
          </w:p>
        </w:tc>
        <w:tc>
          <w:tcPr>
            <w:tcW w:w="0" w:type="auto"/>
          </w:tcPr>
          <w:p w:rsidR="003A4247" w:rsidRDefault="00047CEE">
            <w:pPr>
              <w:spacing w:before="100" w:after="0"/>
            </w:pPr>
            <w:r>
              <w:rPr>
                <w:color w:val="000000"/>
              </w:rPr>
              <w:t>Crescent Care Health</w:t>
            </w:r>
          </w:p>
        </w:tc>
      </w:tr>
      <w:tr w:rsidR="003A4247">
        <w:trPr>
          <w:cantSplit/>
        </w:trPr>
        <w:tc>
          <w:tcPr>
            <w:tcW w:w="0" w:type="auto"/>
            <w:vMerge/>
          </w:tcPr>
          <w:p w:rsidR="003A4247" w:rsidRDefault="003A4247"/>
        </w:tc>
        <w:tc>
          <w:tcPr>
            <w:tcW w:w="0" w:type="auto"/>
          </w:tcPr>
          <w:p w:rsidR="003A4247" w:rsidRDefault="00047CEE">
            <w:pPr>
              <w:keepNext/>
              <w:spacing w:before="100" w:after="0"/>
              <w:rPr>
                <w:b/>
              </w:rPr>
            </w:pPr>
            <w:r>
              <w:rPr>
                <w:b/>
              </w:rPr>
              <w:t>Agency/Group/Organization Type</w:t>
            </w:r>
          </w:p>
        </w:tc>
        <w:tc>
          <w:tcPr>
            <w:tcW w:w="0" w:type="auto"/>
          </w:tcPr>
          <w:p w:rsidR="003A4247" w:rsidRDefault="00047CEE">
            <w:pPr>
              <w:spacing w:before="100" w:after="0"/>
            </w:pPr>
            <w:r>
              <w:rPr>
                <w:color w:val="000000"/>
              </w:rPr>
              <w:t>Services - Housing</w:t>
            </w:r>
            <w:r>
              <w:rPr>
                <w:color w:val="000000"/>
              </w:rPr>
              <w:br/>
              <w:t>Services-Persons with HIV/AIDS</w:t>
            </w:r>
            <w:r>
              <w:rPr>
                <w:color w:val="000000"/>
              </w:rPr>
              <w:br/>
              <w:t>Services-Health</w:t>
            </w:r>
          </w:p>
        </w:tc>
      </w:tr>
      <w:tr w:rsidR="003A4247">
        <w:trPr>
          <w:cantSplit/>
        </w:trPr>
        <w:tc>
          <w:tcPr>
            <w:tcW w:w="0" w:type="auto"/>
            <w:vMerge/>
          </w:tcPr>
          <w:p w:rsidR="003A4247" w:rsidRDefault="003A4247"/>
        </w:tc>
        <w:tc>
          <w:tcPr>
            <w:tcW w:w="0" w:type="auto"/>
          </w:tcPr>
          <w:p w:rsidR="003A4247" w:rsidRDefault="00047CEE">
            <w:pPr>
              <w:keepNext/>
              <w:spacing w:before="100" w:after="0"/>
              <w:rPr>
                <w:b/>
              </w:rPr>
            </w:pPr>
            <w:r>
              <w:rPr>
                <w:b/>
              </w:rPr>
              <w:t>What section of the Plan was addressed by Consultation?</w:t>
            </w:r>
          </w:p>
        </w:tc>
        <w:tc>
          <w:tcPr>
            <w:tcW w:w="0" w:type="auto"/>
          </w:tcPr>
          <w:p w:rsidR="003A4247" w:rsidRDefault="00047CEE">
            <w:pPr>
              <w:spacing w:before="100" w:after="0"/>
            </w:pPr>
            <w:r>
              <w:rPr>
                <w:color w:val="000000"/>
              </w:rPr>
              <w:t>Housing Need Assessment</w:t>
            </w:r>
            <w:r>
              <w:rPr>
                <w:color w:val="000000"/>
              </w:rPr>
              <w:br/>
              <w:t>HOPWA Strategy</w:t>
            </w:r>
          </w:p>
        </w:tc>
      </w:tr>
      <w:tr w:rsidR="003A4247">
        <w:trPr>
          <w:cantSplit/>
        </w:trPr>
        <w:tc>
          <w:tcPr>
            <w:tcW w:w="0" w:type="auto"/>
            <w:vMerge/>
          </w:tcPr>
          <w:p w:rsidR="003A4247" w:rsidRDefault="003A4247"/>
        </w:tc>
        <w:tc>
          <w:tcPr>
            <w:tcW w:w="0" w:type="auto"/>
          </w:tcPr>
          <w:p w:rsidR="003A4247" w:rsidRDefault="00047CEE">
            <w:pPr>
              <w:keepNext/>
              <w:spacing w:before="100" w:after="0"/>
              <w:rPr>
                <w:b/>
              </w:rPr>
            </w:pPr>
            <w:r>
              <w:rPr>
                <w:b/>
              </w:rPr>
              <w:t>Briefly describe how the Agency/Group/Organization was consulted. What are the anticipated outcomes of the consultation or areas for improved coordination?</w:t>
            </w:r>
          </w:p>
        </w:tc>
        <w:tc>
          <w:tcPr>
            <w:tcW w:w="0" w:type="auto"/>
          </w:tcPr>
          <w:p w:rsidR="003A4247" w:rsidRDefault="00047CEE">
            <w:pPr>
              <w:spacing w:before="100" w:after="0"/>
            </w:pPr>
            <w:r>
              <w:rPr>
                <w:color w:val="000000"/>
              </w:rPr>
              <w:t>The agency was involved in data collection for the housing needs assessment for people living with HIV.</w:t>
            </w:r>
          </w:p>
        </w:tc>
      </w:tr>
      <w:tr w:rsidR="003A4247">
        <w:trPr>
          <w:cantSplit/>
        </w:trPr>
        <w:tc>
          <w:tcPr>
            <w:tcW w:w="0" w:type="auto"/>
            <w:vMerge w:val="restart"/>
          </w:tcPr>
          <w:p w:rsidR="003A4247" w:rsidRDefault="00047CEE">
            <w:pPr>
              <w:keepNext/>
              <w:spacing w:before="100" w:after="0"/>
            </w:pPr>
            <w:r>
              <w:rPr>
                <w:color w:val="000000"/>
              </w:rPr>
              <w:t>4</w:t>
            </w:r>
          </w:p>
        </w:tc>
        <w:tc>
          <w:tcPr>
            <w:tcW w:w="0" w:type="auto"/>
          </w:tcPr>
          <w:p w:rsidR="003A4247" w:rsidRDefault="00047CEE">
            <w:pPr>
              <w:keepNext/>
              <w:spacing w:before="100" w:after="0"/>
              <w:rPr>
                <w:b/>
              </w:rPr>
            </w:pPr>
            <w:r>
              <w:rPr>
                <w:b/>
              </w:rPr>
              <w:t>Agency/Group/Organization</w:t>
            </w:r>
          </w:p>
        </w:tc>
        <w:tc>
          <w:tcPr>
            <w:tcW w:w="0" w:type="auto"/>
          </w:tcPr>
          <w:p w:rsidR="003A4247" w:rsidRDefault="00047CEE">
            <w:pPr>
              <w:spacing w:before="100" w:after="0"/>
            </w:pPr>
            <w:r>
              <w:rPr>
                <w:color w:val="000000"/>
              </w:rPr>
              <w:t>CLASS</w:t>
            </w:r>
          </w:p>
        </w:tc>
      </w:tr>
      <w:tr w:rsidR="003A4247">
        <w:trPr>
          <w:cantSplit/>
        </w:trPr>
        <w:tc>
          <w:tcPr>
            <w:tcW w:w="0" w:type="auto"/>
            <w:vMerge/>
          </w:tcPr>
          <w:p w:rsidR="003A4247" w:rsidRDefault="003A4247"/>
        </w:tc>
        <w:tc>
          <w:tcPr>
            <w:tcW w:w="0" w:type="auto"/>
          </w:tcPr>
          <w:p w:rsidR="003A4247" w:rsidRDefault="00047CEE">
            <w:pPr>
              <w:keepNext/>
              <w:spacing w:before="100" w:after="0"/>
              <w:rPr>
                <w:b/>
              </w:rPr>
            </w:pPr>
            <w:r>
              <w:rPr>
                <w:b/>
              </w:rPr>
              <w:t>Agency/Group/Organization Type</w:t>
            </w:r>
          </w:p>
        </w:tc>
        <w:tc>
          <w:tcPr>
            <w:tcW w:w="0" w:type="auto"/>
          </w:tcPr>
          <w:p w:rsidR="003A4247" w:rsidRDefault="00047CEE">
            <w:pPr>
              <w:spacing w:before="100" w:after="0"/>
            </w:pPr>
            <w:r>
              <w:rPr>
                <w:color w:val="000000"/>
              </w:rPr>
              <w:t>Services - Housing</w:t>
            </w:r>
            <w:r>
              <w:rPr>
                <w:color w:val="000000"/>
              </w:rPr>
              <w:br/>
              <w:t>Services-Persons with HIV/AIDS</w:t>
            </w:r>
            <w:r>
              <w:rPr>
                <w:color w:val="000000"/>
              </w:rPr>
              <w:br/>
              <w:t>Services-Health</w:t>
            </w:r>
          </w:p>
        </w:tc>
      </w:tr>
      <w:tr w:rsidR="003A4247">
        <w:trPr>
          <w:cantSplit/>
        </w:trPr>
        <w:tc>
          <w:tcPr>
            <w:tcW w:w="0" w:type="auto"/>
            <w:vMerge/>
          </w:tcPr>
          <w:p w:rsidR="003A4247" w:rsidRDefault="003A4247"/>
        </w:tc>
        <w:tc>
          <w:tcPr>
            <w:tcW w:w="0" w:type="auto"/>
          </w:tcPr>
          <w:p w:rsidR="003A4247" w:rsidRDefault="00047CEE">
            <w:pPr>
              <w:keepNext/>
              <w:spacing w:before="100" w:after="0"/>
              <w:rPr>
                <w:b/>
              </w:rPr>
            </w:pPr>
            <w:r>
              <w:rPr>
                <w:b/>
              </w:rPr>
              <w:t>What section of the Plan was addressed by Consultation?</w:t>
            </w:r>
          </w:p>
        </w:tc>
        <w:tc>
          <w:tcPr>
            <w:tcW w:w="0" w:type="auto"/>
          </w:tcPr>
          <w:p w:rsidR="003A4247" w:rsidRDefault="00047CEE">
            <w:pPr>
              <w:spacing w:before="100" w:after="0"/>
            </w:pPr>
            <w:r>
              <w:rPr>
                <w:color w:val="000000"/>
              </w:rPr>
              <w:t>Housing Need Assessment</w:t>
            </w:r>
            <w:r>
              <w:rPr>
                <w:color w:val="000000"/>
              </w:rPr>
              <w:br/>
              <w:t>HOPWA Strategy</w:t>
            </w:r>
          </w:p>
        </w:tc>
      </w:tr>
      <w:tr w:rsidR="003A4247">
        <w:trPr>
          <w:cantSplit/>
        </w:trPr>
        <w:tc>
          <w:tcPr>
            <w:tcW w:w="0" w:type="auto"/>
            <w:vMerge/>
          </w:tcPr>
          <w:p w:rsidR="003A4247" w:rsidRDefault="003A4247"/>
        </w:tc>
        <w:tc>
          <w:tcPr>
            <w:tcW w:w="0" w:type="auto"/>
          </w:tcPr>
          <w:p w:rsidR="003A4247" w:rsidRDefault="00047CEE">
            <w:pPr>
              <w:keepNext/>
              <w:spacing w:before="100" w:after="0"/>
              <w:rPr>
                <w:b/>
              </w:rPr>
            </w:pPr>
            <w:r>
              <w:rPr>
                <w:b/>
              </w:rPr>
              <w:t>Briefly describe how the Agency/Group/Organization was consulted. What are the anticipated outcomes of the consultation or areas for improved coordination?</w:t>
            </w:r>
          </w:p>
        </w:tc>
        <w:tc>
          <w:tcPr>
            <w:tcW w:w="0" w:type="auto"/>
          </w:tcPr>
          <w:p w:rsidR="003A4247" w:rsidRDefault="00047CEE">
            <w:pPr>
              <w:spacing w:before="100" w:after="0"/>
            </w:pPr>
            <w:r>
              <w:rPr>
                <w:color w:val="000000"/>
              </w:rPr>
              <w:t>The agency was involved in data collection for the housing needs assessment for people living with HIV.</w:t>
            </w:r>
          </w:p>
        </w:tc>
      </w:tr>
      <w:tr w:rsidR="003A4247">
        <w:trPr>
          <w:cantSplit/>
        </w:trPr>
        <w:tc>
          <w:tcPr>
            <w:tcW w:w="0" w:type="auto"/>
            <w:vMerge w:val="restart"/>
          </w:tcPr>
          <w:p w:rsidR="003A4247" w:rsidRDefault="00047CEE">
            <w:pPr>
              <w:keepNext/>
              <w:spacing w:before="100" w:after="0"/>
            </w:pPr>
            <w:r>
              <w:rPr>
                <w:color w:val="000000"/>
              </w:rPr>
              <w:t>5</w:t>
            </w:r>
          </w:p>
        </w:tc>
        <w:tc>
          <w:tcPr>
            <w:tcW w:w="0" w:type="auto"/>
          </w:tcPr>
          <w:p w:rsidR="003A4247" w:rsidRDefault="00047CEE">
            <w:pPr>
              <w:keepNext/>
              <w:spacing w:before="100" w:after="0"/>
              <w:rPr>
                <w:b/>
              </w:rPr>
            </w:pPr>
            <w:r>
              <w:rPr>
                <w:b/>
              </w:rPr>
              <w:t>Agency/Group/Organization</w:t>
            </w:r>
          </w:p>
        </w:tc>
        <w:tc>
          <w:tcPr>
            <w:tcW w:w="0" w:type="auto"/>
          </w:tcPr>
          <w:p w:rsidR="003A4247" w:rsidRDefault="00047CEE">
            <w:pPr>
              <w:spacing w:before="100" w:after="0"/>
            </w:pPr>
            <w:r>
              <w:rPr>
                <w:color w:val="000000"/>
              </w:rPr>
              <w:t>GO CARE</w:t>
            </w:r>
          </w:p>
        </w:tc>
      </w:tr>
      <w:tr w:rsidR="003A4247">
        <w:trPr>
          <w:cantSplit/>
        </w:trPr>
        <w:tc>
          <w:tcPr>
            <w:tcW w:w="0" w:type="auto"/>
            <w:vMerge/>
          </w:tcPr>
          <w:p w:rsidR="003A4247" w:rsidRDefault="003A4247"/>
        </w:tc>
        <w:tc>
          <w:tcPr>
            <w:tcW w:w="0" w:type="auto"/>
          </w:tcPr>
          <w:p w:rsidR="003A4247" w:rsidRDefault="00047CEE">
            <w:pPr>
              <w:keepNext/>
              <w:spacing w:before="100" w:after="0"/>
              <w:rPr>
                <w:b/>
              </w:rPr>
            </w:pPr>
            <w:r>
              <w:rPr>
                <w:b/>
              </w:rPr>
              <w:t>Agency/Group/Organization Type</w:t>
            </w:r>
          </w:p>
        </w:tc>
        <w:tc>
          <w:tcPr>
            <w:tcW w:w="0" w:type="auto"/>
          </w:tcPr>
          <w:p w:rsidR="003A4247" w:rsidRDefault="00047CEE">
            <w:pPr>
              <w:spacing w:before="100" w:after="0"/>
            </w:pPr>
            <w:r>
              <w:rPr>
                <w:color w:val="000000"/>
              </w:rPr>
              <w:t>Services - Housing</w:t>
            </w:r>
            <w:r>
              <w:rPr>
                <w:color w:val="000000"/>
              </w:rPr>
              <w:br/>
              <w:t>Services-Persons with HIV/AIDS</w:t>
            </w:r>
            <w:r>
              <w:rPr>
                <w:color w:val="000000"/>
              </w:rPr>
              <w:br/>
              <w:t>Services-Health</w:t>
            </w:r>
          </w:p>
        </w:tc>
      </w:tr>
      <w:tr w:rsidR="003A4247">
        <w:trPr>
          <w:cantSplit/>
        </w:trPr>
        <w:tc>
          <w:tcPr>
            <w:tcW w:w="0" w:type="auto"/>
            <w:vMerge/>
          </w:tcPr>
          <w:p w:rsidR="003A4247" w:rsidRDefault="003A4247"/>
        </w:tc>
        <w:tc>
          <w:tcPr>
            <w:tcW w:w="0" w:type="auto"/>
          </w:tcPr>
          <w:p w:rsidR="003A4247" w:rsidRDefault="00047CEE">
            <w:pPr>
              <w:keepNext/>
              <w:spacing w:before="100" w:after="0"/>
              <w:rPr>
                <w:b/>
              </w:rPr>
            </w:pPr>
            <w:r>
              <w:rPr>
                <w:b/>
              </w:rPr>
              <w:t>What section of the Plan was addressed by Consultation?</w:t>
            </w:r>
          </w:p>
        </w:tc>
        <w:tc>
          <w:tcPr>
            <w:tcW w:w="0" w:type="auto"/>
          </w:tcPr>
          <w:p w:rsidR="003A4247" w:rsidRDefault="00047CEE">
            <w:pPr>
              <w:spacing w:before="100" w:after="0"/>
            </w:pPr>
            <w:r>
              <w:rPr>
                <w:color w:val="000000"/>
              </w:rPr>
              <w:t>Housing Need Assessment</w:t>
            </w:r>
            <w:r>
              <w:rPr>
                <w:color w:val="000000"/>
              </w:rPr>
              <w:br/>
              <w:t>HOPWA Strategy</w:t>
            </w:r>
          </w:p>
        </w:tc>
      </w:tr>
      <w:tr w:rsidR="003A4247">
        <w:trPr>
          <w:cantSplit/>
        </w:trPr>
        <w:tc>
          <w:tcPr>
            <w:tcW w:w="0" w:type="auto"/>
            <w:vMerge/>
          </w:tcPr>
          <w:p w:rsidR="003A4247" w:rsidRDefault="003A4247"/>
        </w:tc>
        <w:tc>
          <w:tcPr>
            <w:tcW w:w="0" w:type="auto"/>
          </w:tcPr>
          <w:p w:rsidR="003A4247" w:rsidRDefault="00047CEE">
            <w:pPr>
              <w:keepNext/>
              <w:spacing w:before="100" w:after="0"/>
              <w:rPr>
                <w:b/>
              </w:rPr>
            </w:pPr>
            <w:r>
              <w:rPr>
                <w:b/>
              </w:rPr>
              <w:t>Briefly describe how the Agency/Group/Organization was consulted. What are the anticipated outcomes of the consultation or areas for improved coordination?</w:t>
            </w:r>
          </w:p>
        </w:tc>
        <w:tc>
          <w:tcPr>
            <w:tcW w:w="0" w:type="auto"/>
          </w:tcPr>
          <w:p w:rsidR="003A4247" w:rsidRDefault="00047CEE">
            <w:pPr>
              <w:spacing w:before="100" w:after="0"/>
            </w:pPr>
            <w:r>
              <w:rPr>
                <w:color w:val="000000"/>
              </w:rPr>
              <w:t>The agency was involved in data collection for the housing needs assessment for people living with HIV.</w:t>
            </w:r>
          </w:p>
        </w:tc>
      </w:tr>
      <w:tr w:rsidR="003A4247">
        <w:trPr>
          <w:cantSplit/>
        </w:trPr>
        <w:tc>
          <w:tcPr>
            <w:tcW w:w="0" w:type="auto"/>
            <w:vMerge w:val="restart"/>
          </w:tcPr>
          <w:p w:rsidR="003A4247" w:rsidRDefault="00047CEE">
            <w:pPr>
              <w:keepNext/>
              <w:spacing w:before="100" w:after="0"/>
            </w:pPr>
            <w:r>
              <w:rPr>
                <w:color w:val="000000"/>
              </w:rPr>
              <w:t>6</w:t>
            </w:r>
          </w:p>
        </w:tc>
        <w:tc>
          <w:tcPr>
            <w:tcW w:w="0" w:type="auto"/>
          </w:tcPr>
          <w:p w:rsidR="003A4247" w:rsidRDefault="00047CEE">
            <w:pPr>
              <w:keepNext/>
              <w:spacing w:before="100" w:after="0"/>
              <w:rPr>
                <w:b/>
              </w:rPr>
            </w:pPr>
            <w:r>
              <w:rPr>
                <w:b/>
              </w:rPr>
              <w:t>Agency/Group/Organization</w:t>
            </w:r>
          </w:p>
        </w:tc>
        <w:tc>
          <w:tcPr>
            <w:tcW w:w="0" w:type="auto"/>
          </w:tcPr>
          <w:p w:rsidR="003A4247" w:rsidRDefault="00047CEE">
            <w:pPr>
              <w:spacing w:before="100" w:after="0"/>
            </w:pPr>
            <w:r>
              <w:rPr>
                <w:color w:val="000000"/>
              </w:rPr>
              <w:t>The Philadelphia Center</w:t>
            </w:r>
          </w:p>
        </w:tc>
      </w:tr>
      <w:tr w:rsidR="003A4247">
        <w:trPr>
          <w:cantSplit/>
        </w:trPr>
        <w:tc>
          <w:tcPr>
            <w:tcW w:w="0" w:type="auto"/>
            <w:vMerge/>
          </w:tcPr>
          <w:p w:rsidR="003A4247" w:rsidRDefault="003A4247"/>
        </w:tc>
        <w:tc>
          <w:tcPr>
            <w:tcW w:w="0" w:type="auto"/>
          </w:tcPr>
          <w:p w:rsidR="003A4247" w:rsidRDefault="00047CEE">
            <w:pPr>
              <w:keepNext/>
              <w:spacing w:before="100" w:after="0"/>
              <w:rPr>
                <w:b/>
              </w:rPr>
            </w:pPr>
            <w:r>
              <w:rPr>
                <w:b/>
              </w:rPr>
              <w:t>Agency/Group/Organization Type</w:t>
            </w:r>
          </w:p>
        </w:tc>
        <w:tc>
          <w:tcPr>
            <w:tcW w:w="0" w:type="auto"/>
          </w:tcPr>
          <w:p w:rsidR="003A4247" w:rsidRDefault="00047CEE">
            <w:pPr>
              <w:spacing w:before="100" w:after="0"/>
            </w:pPr>
            <w:r>
              <w:rPr>
                <w:color w:val="000000"/>
              </w:rPr>
              <w:t>Services - Housing</w:t>
            </w:r>
            <w:r>
              <w:rPr>
                <w:color w:val="000000"/>
              </w:rPr>
              <w:br/>
              <w:t>Services-Persons with HIV/AIDS</w:t>
            </w:r>
            <w:r>
              <w:rPr>
                <w:color w:val="000000"/>
              </w:rPr>
              <w:br/>
              <w:t>Services-Health</w:t>
            </w:r>
          </w:p>
        </w:tc>
      </w:tr>
      <w:tr w:rsidR="003A4247">
        <w:trPr>
          <w:cantSplit/>
        </w:trPr>
        <w:tc>
          <w:tcPr>
            <w:tcW w:w="0" w:type="auto"/>
            <w:vMerge/>
          </w:tcPr>
          <w:p w:rsidR="003A4247" w:rsidRDefault="003A4247"/>
        </w:tc>
        <w:tc>
          <w:tcPr>
            <w:tcW w:w="0" w:type="auto"/>
          </w:tcPr>
          <w:p w:rsidR="003A4247" w:rsidRDefault="00047CEE">
            <w:pPr>
              <w:keepNext/>
              <w:spacing w:before="100" w:after="0"/>
              <w:rPr>
                <w:b/>
              </w:rPr>
            </w:pPr>
            <w:r>
              <w:rPr>
                <w:b/>
              </w:rPr>
              <w:t>What section of the Plan was addressed by Consultation?</w:t>
            </w:r>
          </w:p>
        </w:tc>
        <w:tc>
          <w:tcPr>
            <w:tcW w:w="0" w:type="auto"/>
          </w:tcPr>
          <w:p w:rsidR="003A4247" w:rsidRDefault="00047CEE">
            <w:pPr>
              <w:spacing w:before="100" w:after="0"/>
            </w:pPr>
            <w:r>
              <w:rPr>
                <w:color w:val="000000"/>
              </w:rPr>
              <w:t>Housing Need Assessment</w:t>
            </w:r>
            <w:r>
              <w:rPr>
                <w:color w:val="000000"/>
              </w:rPr>
              <w:br/>
              <w:t>HOPWA Strategy</w:t>
            </w:r>
          </w:p>
        </w:tc>
      </w:tr>
      <w:tr w:rsidR="003A4247">
        <w:trPr>
          <w:cantSplit/>
        </w:trPr>
        <w:tc>
          <w:tcPr>
            <w:tcW w:w="0" w:type="auto"/>
            <w:vMerge/>
          </w:tcPr>
          <w:p w:rsidR="003A4247" w:rsidRDefault="003A4247"/>
        </w:tc>
        <w:tc>
          <w:tcPr>
            <w:tcW w:w="0" w:type="auto"/>
          </w:tcPr>
          <w:p w:rsidR="003A4247" w:rsidRDefault="00047CEE">
            <w:pPr>
              <w:keepNext/>
              <w:spacing w:before="100" w:after="0"/>
              <w:rPr>
                <w:b/>
              </w:rPr>
            </w:pPr>
            <w:r>
              <w:rPr>
                <w:b/>
              </w:rPr>
              <w:t>Briefly describe how the Agency/Group/Organization was consulted. What are the anticipated outcomes of the consultation or areas for improved coordination?</w:t>
            </w:r>
          </w:p>
        </w:tc>
        <w:tc>
          <w:tcPr>
            <w:tcW w:w="0" w:type="auto"/>
          </w:tcPr>
          <w:p w:rsidR="003A4247" w:rsidRDefault="00047CEE">
            <w:pPr>
              <w:spacing w:before="100" w:after="0"/>
            </w:pPr>
            <w:r>
              <w:rPr>
                <w:color w:val="000000"/>
              </w:rPr>
              <w:t>The agency was involved in data collection for the housing needs assessment for people living with HIV.</w:t>
            </w:r>
          </w:p>
        </w:tc>
      </w:tr>
      <w:tr w:rsidR="003A4247">
        <w:trPr>
          <w:cantSplit/>
        </w:trPr>
        <w:tc>
          <w:tcPr>
            <w:tcW w:w="0" w:type="auto"/>
            <w:vMerge w:val="restart"/>
          </w:tcPr>
          <w:p w:rsidR="003A4247" w:rsidRDefault="00047CEE">
            <w:pPr>
              <w:keepNext/>
              <w:spacing w:before="100" w:after="0"/>
            </w:pPr>
            <w:r>
              <w:rPr>
                <w:color w:val="000000"/>
              </w:rPr>
              <w:t>7</w:t>
            </w:r>
          </w:p>
        </w:tc>
        <w:tc>
          <w:tcPr>
            <w:tcW w:w="0" w:type="auto"/>
          </w:tcPr>
          <w:p w:rsidR="003A4247" w:rsidRDefault="00047CEE">
            <w:pPr>
              <w:keepNext/>
              <w:spacing w:before="100" w:after="0"/>
              <w:rPr>
                <w:b/>
              </w:rPr>
            </w:pPr>
            <w:r>
              <w:rPr>
                <w:b/>
              </w:rPr>
              <w:t>Agency/Group/Organization</w:t>
            </w:r>
          </w:p>
        </w:tc>
        <w:tc>
          <w:tcPr>
            <w:tcW w:w="0" w:type="auto"/>
          </w:tcPr>
          <w:p w:rsidR="003A4247" w:rsidRDefault="00047CEE">
            <w:pPr>
              <w:spacing w:before="100" w:after="0"/>
            </w:pPr>
            <w:r>
              <w:rPr>
                <w:color w:val="000000"/>
              </w:rPr>
              <w:t>Region IX - Bogalusa/Mandeville Volunteers of America IX</w:t>
            </w:r>
          </w:p>
        </w:tc>
      </w:tr>
      <w:tr w:rsidR="003A4247">
        <w:trPr>
          <w:cantSplit/>
        </w:trPr>
        <w:tc>
          <w:tcPr>
            <w:tcW w:w="0" w:type="auto"/>
            <w:vMerge/>
          </w:tcPr>
          <w:p w:rsidR="003A4247" w:rsidRDefault="003A4247"/>
        </w:tc>
        <w:tc>
          <w:tcPr>
            <w:tcW w:w="0" w:type="auto"/>
          </w:tcPr>
          <w:p w:rsidR="003A4247" w:rsidRDefault="00047CEE">
            <w:pPr>
              <w:keepNext/>
              <w:spacing w:before="100" w:after="0"/>
              <w:rPr>
                <w:b/>
              </w:rPr>
            </w:pPr>
            <w:r>
              <w:rPr>
                <w:b/>
              </w:rPr>
              <w:t>Agency/Group/Organization Type</w:t>
            </w:r>
          </w:p>
        </w:tc>
        <w:tc>
          <w:tcPr>
            <w:tcW w:w="0" w:type="auto"/>
          </w:tcPr>
          <w:p w:rsidR="003A4247" w:rsidRDefault="00047CEE">
            <w:pPr>
              <w:spacing w:before="100" w:after="0"/>
            </w:pPr>
            <w:r>
              <w:rPr>
                <w:color w:val="000000"/>
              </w:rPr>
              <w:t>Services - Housing</w:t>
            </w:r>
            <w:r>
              <w:rPr>
                <w:color w:val="000000"/>
              </w:rPr>
              <w:br/>
              <w:t>Services-Persons with HIV/AIDS</w:t>
            </w:r>
            <w:r>
              <w:rPr>
                <w:color w:val="000000"/>
              </w:rPr>
              <w:br/>
              <w:t>Services-Health</w:t>
            </w:r>
          </w:p>
        </w:tc>
      </w:tr>
      <w:tr w:rsidR="003A4247">
        <w:trPr>
          <w:cantSplit/>
        </w:trPr>
        <w:tc>
          <w:tcPr>
            <w:tcW w:w="0" w:type="auto"/>
            <w:vMerge/>
          </w:tcPr>
          <w:p w:rsidR="003A4247" w:rsidRDefault="003A4247"/>
        </w:tc>
        <w:tc>
          <w:tcPr>
            <w:tcW w:w="0" w:type="auto"/>
          </w:tcPr>
          <w:p w:rsidR="003A4247" w:rsidRDefault="00047CEE">
            <w:pPr>
              <w:keepNext/>
              <w:spacing w:before="100" w:after="0"/>
              <w:rPr>
                <w:b/>
              </w:rPr>
            </w:pPr>
            <w:r>
              <w:rPr>
                <w:b/>
              </w:rPr>
              <w:t>What section of the Plan was addressed by Consultation?</w:t>
            </w:r>
          </w:p>
        </w:tc>
        <w:tc>
          <w:tcPr>
            <w:tcW w:w="0" w:type="auto"/>
          </w:tcPr>
          <w:p w:rsidR="003A4247" w:rsidRDefault="00047CEE">
            <w:pPr>
              <w:spacing w:before="100" w:after="0"/>
            </w:pPr>
            <w:r>
              <w:rPr>
                <w:color w:val="000000"/>
              </w:rPr>
              <w:t>Housing Need Assessment</w:t>
            </w:r>
            <w:r>
              <w:rPr>
                <w:color w:val="000000"/>
              </w:rPr>
              <w:br/>
              <w:t>HOPWA Strategy</w:t>
            </w:r>
          </w:p>
        </w:tc>
      </w:tr>
      <w:tr w:rsidR="003A4247">
        <w:trPr>
          <w:cantSplit/>
        </w:trPr>
        <w:tc>
          <w:tcPr>
            <w:tcW w:w="0" w:type="auto"/>
            <w:vMerge/>
          </w:tcPr>
          <w:p w:rsidR="003A4247" w:rsidRDefault="003A4247"/>
        </w:tc>
        <w:tc>
          <w:tcPr>
            <w:tcW w:w="0" w:type="auto"/>
          </w:tcPr>
          <w:p w:rsidR="003A4247" w:rsidRDefault="00047CEE">
            <w:pPr>
              <w:keepNext/>
              <w:spacing w:before="100" w:after="0"/>
              <w:rPr>
                <w:b/>
              </w:rPr>
            </w:pPr>
            <w:r>
              <w:rPr>
                <w:b/>
              </w:rPr>
              <w:t>Briefly describe how the Agency/Group/Organization was consulted. What are the anticipated outcomes of the consultation or areas for improved coordination?</w:t>
            </w:r>
          </w:p>
        </w:tc>
        <w:tc>
          <w:tcPr>
            <w:tcW w:w="0" w:type="auto"/>
          </w:tcPr>
          <w:p w:rsidR="003A4247" w:rsidRDefault="00047CEE">
            <w:pPr>
              <w:spacing w:before="100" w:after="0"/>
            </w:pPr>
            <w:r>
              <w:rPr>
                <w:color w:val="000000"/>
              </w:rPr>
              <w:t>The agency was involved in data collection for the housing needs assessment for people living with HIV.</w:t>
            </w:r>
          </w:p>
        </w:tc>
      </w:tr>
      <w:tr w:rsidR="003A4247">
        <w:trPr>
          <w:cantSplit/>
        </w:trPr>
        <w:tc>
          <w:tcPr>
            <w:tcW w:w="0" w:type="auto"/>
            <w:vMerge w:val="restart"/>
          </w:tcPr>
          <w:p w:rsidR="003A4247" w:rsidRDefault="00047CEE">
            <w:pPr>
              <w:keepNext/>
              <w:spacing w:before="100" w:after="0"/>
            </w:pPr>
            <w:r>
              <w:rPr>
                <w:color w:val="000000"/>
              </w:rPr>
              <w:t>8</w:t>
            </w:r>
          </w:p>
        </w:tc>
        <w:tc>
          <w:tcPr>
            <w:tcW w:w="0" w:type="auto"/>
          </w:tcPr>
          <w:p w:rsidR="003A4247" w:rsidRDefault="00047CEE">
            <w:pPr>
              <w:keepNext/>
              <w:spacing w:before="100" w:after="0"/>
              <w:rPr>
                <w:b/>
              </w:rPr>
            </w:pPr>
            <w:r>
              <w:rPr>
                <w:b/>
              </w:rPr>
              <w:t>Agency/Group/Organization</w:t>
            </w:r>
          </w:p>
        </w:tc>
        <w:tc>
          <w:tcPr>
            <w:tcW w:w="0" w:type="auto"/>
          </w:tcPr>
          <w:p w:rsidR="003A4247" w:rsidRDefault="00047CEE">
            <w:pPr>
              <w:spacing w:before="100" w:after="0"/>
            </w:pPr>
            <w:r>
              <w:rPr>
                <w:color w:val="000000"/>
              </w:rPr>
              <w:t>Non-Entitlement Cities, Towns, &amp; Villages</w:t>
            </w:r>
          </w:p>
        </w:tc>
      </w:tr>
      <w:tr w:rsidR="003A4247">
        <w:trPr>
          <w:cantSplit/>
        </w:trPr>
        <w:tc>
          <w:tcPr>
            <w:tcW w:w="0" w:type="auto"/>
            <w:vMerge/>
          </w:tcPr>
          <w:p w:rsidR="003A4247" w:rsidRDefault="003A4247"/>
        </w:tc>
        <w:tc>
          <w:tcPr>
            <w:tcW w:w="0" w:type="auto"/>
          </w:tcPr>
          <w:p w:rsidR="003A4247" w:rsidRDefault="00047CEE">
            <w:pPr>
              <w:keepNext/>
              <w:spacing w:before="100" w:after="0"/>
              <w:rPr>
                <w:b/>
              </w:rPr>
            </w:pPr>
            <w:r>
              <w:rPr>
                <w:b/>
              </w:rPr>
              <w:t>Agency/Group/Organization Type</w:t>
            </w:r>
          </w:p>
        </w:tc>
        <w:tc>
          <w:tcPr>
            <w:tcW w:w="0" w:type="auto"/>
          </w:tcPr>
          <w:p w:rsidR="003A4247" w:rsidRDefault="00047CEE">
            <w:pPr>
              <w:spacing w:before="100" w:after="0"/>
            </w:pPr>
            <w:r>
              <w:rPr>
                <w:color w:val="000000"/>
              </w:rPr>
              <w:t>Other government - Local</w:t>
            </w:r>
          </w:p>
        </w:tc>
      </w:tr>
      <w:tr w:rsidR="003A4247">
        <w:trPr>
          <w:cantSplit/>
        </w:trPr>
        <w:tc>
          <w:tcPr>
            <w:tcW w:w="0" w:type="auto"/>
            <w:vMerge/>
          </w:tcPr>
          <w:p w:rsidR="003A4247" w:rsidRDefault="003A4247"/>
        </w:tc>
        <w:tc>
          <w:tcPr>
            <w:tcW w:w="0" w:type="auto"/>
          </w:tcPr>
          <w:p w:rsidR="003A4247" w:rsidRDefault="00047CEE">
            <w:pPr>
              <w:keepNext/>
              <w:spacing w:before="100" w:after="0"/>
              <w:rPr>
                <w:b/>
              </w:rPr>
            </w:pPr>
            <w:r>
              <w:rPr>
                <w:b/>
              </w:rPr>
              <w:t>What section of the Plan was addressed by Consultation?</w:t>
            </w:r>
          </w:p>
        </w:tc>
        <w:tc>
          <w:tcPr>
            <w:tcW w:w="0" w:type="auto"/>
          </w:tcPr>
          <w:p w:rsidR="003A4247" w:rsidRDefault="00047CEE">
            <w:pPr>
              <w:spacing w:before="100" w:after="0"/>
            </w:pPr>
            <w:r>
              <w:rPr>
                <w:color w:val="000000"/>
              </w:rPr>
              <w:t>Economic Development</w:t>
            </w:r>
            <w:r>
              <w:rPr>
                <w:color w:val="000000"/>
              </w:rPr>
              <w:br/>
              <w:t>Community Development</w:t>
            </w:r>
          </w:p>
        </w:tc>
      </w:tr>
      <w:tr w:rsidR="003A4247">
        <w:trPr>
          <w:cantSplit/>
        </w:trPr>
        <w:tc>
          <w:tcPr>
            <w:tcW w:w="0" w:type="auto"/>
            <w:vMerge/>
          </w:tcPr>
          <w:p w:rsidR="003A4247" w:rsidRDefault="003A4247"/>
        </w:tc>
        <w:tc>
          <w:tcPr>
            <w:tcW w:w="0" w:type="auto"/>
          </w:tcPr>
          <w:p w:rsidR="003A4247" w:rsidRDefault="00047CEE">
            <w:pPr>
              <w:keepNext/>
              <w:spacing w:before="100" w:after="0"/>
              <w:rPr>
                <w:b/>
              </w:rPr>
            </w:pPr>
            <w:r>
              <w:rPr>
                <w:b/>
              </w:rPr>
              <w:t>Briefly describe how the Agency/Group/Organization was consulted. What are the anticipated outcomes of the consultation or areas for improved coordination?</w:t>
            </w:r>
          </w:p>
        </w:tc>
        <w:tc>
          <w:tcPr>
            <w:tcW w:w="0" w:type="auto"/>
          </w:tcPr>
          <w:p w:rsidR="003A4247" w:rsidRDefault="00047CEE">
            <w:pPr>
              <w:spacing w:before="100" w:after="0"/>
            </w:pPr>
            <w:r>
              <w:rPr>
                <w:color w:val="000000"/>
              </w:rPr>
              <w:t xml:space="preserve"> </w:t>
            </w:r>
          </w:p>
        </w:tc>
      </w:tr>
      <w:tr w:rsidR="003A4247">
        <w:trPr>
          <w:cantSplit/>
        </w:trPr>
        <w:tc>
          <w:tcPr>
            <w:tcW w:w="0" w:type="auto"/>
            <w:vMerge w:val="restart"/>
          </w:tcPr>
          <w:p w:rsidR="003A4247" w:rsidRDefault="00047CEE">
            <w:pPr>
              <w:keepNext/>
              <w:spacing w:before="100" w:after="0"/>
            </w:pPr>
            <w:r>
              <w:rPr>
                <w:color w:val="000000"/>
              </w:rPr>
              <w:t>9</w:t>
            </w:r>
          </w:p>
        </w:tc>
        <w:tc>
          <w:tcPr>
            <w:tcW w:w="0" w:type="auto"/>
          </w:tcPr>
          <w:p w:rsidR="003A4247" w:rsidRDefault="00047CEE">
            <w:pPr>
              <w:keepNext/>
              <w:spacing w:before="100" w:after="0"/>
              <w:rPr>
                <w:b/>
              </w:rPr>
            </w:pPr>
            <w:r>
              <w:rPr>
                <w:b/>
              </w:rPr>
              <w:t>Agency/Group/Organization</w:t>
            </w:r>
          </w:p>
        </w:tc>
        <w:tc>
          <w:tcPr>
            <w:tcW w:w="0" w:type="auto"/>
          </w:tcPr>
          <w:p w:rsidR="003A4247" w:rsidRDefault="00047CEE">
            <w:pPr>
              <w:spacing w:before="100" w:after="0"/>
            </w:pPr>
            <w:r>
              <w:rPr>
                <w:color w:val="000000"/>
              </w:rPr>
              <w:t>Non-Entitlement Parishes</w:t>
            </w:r>
          </w:p>
        </w:tc>
      </w:tr>
      <w:tr w:rsidR="003A4247">
        <w:trPr>
          <w:cantSplit/>
        </w:trPr>
        <w:tc>
          <w:tcPr>
            <w:tcW w:w="0" w:type="auto"/>
            <w:vMerge/>
          </w:tcPr>
          <w:p w:rsidR="003A4247" w:rsidRDefault="003A4247"/>
        </w:tc>
        <w:tc>
          <w:tcPr>
            <w:tcW w:w="0" w:type="auto"/>
          </w:tcPr>
          <w:p w:rsidR="003A4247" w:rsidRDefault="00047CEE">
            <w:pPr>
              <w:keepNext/>
              <w:spacing w:before="100" w:after="0"/>
              <w:rPr>
                <w:b/>
              </w:rPr>
            </w:pPr>
            <w:r>
              <w:rPr>
                <w:b/>
              </w:rPr>
              <w:t>Agency/Group/Organization Type</w:t>
            </w:r>
          </w:p>
        </w:tc>
        <w:tc>
          <w:tcPr>
            <w:tcW w:w="0" w:type="auto"/>
          </w:tcPr>
          <w:p w:rsidR="003A4247" w:rsidRDefault="00047CEE">
            <w:pPr>
              <w:spacing w:before="100" w:after="0"/>
            </w:pPr>
            <w:r>
              <w:rPr>
                <w:color w:val="000000"/>
              </w:rPr>
              <w:t>Other government - County</w:t>
            </w:r>
          </w:p>
        </w:tc>
      </w:tr>
      <w:tr w:rsidR="003A4247">
        <w:trPr>
          <w:cantSplit/>
        </w:trPr>
        <w:tc>
          <w:tcPr>
            <w:tcW w:w="0" w:type="auto"/>
            <w:vMerge/>
          </w:tcPr>
          <w:p w:rsidR="003A4247" w:rsidRDefault="003A4247"/>
        </w:tc>
        <w:tc>
          <w:tcPr>
            <w:tcW w:w="0" w:type="auto"/>
          </w:tcPr>
          <w:p w:rsidR="003A4247" w:rsidRDefault="00047CEE">
            <w:pPr>
              <w:keepNext/>
              <w:spacing w:before="100" w:after="0"/>
              <w:rPr>
                <w:b/>
              </w:rPr>
            </w:pPr>
            <w:r>
              <w:rPr>
                <w:b/>
              </w:rPr>
              <w:t>What section of the Plan was addressed by Consultation?</w:t>
            </w:r>
          </w:p>
        </w:tc>
        <w:tc>
          <w:tcPr>
            <w:tcW w:w="0" w:type="auto"/>
          </w:tcPr>
          <w:p w:rsidR="003A4247" w:rsidRDefault="00047CEE">
            <w:pPr>
              <w:spacing w:before="100" w:after="0"/>
            </w:pPr>
            <w:r>
              <w:rPr>
                <w:color w:val="000000"/>
              </w:rPr>
              <w:t>Economic Development</w:t>
            </w:r>
            <w:r>
              <w:rPr>
                <w:color w:val="000000"/>
              </w:rPr>
              <w:br/>
              <w:t>Community Development</w:t>
            </w:r>
          </w:p>
        </w:tc>
      </w:tr>
      <w:tr w:rsidR="003A4247">
        <w:trPr>
          <w:cantSplit/>
        </w:trPr>
        <w:tc>
          <w:tcPr>
            <w:tcW w:w="0" w:type="auto"/>
            <w:vMerge/>
          </w:tcPr>
          <w:p w:rsidR="003A4247" w:rsidRDefault="003A4247"/>
        </w:tc>
        <w:tc>
          <w:tcPr>
            <w:tcW w:w="0" w:type="auto"/>
          </w:tcPr>
          <w:p w:rsidR="003A4247" w:rsidRDefault="00047CEE">
            <w:pPr>
              <w:keepNext/>
              <w:spacing w:before="100" w:after="0"/>
              <w:rPr>
                <w:b/>
              </w:rPr>
            </w:pPr>
            <w:r>
              <w:rPr>
                <w:b/>
              </w:rPr>
              <w:t>Briefly describe how the Agency/Group/Organization was consulted. What are the anticipated outcomes of the consultation or areas for improved coordination?</w:t>
            </w:r>
          </w:p>
        </w:tc>
        <w:tc>
          <w:tcPr>
            <w:tcW w:w="0" w:type="auto"/>
          </w:tcPr>
          <w:p w:rsidR="003A4247" w:rsidRDefault="00047CEE">
            <w:pPr>
              <w:spacing w:before="100" w:after="0"/>
            </w:pPr>
            <w:r>
              <w:rPr>
                <w:color w:val="000000"/>
              </w:rPr>
              <w:t xml:space="preserve"> </w:t>
            </w:r>
          </w:p>
        </w:tc>
      </w:tr>
    </w:tbl>
    <w:p w:rsidR="003A4247" w:rsidRDefault="003A4247"/>
    <w:p w:rsidR="003A4247" w:rsidRDefault="00047CEE">
      <w:pPr>
        <w:rPr>
          <w:b/>
          <w:sz w:val="24"/>
          <w:szCs w:val="24"/>
        </w:rPr>
      </w:pPr>
      <w:r>
        <w:rPr>
          <w:b/>
          <w:sz w:val="24"/>
          <w:szCs w:val="24"/>
        </w:rPr>
        <w:t>Identify any Agency Types not consulted and provide rationale for not consulting</w:t>
      </w:r>
    </w:p>
    <w:p w:rsidR="003A4247" w:rsidRDefault="00047CEE">
      <w:pPr>
        <w:spacing w:beforeAutospacing="1" w:afterAutospacing="1"/>
        <w:rPr>
          <w:rFonts w:cs="Arial"/>
        </w:rPr>
      </w:pPr>
      <w:r>
        <w:rPr>
          <w:rFonts w:cs="Arial"/>
        </w:rPr>
        <w:t>CDBG - Because entitlements are not eligible for LCDBG funding, they were not contacted. LCDBG focused on the priorities and perceived needs of those local units of government eligible to receive its funding.</w:t>
      </w:r>
    </w:p>
    <w:p w:rsidR="003A4247" w:rsidRDefault="003A4247">
      <w:pPr>
        <w:rPr>
          <w:rFonts w:cs="Arial"/>
        </w:rPr>
      </w:pPr>
    </w:p>
    <w:p w:rsidR="003A4247" w:rsidRDefault="00047CEE">
      <w:pPr>
        <w:keepNext/>
        <w:rPr>
          <w:b/>
          <w:sz w:val="24"/>
          <w:szCs w:val="24"/>
        </w:rPr>
      </w:pPr>
      <w:r>
        <w:rPr>
          <w:b/>
          <w:sz w:val="24"/>
          <w:szCs w:val="24"/>
        </w:rPr>
        <w:t>Other local/regional/state/federal planning efforts considered when preparing the Plan</w:t>
      </w:r>
    </w:p>
    <w:tbl>
      <w:tblPr>
        <w:tblW w:w="5000"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316"/>
        <w:gridCol w:w="4317"/>
        <w:gridCol w:w="4317"/>
      </w:tblGrid>
      <w:tr w:rsidR="003A4247">
        <w:trPr>
          <w:cantSplit/>
          <w:tblHeader/>
        </w:trPr>
        <w:tc>
          <w:tcPr>
            <w:tcW w:w="3192" w:type="dxa"/>
          </w:tcPr>
          <w:p w:rsidR="003A4247" w:rsidRDefault="00047CEE">
            <w:pPr>
              <w:keepNext/>
              <w:widowControl w:val="0"/>
              <w:spacing w:after="0" w:line="240" w:lineRule="auto"/>
              <w:jc w:val="center"/>
              <w:rPr>
                <w:b/>
                <w:bCs/>
              </w:rPr>
            </w:pPr>
            <w:r>
              <w:rPr>
                <w:b/>
                <w:bCs/>
              </w:rPr>
              <w:t>Name of Plan</w:t>
            </w:r>
          </w:p>
        </w:tc>
        <w:tc>
          <w:tcPr>
            <w:tcW w:w="3192" w:type="dxa"/>
          </w:tcPr>
          <w:p w:rsidR="003A4247" w:rsidRDefault="00047CEE">
            <w:pPr>
              <w:spacing w:after="0" w:line="240" w:lineRule="auto"/>
              <w:jc w:val="center"/>
              <w:rPr>
                <w:b/>
                <w:bCs/>
              </w:rPr>
            </w:pPr>
            <w:r>
              <w:rPr>
                <w:b/>
                <w:bCs/>
              </w:rPr>
              <w:t>Lead Organization</w:t>
            </w:r>
          </w:p>
        </w:tc>
        <w:tc>
          <w:tcPr>
            <w:tcW w:w="3192" w:type="dxa"/>
          </w:tcPr>
          <w:p w:rsidR="003A4247" w:rsidRDefault="00047CEE">
            <w:pPr>
              <w:keepNext/>
              <w:widowControl w:val="0"/>
              <w:spacing w:after="0" w:line="240" w:lineRule="auto"/>
              <w:jc w:val="center"/>
              <w:rPr>
                <w:b/>
                <w:bCs/>
              </w:rPr>
            </w:pPr>
            <w:r>
              <w:rPr>
                <w:b/>
                <w:bCs/>
              </w:rPr>
              <w:t>How do the goals of your Strategic Plan overlap with the goals of each plan?</w:t>
            </w:r>
          </w:p>
        </w:tc>
      </w:tr>
      <w:tr w:rsidR="003A4247">
        <w:trPr>
          <w:cantSplit/>
        </w:trPr>
        <w:tc>
          <w:tcPr>
            <w:tcW w:w="0" w:type="auto"/>
            <w:vAlign w:val="center"/>
          </w:tcPr>
          <w:p w:rsidR="003A4247" w:rsidRDefault="00047CEE">
            <w:pPr>
              <w:spacing w:beforeAutospacing="1" w:afterAutospacing="1"/>
            </w:pPr>
            <w:r>
              <w:rPr>
                <w:color w:val="000000"/>
              </w:rPr>
              <w:t>Continuum of Care</w:t>
            </w:r>
          </w:p>
        </w:tc>
        <w:tc>
          <w:tcPr>
            <w:tcW w:w="0" w:type="auto"/>
            <w:vAlign w:val="center"/>
          </w:tcPr>
          <w:p w:rsidR="003A4247" w:rsidRDefault="00047CEE">
            <w:pPr>
              <w:spacing w:beforeAutospacing="1" w:afterAutospacing="1"/>
            </w:pPr>
            <w:r>
              <w:rPr>
                <w:color w:val="000000"/>
              </w:rPr>
              <w:t xml:space="preserve"> </w:t>
            </w:r>
          </w:p>
        </w:tc>
        <w:tc>
          <w:tcPr>
            <w:tcW w:w="0" w:type="auto"/>
            <w:vAlign w:val="center"/>
          </w:tcPr>
          <w:p w:rsidR="003A4247" w:rsidRDefault="00047CEE">
            <w:pPr>
              <w:spacing w:beforeAutospacing="1" w:afterAutospacing="1"/>
            </w:pPr>
            <w:r>
              <w:rPr>
                <w:color w:val="000000"/>
              </w:rPr>
              <w:t xml:space="preserve"> </w:t>
            </w:r>
          </w:p>
        </w:tc>
      </w:tr>
    </w:tbl>
    <w:p w:rsidR="003A4247" w:rsidRDefault="00047CEE">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3</w:t>
      </w:r>
      <w:r>
        <w:rPr>
          <w:rFonts w:asciiTheme="minorHAnsi" w:hAnsiTheme="minorHAnsi"/>
        </w:rPr>
        <w:fldChar w:fldCharType="end"/>
      </w:r>
      <w:r>
        <w:rPr>
          <w:rFonts w:asciiTheme="minorHAnsi" w:hAnsiTheme="minorHAnsi"/>
        </w:rPr>
        <w:t xml:space="preserve"> - Other local / regional / federal planning efforts</w:t>
      </w:r>
    </w:p>
    <w:p w:rsidR="003A4247" w:rsidRDefault="003A4247"/>
    <w:p w:rsidR="003A4247" w:rsidRDefault="00047CEE">
      <w:pPr>
        <w:rPr>
          <w:b/>
          <w:sz w:val="24"/>
          <w:szCs w:val="24"/>
        </w:rPr>
      </w:pPr>
      <w:r>
        <w:rPr>
          <w:b/>
          <w:sz w:val="24"/>
          <w:szCs w:val="24"/>
        </w:rPr>
        <w:t>Narrative</w:t>
      </w:r>
    </w:p>
    <w:p w:rsidR="003A4247" w:rsidRDefault="003A4247">
      <w:pPr>
        <w:rPr>
          <w:rFonts w:cs="Arial"/>
        </w:rPr>
      </w:pPr>
    </w:p>
    <w:p w:rsidR="003A4247" w:rsidRDefault="003A4247">
      <w:pPr>
        <w:rPr>
          <w:rFonts w:cs="Arial"/>
        </w:rPr>
        <w:sectPr w:rsidR="003A4247">
          <w:pgSz w:w="15840" w:h="12240" w:orient="landscape" w:code="1"/>
          <w:pgMar w:top="1440" w:right="1440" w:bottom="1440" w:left="1440" w:header="720" w:footer="720" w:gutter="0"/>
          <w:cols w:space="720"/>
          <w:docGrid w:linePitch="360"/>
        </w:sectPr>
      </w:pPr>
    </w:p>
    <w:p w:rsidR="003A4247" w:rsidRDefault="00047CEE">
      <w:pPr>
        <w:pStyle w:val="Heading2"/>
        <w:keepNext w:val="0"/>
        <w:pageBreakBefore/>
        <w:widowControl w:val="0"/>
        <w:rPr>
          <w:rFonts w:ascii="Calibri" w:hAnsi="Calibri"/>
          <w:i w:val="0"/>
        </w:rPr>
      </w:pPr>
      <w:r>
        <w:rPr>
          <w:rFonts w:ascii="Calibri" w:hAnsi="Calibri"/>
          <w:i w:val="0"/>
        </w:rPr>
        <w:lastRenderedPageBreak/>
        <w:t>AP-12 Participation - 91.115, 91.300(c)</w:t>
      </w:r>
    </w:p>
    <w:p w:rsidR="003A4247" w:rsidRDefault="00047CEE">
      <w:pPr>
        <w:spacing w:after="0" w:line="240" w:lineRule="auto"/>
        <w:rPr>
          <w:b/>
          <w:sz w:val="24"/>
          <w:szCs w:val="24"/>
        </w:rPr>
      </w:pPr>
      <w:r>
        <w:rPr>
          <w:b/>
          <w:sz w:val="24"/>
          <w:szCs w:val="24"/>
        </w:rPr>
        <w:t>1.</w:t>
      </w:r>
      <w:r>
        <w:rPr>
          <w:b/>
          <w:sz w:val="24"/>
          <w:szCs w:val="24"/>
        </w:rPr>
        <w:tab/>
        <w:t>Summary of citizen participation process/Efforts made to broaden citizen participation</w:t>
      </w:r>
    </w:p>
    <w:p w:rsidR="003A4247" w:rsidRDefault="00047CEE">
      <w:pPr>
        <w:spacing w:after="0" w:line="240" w:lineRule="auto"/>
        <w:rPr>
          <w:b/>
          <w:sz w:val="24"/>
          <w:szCs w:val="24"/>
        </w:rPr>
      </w:pPr>
      <w:r>
        <w:rPr>
          <w:b/>
          <w:sz w:val="24"/>
          <w:szCs w:val="24"/>
        </w:rPr>
        <w:t>Summarize citizen participation process and how it impacted goal-setting</w:t>
      </w:r>
    </w:p>
    <w:p w:rsidR="003A4247" w:rsidRDefault="003A4247">
      <w:pPr>
        <w:spacing w:after="0" w:line="240" w:lineRule="auto"/>
        <w:rPr>
          <w:b/>
          <w:sz w:val="24"/>
          <w:szCs w:val="24"/>
        </w:rPr>
      </w:pPr>
    </w:p>
    <w:p w:rsidR="003A4247" w:rsidRDefault="00047CEE">
      <w:pPr>
        <w:spacing w:beforeAutospacing="1" w:afterAutospacing="1"/>
        <w:rPr>
          <w:rFonts w:cs="Arial"/>
        </w:rPr>
      </w:pPr>
      <w:r>
        <w:rPr>
          <w:rFonts w:cs="Arial"/>
        </w:rPr>
        <w:t>The Consolidated Plan for the FY 2021 Annual Action Plan were developed using an effective citizen participation process which is in compliance with the regulations set forth in 24 CFR Part 91.</w:t>
      </w:r>
    </w:p>
    <w:p w:rsidR="003A4247" w:rsidRDefault="00047CEE">
      <w:pPr>
        <w:spacing w:beforeAutospacing="1" w:afterAutospacing="1"/>
        <w:rPr>
          <w:rFonts w:cs="Arial"/>
        </w:rPr>
      </w:pPr>
      <w:r>
        <w:rPr>
          <w:rFonts w:cs="Arial"/>
        </w:rPr>
        <w:br/>
        <w:t>The State held two public hearing for the purpose of obtaining views on community development and housing needs throughout the State. The in-person public hearing was held on October 20, 2020 at the Claiborne building in Baton Rouge. One person was in attendance. A second virtual public hearing was held via Zoom where 32 people were in attendance.  A notice of the public hearings was published in the October 5, 2020, issue of The Advocate newspaper.</w:t>
      </w:r>
    </w:p>
    <w:p w:rsidR="003A4247" w:rsidRDefault="00047CEE">
      <w:pPr>
        <w:spacing w:beforeAutospacing="1" w:afterAutospacing="1"/>
        <w:rPr>
          <w:rFonts w:cs="Arial"/>
        </w:rPr>
      </w:pPr>
      <w:r>
        <w:rPr>
          <w:rFonts w:cs="Arial"/>
        </w:rPr>
        <w:br/>
        <w:t>Written invitations to attend the public hearings were also emailed or mailed to local governing bodies, public, private, and nonprofit agencies, and other interested parties the Office of Community Development includes on its list all non-entitlement local governments. Examples of the type of organizations that the Louisiana Housing Corporation made efforts to receive comments from include nonprofit organizations and nonprofit developers such as state-certified community housing development organizations; advocacy groups such as the Advocacy Center (an advocacy organization for people with disabilities in Louisiana); and for-profit developers such as members of the Louisiana Association of Affordable Housing Providers. The mailing list represented a compilation of mailing lists utilized by the three state agencies administering the five programs involved in the consolidated planning process. In addition to accepting comments at the public hearing, written comments could be submitted during the period of October 20, 2020 to November 5, 2020.  No comments were received.</w:t>
      </w:r>
    </w:p>
    <w:p w:rsidR="003A4247" w:rsidRDefault="003A4247">
      <w:pPr>
        <w:rPr>
          <w:rFonts w:cs="Arial"/>
        </w:rPr>
      </w:pPr>
    </w:p>
    <w:p w:rsidR="003A4247" w:rsidRDefault="00047CEE">
      <w:pPr>
        <w:keepNext/>
        <w:rPr>
          <w:b/>
          <w:sz w:val="24"/>
          <w:szCs w:val="24"/>
        </w:rPr>
      </w:pPr>
      <w:r>
        <w:rPr>
          <w:b/>
          <w:sz w:val="24"/>
          <w:szCs w:val="24"/>
        </w:rPr>
        <w:lastRenderedPageBreak/>
        <w:t>Citizen Participation Outreach</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Look w:val="01E0" w:firstRow="1" w:lastRow="1" w:firstColumn="1" w:lastColumn="1" w:noHBand="0" w:noVBand="0"/>
      </w:tblPr>
      <w:tblGrid>
        <w:gridCol w:w="1191"/>
        <w:gridCol w:w="1908"/>
        <w:gridCol w:w="1956"/>
        <w:gridCol w:w="2192"/>
        <w:gridCol w:w="2020"/>
        <w:gridCol w:w="2350"/>
        <w:gridCol w:w="1333"/>
      </w:tblGrid>
      <w:tr w:rsidR="003A4247">
        <w:trPr>
          <w:cantSplit/>
          <w:tblHeader/>
        </w:trPr>
        <w:tc>
          <w:tcPr>
            <w:tcW w:w="540" w:type="pct"/>
            <w:tcBorders>
              <w:top w:val="single" w:sz="4" w:space="0" w:color="auto"/>
              <w:left w:val="single" w:sz="4" w:space="0" w:color="auto"/>
              <w:bottom w:val="single" w:sz="4" w:space="0" w:color="auto"/>
              <w:right w:val="single" w:sz="4" w:space="0" w:color="auto"/>
            </w:tcBorders>
            <w:hideMark/>
          </w:tcPr>
          <w:p w:rsidR="003A4247" w:rsidRDefault="00047CEE">
            <w:pPr>
              <w:keepNext/>
              <w:spacing w:after="0" w:line="240" w:lineRule="auto"/>
              <w:jc w:val="center"/>
              <w:rPr>
                <w:b/>
                <w:bCs/>
              </w:rPr>
            </w:pPr>
            <w:r>
              <w:rPr>
                <w:b/>
                <w:bCs/>
              </w:rPr>
              <w:t>Sort Order</w:t>
            </w:r>
          </w:p>
        </w:tc>
        <w:tc>
          <w:tcPr>
            <w:tcW w:w="540" w:type="pct"/>
            <w:tcBorders>
              <w:top w:val="single" w:sz="4" w:space="0" w:color="auto"/>
              <w:left w:val="single" w:sz="4" w:space="0" w:color="auto"/>
              <w:bottom w:val="single" w:sz="4" w:space="0" w:color="auto"/>
              <w:right w:val="single" w:sz="4" w:space="0" w:color="auto"/>
            </w:tcBorders>
            <w:hideMark/>
          </w:tcPr>
          <w:p w:rsidR="003A4247" w:rsidRDefault="00047CEE">
            <w:pPr>
              <w:keepNext/>
              <w:spacing w:after="0" w:line="240" w:lineRule="auto"/>
              <w:jc w:val="center"/>
              <w:rPr>
                <w:b/>
              </w:rPr>
            </w:pPr>
            <w:r>
              <w:rPr>
                <w:b/>
                <w:bCs/>
              </w:rPr>
              <w:t>Mode of Outreach</w:t>
            </w:r>
          </w:p>
        </w:tc>
        <w:tc>
          <w:tcPr>
            <w:tcW w:w="783" w:type="pct"/>
            <w:tcBorders>
              <w:top w:val="single" w:sz="4" w:space="0" w:color="auto"/>
              <w:left w:val="single" w:sz="4" w:space="0" w:color="auto"/>
              <w:bottom w:val="single" w:sz="4" w:space="0" w:color="auto"/>
              <w:right w:val="single" w:sz="4" w:space="0" w:color="auto"/>
            </w:tcBorders>
            <w:hideMark/>
          </w:tcPr>
          <w:p w:rsidR="003A4247" w:rsidRDefault="00047CEE">
            <w:pPr>
              <w:keepNext/>
              <w:spacing w:after="0" w:line="240" w:lineRule="auto"/>
              <w:jc w:val="center"/>
              <w:rPr>
                <w:b/>
              </w:rPr>
            </w:pPr>
            <w:r>
              <w:rPr>
                <w:b/>
                <w:bCs/>
              </w:rPr>
              <w:t>Target of Outreach</w:t>
            </w:r>
          </w:p>
        </w:tc>
        <w:tc>
          <w:tcPr>
            <w:tcW w:w="831" w:type="pct"/>
            <w:tcBorders>
              <w:top w:val="single" w:sz="4" w:space="0" w:color="auto"/>
              <w:left w:val="single" w:sz="4" w:space="0" w:color="auto"/>
              <w:bottom w:val="single" w:sz="4" w:space="0" w:color="auto"/>
              <w:right w:val="single" w:sz="4" w:space="0" w:color="auto"/>
            </w:tcBorders>
            <w:hideMark/>
          </w:tcPr>
          <w:p w:rsidR="003A4247" w:rsidRDefault="00047CEE">
            <w:pPr>
              <w:keepNext/>
              <w:spacing w:after="0" w:line="240" w:lineRule="auto"/>
              <w:jc w:val="center"/>
              <w:rPr>
                <w:b/>
                <w:bCs/>
              </w:rPr>
            </w:pPr>
            <w:r>
              <w:rPr>
                <w:b/>
                <w:bCs/>
              </w:rPr>
              <w:t>Summary of </w:t>
            </w:r>
          </w:p>
          <w:p w:rsidR="003A4247" w:rsidRDefault="00047CEE">
            <w:pPr>
              <w:keepNext/>
              <w:spacing w:after="0" w:line="240" w:lineRule="auto"/>
              <w:jc w:val="center"/>
              <w:rPr>
                <w:b/>
              </w:rPr>
            </w:pPr>
            <w:r>
              <w:rPr>
                <w:b/>
                <w:bCs/>
              </w:rPr>
              <w:t>response/attendance</w:t>
            </w:r>
          </w:p>
        </w:tc>
        <w:tc>
          <w:tcPr>
            <w:tcW w:w="783" w:type="pct"/>
            <w:tcBorders>
              <w:top w:val="single" w:sz="4" w:space="0" w:color="auto"/>
              <w:left w:val="single" w:sz="4" w:space="0" w:color="auto"/>
              <w:bottom w:val="single" w:sz="4" w:space="0" w:color="auto"/>
              <w:right w:val="single" w:sz="4" w:space="0" w:color="auto"/>
            </w:tcBorders>
            <w:hideMark/>
          </w:tcPr>
          <w:p w:rsidR="003A4247" w:rsidRDefault="00047CEE">
            <w:pPr>
              <w:keepNext/>
              <w:spacing w:after="0" w:line="240" w:lineRule="auto"/>
              <w:jc w:val="center"/>
              <w:rPr>
                <w:b/>
                <w:bCs/>
              </w:rPr>
            </w:pPr>
            <w:r>
              <w:rPr>
                <w:b/>
                <w:bCs/>
              </w:rPr>
              <w:t>Summary of </w:t>
            </w:r>
          </w:p>
          <w:p w:rsidR="003A4247" w:rsidRDefault="00047CEE">
            <w:pPr>
              <w:keepNext/>
              <w:spacing w:after="0" w:line="240" w:lineRule="auto"/>
              <w:jc w:val="center"/>
              <w:rPr>
                <w:b/>
              </w:rPr>
            </w:pPr>
            <w:r>
              <w:rPr>
                <w:b/>
                <w:bCs/>
              </w:rPr>
              <w:t>comments received</w:t>
            </w:r>
          </w:p>
        </w:tc>
        <w:tc>
          <w:tcPr>
            <w:tcW w:w="783" w:type="pct"/>
            <w:tcBorders>
              <w:top w:val="single" w:sz="4" w:space="0" w:color="auto"/>
              <w:left w:val="single" w:sz="4" w:space="0" w:color="auto"/>
              <w:bottom w:val="single" w:sz="4" w:space="0" w:color="auto"/>
              <w:right w:val="single" w:sz="4" w:space="0" w:color="auto"/>
            </w:tcBorders>
            <w:hideMark/>
          </w:tcPr>
          <w:p w:rsidR="003A4247" w:rsidRDefault="00047CEE">
            <w:pPr>
              <w:keepNext/>
              <w:spacing w:after="0" w:line="240" w:lineRule="auto"/>
              <w:jc w:val="center"/>
              <w:rPr>
                <w:b/>
              </w:rPr>
            </w:pPr>
            <w:r>
              <w:rPr>
                <w:b/>
                <w:bCs/>
              </w:rPr>
              <w:t>Summary of comments not accepted and reasons</w:t>
            </w:r>
          </w:p>
        </w:tc>
        <w:tc>
          <w:tcPr>
            <w:tcW w:w="740" w:type="pct"/>
            <w:tcBorders>
              <w:top w:val="single" w:sz="4" w:space="0" w:color="auto"/>
              <w:left w:val="single" w:sz="4" w:space="0" w:color="auto"/>
              <w:bottom w:val="single" w:sz="4" w:space="0" w:color="auto"/>
              <w:right w:val="single" w:sz="4" w:space="0" w:color="auto"/>
            </w:tcBorders>
            <w:hideMark/>
          </w:tcPr>
          <w:p w:rsidR="003A4247" w:rsidRDefault="00047CEE">
            <w:pPr>
              <w:keepNext/>
              <w:spacing w:after="0" w:line="240" w:lineRule="auto"/>
              <w:jc w:val="center"/>
              <w:rPr>
                <w:b/>
              </w:rPr>
            </w:pPr>
            <w:r>
              <w:rPr>
                <w:b/>
                <w:bCs/>
              </w:rPr>
              <w:t>URL (If applicable)</w:t>
            </w:r>
          </w:p>
        </w:tc>
      </w:tr>
      <w:tr w:rsidR="003A4247">
        <w:trPr>
          <w:cantSplit/>
        </w:trPr>
        <w:tc>
          <w:tcPr>
            <w:tcW w:w="0" w:type="auto"/>
            <w:tcBorders>
              <w:top w:val="single" w:sz="4" w:space="0" w:color="auto"/>
              <w:left w:val="single" w:sz="4" w:space="0" w:color="auto"/>
              <w:bottom w:val="single" w:sz="4" w:space="0" w:color="auto"/>
              <w:right w:val="single" w:sz="4" w:space="0" w:color="auto"/>
            </w:tcBorders>
            <w:vAlign w:val="center"/>
          </w:tcPr>
          <w:p w:rsidR="003A4247" w:rsidRDefault="00047CEE">
            <w:pPr>
              <w:spacing w:beforeAutospacing="1" w:afterAutospacing="1"/>
            </w:pPr>
            <w:r>
              <w:rPr>
                <w:color w:val="000000"/>
              </w:rPr>
              <w:t>1</w:t>
            </w:r>
          </w:p>
        </w:tc>
        <w:tc>
          <w:tcPr>
            <w:tcW w:w="0" w:type="auto"/>
            <w:tcBorders>
              <w:top w:val="single" w:sz="4" w:space="0" w:color="auto"/>
              <w:left w:val="single" w:sz="4" w:space="0" w:color="auto"/>
              <w:bottom w:val="single" w:sz="4" w:space="0" w:color="auto"/>
              <w:right w:val="single" w:sz="4" w:space="0" w:color="auto"/>
            </w:tcBorders>
            <w:vAlign w:val="center"/>
          </w:tcPr>
          <w:p w:rsidR="003A4247" w:rsidRDefault="00047CEE">
            <w:pPr>
              <w:spacing w:beforeAutospacing="1" w:afterAutospacing="1"/>
            </w:pPr>
            <w:r>
              <w:rPr>
                <w:color w:val="000000"/>
              </w:rPr>
              <w:t>Public Hearing</w:t>
            </w:r>
          </w:p>
        </w:tc>
        <w:tc>
          <w:tcPr>
            <w:tcW w:w="0" w:type="auto"/>
            <w:tcBorders>
              <w:top w:val="single" w:sz="4" w:space="0" w:color="auto"/>
              <w:left w:val="single" w:sz="4" w:space="0" w:color="auto"/>
              <w:bottom w:val="single" w:sz="4" w:space="0" w:color="auto"/>
              <w:right w:val="single" w:sz="4" w:space="0" w:color="auto"/>
            </w:tcBorders>
            <w:vAlign w:val="center"/>
          </w:tcPr>
          <w:p w:rsidR="003A4247" w:rsidRDefault="00047CEE">
            <w:pPr>
              <w:spacing w:beforeAutospacing="1" w:afterAutospacing="1"/>
            </w:pPr>
            <w:r>
              <w:rPr>
                <w:color w:val="000000"/>
              </w:rPr>
              <w:t>Non-targeted/broad community</w:t>
            </w:r>
          </w:p>
        </w:tc>
        <w:tc>
          <w:tcPr>
            <w:tcW w:w="0" w:type="auto"/>
            <w:tcBorders>
              <w:top w:val="single" w:sz="4" w:space="0" w:color="auto"/>
              <w:left w:val="single" w:sz="4" w:space="0" w:color="auto"/>
              <w:bottom w:val="single" w:sz="4" w:space="0" w:color="auto"/>
              <w:right w:val="single" w:sz="4" w:space="0" w:color="auto"/>
            </w:tcBorders>
            <w:vAlign w:val="center"/>
          </w:tcPr>
          <w:p w:rsidR="003A4247" w:rsidRDefault="00047CEE">
            <w:pPr>
              <w:spacing w:beforeAutospacing="1" w:afterAutospacing="1"/>
            </w:pPr>
            <w:r>
              <w:rPr>
                <w:color w:val="000000"/>
              </w:rPr>
              <w:t>One person attended the meeting that was held in person at the Claiborne Building.  32 people attended the Zoom meeting.</w:t>
            </w:r>
          </w:p>
        </w:tc>
        <w:tc>
          <w:tcPr>
            <w:tcW w:w="0" w:type="auto"/>
            <w:tcBorders>
              <w:top w:val="single" w:sz="4" w:space="0" w:color="auto"/>
              <w:left w:val="single" w:sz="4" w:space="0" w:color="auto"/>
              <w:bottom w:val="single" w:sz="4" w:space="0" w:color="auto"/>
              <w:right w:val="single" w:sz="4" w:space="0" w:color="auto"/>
            </w:tcBorders>
            <w:vAlign w:val="center"/>
          </w:tcPr>
          <w:p w:rsidR="003A4247" w:rsidRDefault="00047CEE">
            <w:pPr>
              <w:spacing w:beforeAutospacing="1" w:afterAutospacing="1"/>
            </w:pPr>
            <w:r>
              <w:rPr>
                <w:color w:val="000000"/>
              </w:rPr>
              <w:t>No comments were received pertaining to the Plan.</w:t>
            </w:r>
          </w:p>
        </w:tc>
        <w:tc>
          <w:tcPr>
            <w:tcW w:w="0" w:type="auto"/>
            <w:tcBorders>
              <w:top w:val="single" w:sz="4" w:space="0" w:color="auto"/>
              <w:left w:val="single" w:sz="4" w:space="0" w:color="auto"/>
              <w:bottom w:val="single" w:sz="4" w:space="0" w:color="auto"/>
              <w:right w:val="single" w:sz="4" w:space="0" w:color="auto"/>
            </w:tcBorders>
            <w:vAlign w:val="center"/>
          </w:tcPr>
          <w:p w:rsidR="003A4247" w:rsidRDefault="00047CEE">
            <w:pPr>
              <w:spacing w:beforeAutospacing="1" w:afterAutospacing="1"/>
            </w:pPr>
            <w:r>
              <w:rPr>
                <w:color w:val="000000"/>
              </w:rPr>
              <w:t>Not applicable.</w:t>
            </w:r>
          </w:p>
        </w:tc>
        <w:tc>
          <w:tcPr>
            <w:tcW w:w="0" w:type="auto"/>
            <w:tcBorders>
              <w:top w:val="single" w:sz="4" w:space="0" w:color="auto"/>
              <w:left w:val="single" w:sz="4" w:space="0" w:color="auto"/>
              <w:bottom w:val="single" w:sz="4" w:space="0" w:color="auto"/>
              <w:right w:val="single" w:sz="4" w:space="0" w:color="auto"/>
            </w:tcBorders>
            <w:vAlign w:val="center"/>
          </w:tcPr>
          <w:p w:rsidR="003A4247" w:rsidRDefault="00047CEE">
            <w:pPr>
              <w:spacing w:beforeAutospacing="1" w:afterAutospacing="1"/>
            </w:pPr>
            <w:r>
              <w:rPr>
                <w:color w:val="000000"/>
              </w:rPr>
              <w:t xml:space="preserve"> </w:t>
            </w:r>
          </w:p>
        </w:tc>
      </w:tr>
      <w:tr w:rsidR="003A4247">
        <w:trPr>
          <w:cantSplit/>
        </w:trPr>
        <w:tc>
          <w:tcPr>
            <w:tcW w:w="0" w:type="auto"/>
            <w:tcBorders>
              <w:top w:val="single" w:sz="4" w:space="0" w:color="auto"/>
              <w:left w:val="single" w:sz="4" w:space="0" w:color="auto"/>
              <w:bottom w:val="single" w:sz="4" w:space="0" w:color="auto"/>
              <w:right w:val="single" w:sz="4" w:space="0" w:color="auto"/>
            </w:tcBorders>
            <w:vAlign w:val="center"/>
          </w:tcPr>
          <w:p w:rsidR="003A4247" w:rsidRDefault="00047CEE">
            <w:pPr>
              <w:spacing w:beforeAutospacing="1" w:afterAutospacing="1"/>
            </w:pPr>
            <w:r>
              <w:rPr>
                <w:color w:val="000000"/>
              </w:rPr>
              <w:t>2</w:t>
            </w:r>
          </w:p>
        </w:tc>
        <w:tc>
          <w:tcPr>
            <w:tcW w:w="0" w:type="auto"/>
            <w:tcBorders>
              <w:top w:val="single" w:sz="4" w:space="0" w:color="auto"/>
              <w:left w:val="single" w:sz="4" w:space="0" w:color="auto"/>
              <w:bottom w:val="single" w:sz="4" w:space="0" w:color="auto"/>
              <w:right w:val="single" w:sz="4" w:space="0" w:color="auto"/>
            </w:tcBorders>
            <w:vAlign w:val="center"/>
          </w:tcPr>
          <w:p w:rsidR="003A4247" w:rsidRDefault="00047CEE">
            <w:pPr>
              <w:spacing w:beforeAutospacing="1" w:afterAutospacing="1"/>
            </w:pPr>
            <w:r>
              <w:rPr>
                <w:color w:val="000000"/>
              </w:rPr>
              <w:t>Newspaper Ad</w:t>
            </w:r>
          </w:p>
        </w:tc>
        <w:tc>
          <w:tcPr>
            <w:tcW w:w="0" w:type="auto"/>
            <w:tcBorders>
              <w:top w:val="single" w:sz="4" w:space="0" w:color="auto"/>
              <w:left w:val="single" w:sz="4" w:space="0" w:color="auto"/>
              <w:bottom w:val="single" w:sz="4" w:space="0" w:color="auto"/>
              <w:right w:val="single" w:sz="4" w:space="0" w:color="auto"/>
            </w:tcBorders>
            <w:vAlign w:val="center"/>
          </w:tcPr>
          <w:p w:rsidR="003A4247" w:rsidRDefault="00047CEE">
            <w:pPr>
              <w:spacing w:beforeAutospacing="1" w:afterAutospacing="1"/>
            </w:pPr>
            <w:r>
              <w:rPr>
                <w:color w:val="000000"/>
              </w:rPr>
              <w:t>Non-targeted/broad community</w:t>
            </w:r>
          </w:p>
        </w:tc>
        <w:tc>
          <w:tcPr>
            <w:tcW w:w="0" w:type="auto"/>
            <w:tcBorders>
              <w:top w:val="single" w:sz="4" w:space="0" w:color="auto"/>
              <w:left w:val="single" w:sz="4" w:space="0" w:color="auto"/>
              <w:bottom w:val="single" w:sz="4" w:space="0" w:color="auto"/>
              <w:right w:val="single" w:sz="4" w:space="0" w:color="auto"/>
            </w:tcBorders>
            <w:vAlign w:val="center"/>
          </w:tcPr>
          <w:p w:rsidR="003A4247" w:rsidRDefault="00047CEE">
            <w:pPr>
              <w:spacing w:beforeAutospacing="1" w:afterAutospacing="1"/>
            </w:pPr>
            <w:r>
              <w:rPr>
                <w:color w:val="000000"/>
              </w:rPr>
              <w:t>One person attended the meeting that was held in person at the Claiborne Building.  32 people attended the Zoom meeting.</w:t>
            </w:r>
          </w:p>
        </w:tc>
        <w:tc>
          <w:tcPr>
            <w:tcW w:w="0" w:type="auto"/>
            <w:tcBorders>
              <w:top w:val="single" w:sz="4" w:space="0" w:color="auto"/>
              <w:left w:val="single" w:sz="4" w:space="0" w:color="auto"/>
              <w:bottom w:val="single" w:sz="4" w:space="0" w:color="auto"/>
              <w:right w:val="single" w:sz="4" w:space="0" w:color="auto"/>
            </w:tcBorders>
            <w:vAlign w:val="center"/>
          </w:tcPr>
          <w:p w:rsidR="003A4247" w:rsidRDefault="00047CEE">
            <w:pPr>
              <w:spacing w:beforeAutospacing="1" w:afterAutospacing="1"/>
            </w:pPr>
            <w:r>
              <w:rPr>
                <w:color w:val="000000"/>
              </w:rPr>
              <w:t>No comments were received pertaining to the Plan.</w:t>
            </w:r>
          </w:p>
        </w:tc>
        <w:tc>
          <w:tcPr>
            <w:tcW w:w="0" w:type="auto"/>
            <w:tcBorders>
              <w:top w:val="single" w:sz="4" w:space="0" w:color="auto"/>
              <w:left w:val="single" w:sz="4" w:space="0" w:color="auto"/>
              <w:bottom w:val="single" w:sz="4" w:space="0" w:color="auto"/>
              <w:right w:val="single" w:sz="4" w:space="0" w:color="auto"/>
            </w:tcBorders>
            <w:vAlign w:val="center"/>
          </w:tcPr>
          <w:p w:rsidR="003A4247" w:rsidRDefault="00047CEE">
            <w:pPr>
              <w:spacing w:beforeAutospacing="1" w:afterAutospacing="1"/>
            </w:pPr>
            <w:r>
              <w:rPr>
                <w:color w:val="000000"/>
              </w:rPr>
              <w:t>Not applicable.</w:t>
            </w:r>
          </w:p>
        </w:tc>
        <w:tc>
          <w:tcPr>
            <w:tcW w:w="0" w:type="auto"/>
            <w:tcBorders>
              <w:top w:val="single" w:sz="4" w:space="0" w:color="auto"/>
              <w:left w:val="single" w:sz="4" w:space="0" w:color="auto"/>
              <w:bottom w:val="single" w:sz="4" w:space="0" w:color="auto"/>
              <w:right w:val="single" w:sz="4" w:space="0" w:color="auto"/>
            </w:tcBorders>
            <w:vAlign w:val="center"/>
          </w:tcPr>
          <w:p w:rsidR="003A4247" w:rsidRDefault="00047CEE">
            <w:pPr>
              <w:spacing w:beforeAutospacing="1" w:afterAutospacing="1"/>
            </w:pPr>
            <w:r>
              <w:rPr>
                <w:color w:val="000000"/>
              </w:rPr>
              <w:t xml:space="preserve"> </w:t>
            </w:r>
          </w:p>
        </w:tc>
      </w:tr>
      <w:tr w:rsidR="003A4247">
        <w:trPr>
          <w:cantSplit/>
        </w:trPr>
        <w:tc>
          <w:tcPr>
            <w:tcW w:w="0" w:type="auto"/>
            <w:tcBorders>
              <w:top w:val="single" w:sz="4" w:space="0" w:color="auto"/>
              <w:left w:val="single" w:sz="4" w:space="0" w:color="auto"/>
              <w:bottom w:val="single" w:sz="4" w:space="0" w:color="auto"/>
              <w:right w:val="single" w:sz="4" w:space="0" w:color="auto"/>
            </w:tcBorders>
            <w:vAlign w:val="center"/>
          </w:tcPr>
          <w:p w:rsidR="003A4247" w:rsidRDefault="00047CEE">
            <w:pPr>
              <w:spacing w:beforeAutospacing="1" w:afterAutospacing="1"/>
            </w:pPr>
            <w:r>
              <w:rPr>
                <w:color w:val="000000"/>
              </w:rPr>
              <w:t>3</w:t>
            </w:r>
          </w:p>
        </w:tc>
        <w:tc>
          <w:tcPr>
            <w:tcW w:w="0" w:type="auto"/>
            <w:tcBorders>
              <w:top w:val="single" w:sz="4" w:space="0" w:color="auto"/>
              <w:left w:val="single" w:sz="4" w:space="0" w:color="auto"/>
              <w:bottom w:val="single" w:sz="4" w:space="0" w:color="auto"/>
              <w:right w:val="single" w:sz="4" w:space="0" w:color="auto"/>
            </w:tcBorders>
            <w:vAlign w:val="center"/>
          </w:tcPr>
          <w:p w:rsidR="003A4247" w:rsidRDefault="00047CEE">
            <w:pPr>
              <w:spacing w:beforeAutospacing="1" w:afterAutospacing="1"/>
            </w:pPr>
            <w:r>
              <w:rPr>
                <w:color w:val="000000"/>
              </w:rPr>
              <w:t>Memorandum</w:t>
            </w:r>
          </w:p>
        </w:tc>
        <w:tc>
          <w:tcPr>
            <w:tcW w:w="0" w:type="auto"/>
            <w:tcBorders>
              <w:top w:val="single" w:sz="4" w:space="0" w:color="auto"/>
              <w:left w:val="single" w:sz="4" w:space="0" w:color="auto"/>
              <w:bottom w:val="single" w:sz="4" w:space="0" w:color="auto"/>
              <w:right w:val="single" w:sz="4" w:space="0" w:color="auto"/>
            </w:tcBorders>
            <w:vAlign w:val="center"/>
          </w:tcPr>
          <w:p w:rsidR="003A4247" w:rsidRDefault="00047CEE">
            <w:pPr>
              <w:spacing w:beforeAutospacing="1" w:afterAutospacing="1"/>
            </w:pPr>
            <w:r>
              <w:rPr>
                <w:color w:val="000000"/>
              </w:rPr>
              <w:t>Non-Entitlement Units of General Local Government</w:t>
            </w:r>
          </w:p>
        </w:tc>
        <w:tc>
          <w:tcPr>
            <w:tcW w:w="0" w:type="auto"/>
            <w:tcBorders>
              <w:top w:val="single" w:sz="4" w:space="0" w:color="auto"/>
              <w:left w:val="single" w:sz="4" w:space="0" w:color="auto"/>
              <w:bottom w:val="single" w:sz="4" w:space="0" w:color="auto"/>
              <w:right w:val="single" w:sz="4" w:space="0" w:color="auto"/>
            </w:tcBorders>
            <w:vAlign w:val="center"/>
          </w:tcPr>
          <w:p w:rsidR="003A4247" w:rsidRDefault="00047CEE">
            <w:pPr>
              <w:spacing w:beforeAutospacing="1" w:afterAutospacing="1"/>
            </w:pPr>
            <w:r>
              <w:rPr>
                <w:color w:val="000000"/>
              </w:rPr>
              <w:t>One person attended the meeting that was held in person at the Claiborne Building.  32 people attended the Zoom meeting.</w:t>
            </w:r>
          </w:p>
        </w:tc>
        <w:tc>
          <w:tcPr>
            <w:tcW w:w="0" w:type="auto"/>
            <w:tcBorders>
              <w:top w:val="single" w:sz="4" w:space="0" w:color="auto"/>
              <w:left w:val="single" w:sz="4" w:space="0" w:color="auto"/>
              <w:bottom w:val="single" w:sz="4" w:space="0" w:color="auto"/>
              <w:right w:val="single" w:sz="4" w:space="0" w:color="auto"/>
            </w:tcBorders>
            <w:vAlign w:val="center"/>
          </w:tcPr>
          <w:p w:rsidR="003A4247" w:rsidRDefault="00047CEE">
            <w:pPr>
              <w:spacing w:beforeAutospacing="1" w:afterAutospacing="1"/>
            </w:pPr>
            <w:r>
              <w:rPr>
                <w:color w:val="000000"/>
              </w:rPr>
              <w:t>No comments were received pertaining to the Plan.</w:t>
            </w:r>
          </w:p>
        </w:tc>
        <w:tc>
          <w:tcPr>
            <w:tcW w:w="0" w:type="auto"/>
            <w:tcBorders>
              <w:top w:val="single" w:sz="4" w:space="0" w:color="auto"/>
              <w:left w:val="single" w:sz="4" w:space="0" w:color="auto"/>
              <w:bottom w:val="single" w:sz="4" w:space="0" w:color="auto"/>
              <w:right w:val="single" w:sz="4" w:space="0" w:color="auto"/>
            </w:tcBorders>
            <w:vAlign w:val="center"/>
          </w:tcPr>
          <w:p w:rsidR="003A4247" w:rsidRDefault="00047CEE">
            <w:pPr>
              <w:spacing w:beforeAutospacing="1" w:afterAutospacing="1"/>
            </w:pPr>
            <w:r>
              <w:rPr>
                <w:color w:val="000000"/>
              </w:rPr>
              <w:t>Not applicable.</w:t>
            </w:r>
          </w:p>
        </w:tc>
        <w:tc>
          <w:tcPr>
            <w:tcW w:w="0" w:type="auto"/>
            <w:tcBorders>
              <w:top w:val="single" w:sz="4" w:space="0" w:color="auto"/>
              <w:left w:val="single" w:sz="4" w:space="0" w:color="auto"/>
              <w:bottom w:val="single" w:sz="4" w:space="0" w:color="auto"/>
              <w:right w:val="single" w:sz="4" w:space="0" w:color="auto"/>
            </w:tcBorders>
            <w:vAlign w:val="center"/>
          </w:tcPr>
          <w:p w:rsidR="003A4247" w:rsidRDefault="00047CEE">
            <w:pPr>
              <w:spacing w:beforeAutospacing="1" w:afterAutospacing="1"/>
            </w:pPr>
            <w:r>
              <w:rPr>
                <w:color w:val="000000"/>
              </w:rPr>
              <w:t xml:space="preserve"> </w:t>
            </w:r>
          </w:p>
        </w:tc>
      </w:tr>
      <w:tr w:rsidR="003A4247">
        <w:trPr>
          <w:cantSplit/>
        </w:trPr>
        <w:tc>
          <w:tcPr>
            <w:tcW w:w="0" w:type="auto"/>
            <w:tcBorders>
              <w:top w:val="single" w:sz="4" w:space="0" w:color="auto"/>
              <w:left w:val="single" w:sz="4" w:space="0" w:color="auto"/>
              <w:bottom w:val="single" w:sz="4" w:space="0" w:color="auto"/>
              <w:right w:val="single" w:sz="4" w:space="0" w:color="auto"/>
            </w:tcBorders>
            <w:vAlign w:val="center"/>
          </w:tcPr>
          <w:p w:rsidR="003A4247" w:rsidRDefault="00047CEE">
            <w:pPr>
              <w:spacing w:beforeAutospacing="1" w:afterAutospacing="1"/>
            </w:pPr>
            <w:r>
              <w:rPr>
                <w:color w:val="000000"/>
              </w:rPr>
              <w:t>4</w:t>
            </w:r>
          </w:p>
        </w:tc>
        <w:tc>
          <w:tcPr>
            <w:tcW w:w="0" w:type="auto"/>
            <w:tcBorders>
              <w:top w:val="single" w:sz="4" w:space="0" w:color="auto"/>
              <w:left w:val="single" w:sz="4" w:space="0" w:color="auto"/>
              <w:bottom w:val="single" w:sz="4" w:space="0" w:color="auto"/>
              <w:right w:val="single" w:sz="4" w:space="0" w:color="auto"/>
            </w:tcBorders>
            <w:vAlign w:val="center"/>
          </w:tcPr>
          <w:p w:rsidR="003A4247" w:rsidRDefault="00047CEE">
            <w:pPr>
              <w:spacing w:beforeAutospacing="1" w:afterAutospacing="1"/>
            </w:pPr>
            <w:r>
              <w:rPr>
                <w:color w:val="000000"/>
              </w:rPr>
              <w:t>Newspaper Ad</w:t>
            </w:r>
          </w:p>
        </w:tc>
        <w:tc>
          <w:tcPr>
            <w:tcW w:w="0" w:type="auto"/>
            <w:tcBorders>
              <w:top w:val="single" w:sz="4" w:space="0" w:color="auto"/>
              <w:left w:val="single" w:sz="4" w:space="0" w:color="auto"/>
              <w:bottom w:val="single" w:sz="4" w:space="0" w:color="auto"/>
              <w:right w:val="single" w:sz="4" w:space="0" w:color="auto"/>
            </w:tcBorders>
            <w:vAlign w:val="center"/>
          </w:tcPr>
          <w:p w:rsidR="003A4247" w:rsidRDefault="00047CEE">
            <w:pPr>
              <w:spacing w:beforeAutospacing="1" w:afterAutospacing="1"/>
            </w:pPr>
            <w:r>
              <w:rPr>
                <w:color w:val="000000"/>
              </w:rPr>
              <w:t>Non-targeted/broad community</w:t>
            </w:r>
          </w:p>
        </w:tc>
        <w:tc>
          <w:tcPr>
            <w:tcW w:w="0" w:type="auto"/>
            <w:tcBorders>
              <w:top w:val="single" w:sz="4" w:space="0" w:color="auto"/>
              <w:left w:val="single" w:sz="4" w:space="0" w:color="auto"/>
              <w:bottom w:val="single" w:sz="4" w:space="0" w:color="auto"/>
              <w:right w:val="single" w:sz="4" w:space="0" w:color="auto"/>
            </w:tcBorders>
            <w:vAlign w:val="center"/>
          </w:tcPr>
          <w:p w:rsidR="003A4247" w:rsidRDefault="00047CEE">
            <w:pPr>
              <w:spacing w:beforeAutospacing="1" w:afterAutospacing="1"/>
            </w:pPr>
            <w:r>
              <w:rPr>
                <w:color w:val="000000"/>
              </w:rPr>
              <w:t>No comments were received.</w:t>
            </w:r>
          </w:p>
        </w:tc>
        <w:tc>
          <w:tcPr>
            <w:tcW w:w="0" w:type="auto"/>
            <w:tcBorders>
              <w:top w:val="single" w:sz="4" w:space="0" w:color="auto"/>
              <w:left w:val="single" w:sz="4" w:space="0" w:color="auto"/>
              <w:bottom w:val="single" w:sz="4" w:space="0" w:color="auto"/>
              <w:right w:val="single" w:sz="4" w:space="0" w:color="auto"/>
            </w:tcBorders>
            <w:vAlign w:val="center"/>
          </w:tcPr>
          <w:p w:rsidR="003A4247" w:rsidRDefault="00047CEE">
            <w:pPr>
              <w:spacing w:beforeAutospacing="1" w:afterAutospacing="1"/>
            </w:pPr>
            <w:r>
              <w:rPr>
                <w:color w:val="000000"/>
              </w:rPr>
              <w:t>No comments were received.</w:t>
            </w:r>
          </w:p>
        </w:tc>
        <w:tc>
          <w:tcPr>
            <w:tcW w:w="0" w:type="auto"/>
            <w:tcBorders>
              <w:top w:val="single" w:sz="4" w:space="0" w:color="auto"/>
              <w:left w:val="single" w:sz="4" w:space="0" w:color="auto"/>
              <w:bottom w:val="single" w:sz="4" w:space="0" w:color="auto"/>
              <w:right w:val="single" w:sz="4" w:space="0" w:color="auto"/>
            </w:tcBorders>
            <w:vAlign w:val="center"/>
          </w:tcPr>
          <w:p w:rsidR="003A4247" w:rsidRDefault="00047CEE">
            <w:pPr>
              <w:spacing w:beforeAutospacing="1" w:afterAutospacing="1"/>
            </w:pPr>
            <w:r>
              <w:rPr>
                <w:color w:val="000000"/>
              </w:rPr>
              <w:t>Not applicable.</w:t>
            </w:r>
          </w:p>
        </w:tc>
        <w:tc>
          <w:tcPr>
            <w:tcW w:w="0" w:type="auto"/>
            <w:tcBorders>
              <w:top w:val="single" w:sz="4" w:space="0" w:color="auto"/>
              <w:left w:val="single" w:sz="4" w:space="0" w:color="auto"/>
              <w:bottom w:val="single" w:sz="4" w:space="0" w:color="auto"/>
              <w:right w:val="single" w:sz="4" w:space="0" w:color="auto"/>
            </w:tcBorders>
            <w:vAlign w:val="center"/>
          </w:tcPr>
          <w:p w:rsidR="003A4247" w:rsidRDefault="00047CEE">
            <w:pPr>
              <w:spacing w:beforeAutospacing="1" w:afterAutospacing="1"/>
            </w:pPr>
            <w:r>
              <w:rPr>
                <w:color w:val="000000"/>
              </w:rPr>
              <w:t xml:space="preserve"> </w:t>
            </w:r>
          </w:p>
        </w:tc>
      </w:tr>
      <w:tr w:rsidR="003A4247">
        <w:trPr>
          <w:cantSplit/>
        </w:trPr>
        <w:tc>
          <w:tcPr>
            <w:tcW w:w="0" w:type="auto"/>
            <w:tcBorders>
              <w:top w:val="single" w:sz="4" w:space="0" w:color="auto"/>
              <w:left w:val="single" w:sz="4" w:space="0" w:color="auto"/>
              <w:bottom w:val="single" w:sz="4" w:space="0" w:color="auto"/>
              <w:right w:val="single" w:sz="4" w:space="0" w:color="auto"/>
            </w:tcBorders>
            <w:vAlign w:val="center"/>
          </w:tcPr>
          <w:p w:rsidR="003A4247" w:rsidRDefault="00047CEE">
            <w:pPr>
              <w:spacing w:beforeAutospacing="1" w:afterAutospacing="1"/>
            </w:pPr>
            <w:r>
              <w:rPr>
                <w:color w:val="000000"/>
              </w:rPr>
              <w:t>5</w:t>
            </w:r>
          </w:p>
        </w:tc>
        <w:tc>
          <w:tcPr>
            <w:tcW w:w="0" w:type="auto"/>
            <w:tcBorders>
              <w:top w:val="single" w:sz="4" w:space="0" w:color="auto"/>
              <w:left w:val="single" w:sz="4" w:space="0" w:color="auto"/>
              <w:bottom w:val="single" w:sz="4" w:space="0" w:color="auto"/>
              <w:right w:val="single" w:sz="4" w:space="0" w:color="auto"/>
            </w:tcBorders>
            <w:vAlign w:val="center"/>
          </w:tcPr>
          <w:p w:rsidR="003A4247" w:rsidRDefault="00047CEE">
            <w:pPr>
              <w:spacing w:beforeAutospacing="1" w:afterAutospacing="1"/>
            </w:pPr>
            <w:r>
              <w:rPr>
                <w:color w:val="000000"/>
              </w:rPr>
              <w:t>Memorandum</w:t>
            </w:r>
          </w:p>
        </w:tc>
        <w:tc>
          <w:tcPr>
            <w:tcW w:w="0" w:type="auto"/>
            <w:tcBorders>
              <w:top w:val="single" w:sz="4" w:space="0" w:color="auto"/>
              <w:left w:val="single" w:sz="4" w:space="0" w:color="auto"/>
              <w:bottom w:val="single" w:sz="4" w:space="0" w:color="auto"/>
              <w:right w:val="single" w:sz="4" w:space="0" w:color="auto"/>
            </w:tcBorders>
            <w:vAlign w:val="center"/>
          </w:tcPr>
          <w:p w:rsidR="003A4247" w:rsidRDefault="00047CEE">
            <w:pPr>
              <w:spacing w:beforeAutospacing="1" w:afterAutospacing="1"/>
            </w:pPr>
            <w:r>
              <w:rPr>
                <w:color w:val="000000"/>
              </w:rPr>
              <w:t>Non-Entitlement Units of General Local Government</w:t>
            </w:r>
          </w:p>
        </w:tc>
        <w:tc>
          <w:tcPr>
            <w:tcW w:w="0" w:type="auto"/>
            <w:tcBorders>
              <w:top w:val="single" w:sz="4" w:space="0" w:color="auto"/>
              <w:left w:val="single" w:sz="4" w:space="0" w:color="auto"/>
              <w:bottom w:val="single" w:sz="4" w:space="0" w:color="auto"/>
              <w:right w:val="single" w:sz="4" w:space="0" w:color="auto"/>
            </w:tcBorders>
            <w:vAlign w:val="center"/>
          </w:tcPr>
          <w:p w:rsidR="003A4247" w:rsidRDefault="00047CEE">
            <w:pPr>
              <w:spacing w:beforeAutospacing="1" w:afterAutospacing="1"/>
            </w:pPr>
            <w:r>
              <w:rPr>
                <w:color w:val="000000"/>
              </w:rPr>
              <w:t xml:space="preserve"> </w:t>
            </w:r>
          </w:p>
        </w:tc>
        <w:tc>
          <w:tcPr>
            <w:tcW w:w="0" w:type="auto"/>
            <w:tcBorders>
              <w:top w:val="single" w:sz="4" w:space="0" w:color="auto"/>
              <w:left w:val="single" w:sz="4" w:space="0" w:color="auto"/>
              <w:bottom w:val="single" w:sz="4" w:space="0" w:color="auto"/>
              <w:right w:val="single" w:sz="4" w:space="0" w:color="auto"/>
            </w:tcBorders>
            <w:vAlign w:val="center"/>
          </w:tcPr>
          <w:p w:rsidR="003A4247" w:rsidRDefault="00047CEE">
            <w:pPr>
              <w:spacing w:beforeAutospacing="1" w:afterAutospacing="1"/>
            </w:pPr>
            <w:r>
              <w:rPr>
                <w:color w:val="000000"/>
              </w:rPr>
              <w:t xml:space="preserve"> </w:t>
            </w:r>
          </w:p>
        </w:tc>
        <w:tc>
          <w:tcPr>
            <w:tcW w:w="0" w:type="auto"/>
            <w:tcBorders>
              <w:top w:val="single" w:sz="4" w:space="0" w:color="auto"/>
              <w:left w:val="single" w:sz="4" w:space="0" w:color="auto"/>
              <w:bottom w:val="single" w:sz="4" w:space="0" w:color="auto"/>
              <w:right w:val="single" w:sz="4" w:space="0" w:color="auto"/>
            </w:tcBorders>
            <w:vAlign w:val="center"/>
          </w:tcPr>
          <w:p w:rsidR="003A4247" w:rsidRDefault="00047CEE">
            <w:pPr>
              <w:spacing w:beforeAutospacing="1" w:afterAutospacing="1"/>
            </w:pPr>
            <w:r>
              <w:rPr>
                <w:color w:val="000000"/>
              </w:rPr>
              <w:t xml:space="preserve"> </w:t>
            </w:r>
          </w:p>
        </w:tc>
        <w:tc>
          <w:tcPr>
            <w:tcW w:w="0" w:type="auto"/>
            <w:tcBorders>
              <w:top w:val="single" w:sz="4" w:space="0" w:color="auto"/>
              <w:left w:val="single" w:sz="4" w:space="0" w:color="auto"/>
              <w:bottom w:val="single" w:sz="4" w:space="0" w:color="auto"/>
              <w:right w:val="single" w:sz="4" w:space="0" w:color="auto"/>
            </w:tcBorders>
            <w:vAlign w:val="center"/>
          </w:tcPr>
          <w:p w:rsidR="003A4247" w:rsidRDefault="00047CEE">
            <w:pPr>
              <w:spacing w:beforeAutospacing="1" w:afterAutospacing="1"/>
            </w:pPr>
            <w:r>
              <w:rPr>
                <w:color w:val="000000"/>
              </w:rPr>
              <w:t xml:space="preserve"> </w:t>
            </w:r>
          </w:p>
        </w:tc>
      </w:tr>
    </w:tbl>
    <w:p w:rsidR="003A4247" w:rsidRDefault="00047CEE">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4</w:t>
      </w:r>
      <w:r>
        <w:rPr>
          <w:rFonts w:asciiTheme="minorHAnsi" w:hAnsiTheme="minorHAnsi"/>
        </w:rPr>
        <w:fldChar w:fldCharType="end"/>
      </w:r>
      <w:r>
        <w:rPr>
          <w:rFonts w:asciiTheme="minorHAnsi" w:hAnsiTheme="minorHAnsi"/>
        </w:rPr>
        <w:t xml:space="preserve"> – Citizen Participation Outreach</w:t>
      </w:r>
    </w:p>
    <w:p w:rsidR="003A4247" w:rsidRDefault="00047CEE">
      <w:pPr>
        <w:rPr>
          <w:rFonts w:eastAsia="Times New Roman"/>
        </w:rPr>
      </w:pPr>
      <w:r>
        <w:lastRenderedPageBreak/>
        <w:t xml:space="preserve">                             </w:t>
      </w:r>
      <w:r>
        <w:br w:type="page"/>
      </w:r>
    </w:p>
    <w:p w:rsidR="003A4247" w:rsidRDefault="003A4247">
      <w:pPr>
        <w:rPr>
          <w:rFonts w:cs="Arial"/>
        </w:rPr>
        <w:sectPr w:rsidR="003A4247">
          <w:footerReference w:type="default" r:id="rId9"/>
          <w:pgSz w:w="15840" w:h="12240" w:orient="landscape" w:code="1"/>
          <w:pgMar w:top="1440" w:right="1440" w:bottom="1440" w:left="1440" w:header="720" w:footer="720" w:gutter="0"/>
          <w:cols w:space="720"/>
          <w:docGrid w:linePitch="360"/>
        </w:sectPr>
      </w:pPr>
    </w:p>
    <w:p w:rsidR="003A4247" w:rsidRDefault="00047CEE">
      <w:pPr>
        <w:pStyle w:val="Heading1"/>
        <w:pageBreakBefore/>
        <w:jc w:val="center"/>
        <w:rPr>
          <w:rFonts w:ascii="Calibri" w:hAnsi="Calibri"/>
          <w:color w:val="auto"/>
          <w:sz w:val="32"/>
          <w:szCs w:val="32"/>
        </w:rPr>
      </w:pPr>
      <w:r>
        <w:rPr>
          <w:rFonts w:ascii="Calibri" w:hAnsi="Calibri"/>
          <w:color w:val="auto"/>
          <w:sz w:val="32"/>
          <w:szCs w:val="32"/>
        </w:rPr>
        <w:lastRenderedPageBreak/>
        <w:t>Expected Resources</w:t>
      </w:r>
    </w:p>
    <w:p w:rsidR="003A4247" w:rsidRDefault="003A4247">
      <w:pPr>
        <w:rPr>
          <w:b/>
          <w:sz w:val="28"/>
        </w:rPr>
      </w:pPr>
    </w:p>
    <w:p w:rsidR="003A4247" w:rsidRDefault="00047CEE">
      <w:pPr>
        <w:pStyle w:val="Heading2"/>
        <w:rPr>
          <w:rFonts w:ascii="Calibri" w:hAnsi="Calibri"/>
          <w:i w:val="0"/>
        </w:rPr>
      </w:pPr>
      <w:r>
        <w:rPr>
          <w:rFonts w:ascii="Calibri" w:hAnsi="Calibri"/>
          <w:i w:val="0"/>
        </w:rPr>
        <w:t>AP-15 Expected Resources – 91.320(c)(1,2)</w:t>
      </w:r>
    </w:p>
    <w:p w:rsidR="003A4247" w:rsidRDefault="00047CEE">
      <w:pPr>
        <w:keepNext/>
        <w:widowControl w:val="0"/>
        <w:spacing w:line="204" w:lineRule="auto"/>
        <w:rPr>
          <w:b/>
          <w:sz w:val="28"/>
          <w:szCs w:val="28"/>
        </w:rPr>
      </w:pPr>
      <w:r>
        <w:rPr>
          <w:b/>
          <w:sz w:val="24"/>
          <w:szCs w:val="24"/>
        </w:rPr>
        <w:t>Introduction</w:t>
      </w:r>
    </w:p>
    <w:p w:rsidR="003A4247" w:rsidRDefault="00047CEE">
      <w:pPr>
        <w:keepNext/>
        <w:widowControl w:val="0"/>
        <w:spacing w:beforeAutospacing="1" w:afterAutospacing="1"/>
        <w:rPr>
          <w:b/>
          <w:sz w:val="24"/>
          <w:szCs w:val="24"/>
        </w:rPr>
      </w:pPr>
      <w:r>
        <w:t>Due to State of Louisiana early program year, HUD allocations have not been released for the CPS 2021 program year at the time of this writing. Consequently, the State has been instructed to use program year 2020 allocations as a basis for allocating resources for program year 2021 and amending this 2021 Action Plan once final PY 2021 are available. Note that actual program income received from the most recent completed program year (2020) is being used a basis for estimating expected program income to be received during program year 2021.</w:t>
      </w:r>
    </w:p>
    <w:p w:rsidR="003A4247" w:rsidRDefault="00047CEE">
      <w:pPr>
        <w:keepNext/>
        <w:widowControl w:val="0"/>
        <w:rPr>
          <w:b/>
          <w:sz w:val="24"/>
          <w:szCs w:val="24"/>
        </w:rPr>
      </w:pPr>
      <w:r>
        <w:rPr>
          <w:b/>
          <w:sz w:val="24"/>
          <w:szCs w:val="24"/>
        </w:rPr>
        <w:t>Anticipated Resources</w:t>
      </w:r>
    </w:p>
    <w:tbl>
      <w:tblPr>
        <w:tblW w:w="5000"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93"/>
        <w:gridCol w:w="898"/>
        <w:gridCol w:w="1710"/>
        <w:gridCol w:w="1218"/>
        <w:gridCol w:w="1117"/>
        <w:gridCol w:w="1125"/>
        <w:gridCol w:w="1218"/>
        <w:gridCol w:w="1136"/>
        <w:gridCol w:w="3535"/>
      </w:tblGrid>
      <w:tr w:rsidR="003A4247">
        <w:trPr>
          <w:cantSplit/>
          <w:tblHeader/>
        </w:trPr>
        <w:tc>
          <w:tcPr>
            <w:tcW w:w="1793" w:type="dxa"/>
            <w:vMerge w:val="restart"/>
          </w:tcPr>
          <w:p w:rsidR="003A4247" w:rsidRDefault="00047CEE">
            <w:pPr>
              <w:keepNext/>
              <w:widowControl w:val="0"/>
              <w:spacing w:after="0" w:line="240" w:lineRule="auto"/>
              <w:jc w:val="center"/>
              <w:rPr>
                <w:b/>
                <w:sz w:val="24"/>
                <w:szCs w:val="24"/>
              </w:rPr>
            </w:pPr>
            <w:r>
              <w:rPr>
                <w:b/>
                <w:sz w:val="20"/>
                <w:szCs w:val="20"/>
              </w:rPr>
              <w:t>Program</w:t>
            </w:r>
          </w:p>
        </w:tc>
        <w:tc>
          <w:tcPr>
            <w:tcW w:w="820" w:type="dxa"/>
            <w:vMerge w:val="restart"/>
          </w:tcPr>
          <w:p w:rsidR="003A4247" w:rsidRDefault="00047CEE">
            <w:pPr>
              <w:keepNext/>
              <w:widowControl w:val="0"/>
              <w:spacing w:after="0" w:line="240" w:lineRule="auto"/>
              <w:jc w:val="center"/>
              <w:rPr>
                <w:b/>
                <w:sz w:val="24"/>
                <w:szCs w:val="24"/>
              </w:rPr>
            </w:pPr>
            <w:r>
              <w:rPr>
                <w:b/>
                <w:sz w:val="20"/>
                <w:szCs w:val="20"/>
              </w:rPr>
              <w:t>Source of Funds</w:t>
            </w:r>
          </w:p>
        </w:tc>
        <w:tc>
          <w:tcPr>
            <w:tcW w:w="1936" w:type="dxa"/>
            <w:vMerge w:val="restart"/>
          </w:tcPr>
          <w:p w:rsidR="003A4247" w:rsidRDefault="00047CEE">
            <w:pPr>
              <w:keepNext/>
              <w:widowControl w:val="0"/>
              <w:spacing w:after="0" w:line="240" w:lineRule="auto"/>
              <w:jc w:val="center"/>
              <w:rPr>
                <w:b/>
                <w:sz w:val="24"/>
                <w:szCs w:val="24"/>
              </w:rPr>
            </w:pPr>
            <w:r>
              <w:rPr>
                <w:b/>
                <w:sz w:val="20"/>
                <w:szCs w:val="20"/>
              </w:rPr>
              <w:t>Uses of Funds</w:t>
            </w:r>
          </w:p>
        </w:tc>
        <w:tc>
          <w:tcPr>
            <w:tcW w:w="4804" w:type="dxa"/>
            <w:gridSpan w:val="4"/>
          </w:tcPr>
          <w:p w:rsidR="003A4247" w:rsidRDefault="00047CEE">
            <w:pPr>
              <w:keepNext/>
              <w:widowControl w:val="0"/>
              <w:spacing w:after="0" w:line="240" w:lineRule="auto"/>
              <w:jc w:val="center"/>
              <w:rPr>
                <w:b/>
                <w:sz w:val="24"/>
                <w:szCs w:val="24"/>
              </w:rPr>
            </w:pPr>
            <w:r>
              <w:rPr>
                <w:b/>
                <w:bCs/>
                <w:sz w:val="20"/>
                <w:szCs w:val="20"/>
              </w:rPr>
              <w:t>Expected Amount Available Year 1</w:t>
            </w:r>
          </w:p>
        </w:tc>
        <w:tc>
          <w:tcPr>
            <w:tcW w:w="1260" w:type="dxa"/>
            <w:vMerge w:val="restart"/>
          </w:tcPr>
          <w:p w:rsidR="003A4247" w:rsidRDefault="00047CEE">
            <w:pPr>
              <w:keepNext/>
              <w:widowControl w:val="0"/>
              <w:spacing w:after="0" w:line="240" w:lineRule="auto"/>
              <w:jc w:val="center"/>
              <w:rPr>
                <w:b/>
                <w:sz w:val="20"/>
                <w:szCs w:val="20"/>
              </w:rPr>
            </w:pPr>
            <w:r>
              <w:rPr>
                <w:b/>
                <w:sz w:val="20"/>
                <w:szCs w:val="20"/>
              </w:rPr>
              <w:t xml:space="preserve">Expected Amount Available Remainder of ConPlan </w:t>
            </w:r>
          </w:p>
          <w:p w:rsidR="003A4247" w:rsidRDefault="00047CEE">
            <w:pPr>
              <w:keepNext/>
              <w:widowControl w:val="0"/>
              <w:spacing w:after="0" w:line="240" w:lineRule="auto"/>
              <w:jc w:val="center"/>
              <w:rPr>
                <w:b/>
                <w:sz w:val="24"/>
                <w:szCs w:val="24"/>
              </w:rPr>
            </w:pPr>
            <w:r>
              <w:rPr>
                <w:b/>
                <w:sz w:val="20"/>
                <w:szCs w:val="20"/>
              </w:rPr>
              <w:t>$</w:t>
            </w:r>
          </w:p>
        </w:tc>
        <w:tc>
          <w:tcPr>
            <w:tcW w:w="2448" w:type="dxa"/>
            <w:vMerge w:val="restart"/>
          </w:tcPr>
          <w:p w:rsidR="003A4247" w:rsidRDefault="00047CEE">
            <w:pPr>
              <w:keepNext/>
              <w:widowControl w:val="0"/>
              <w:spacing w:after="0" w:line="240" w:lineRule="auto"/>
              <w:jc w:val="center"/>
              <w:rPr>
                <w:b/>
                <w:sz w:val="24"/>
                <w:szCs w:val="24"/>
              </w:rPr>
            </w:pPr>
            <w:r>
              <w:rPr>
                <w:b/>
                <w:sz w:val="20"/>
                <w:szCs w:val="20"/>
              </w:rPr>
              <w:t>Narrative Description</w:t>
            </w:r>
          </w:p>
        </w:tc>
      </w:tr>
      <w:tr w:rsidR="003A4247">
        <w:trPr>
          <w:cantSplit/>
          <w:tblHeader/>
        </w:trPr>
        <w:tc>
          <w:tcPr>
            <w:tcW w:w="1793" w:type="dxa"/>
            <w:vMerge/>
          </w:tcPr>
          <w:p w:rsidR="003A4247" w:rsidRDefault="003A4247">
            <w:pPr>
              <w:keepNext/>
              <w:widowControl w:val="0"/>
              <w:spacing w:after="0" w:line="240" w:lineRule="auto"/>
              <w:jc w:val="center"/>
              <w:rPr>
                <w:b/>
                <w:sz w:val="24"/>
                <w:szCs w:val="24"/>
              </w:rPr>
            </w:pPr>
          </w:p>
        </w:tc>
        <w:tc>
          <w:tcPr>
            <w:tcW w:w="820" w:type="dxa"/>
            <w:vMerge/>
          </w:tcPr>
          <w:p w:rsidR="003A4247" w:rsidRDefault="003A4247">
            <w:pPr>
              <w:keepNext/>
              <w:widowControl w:val="0"/>
              <w:spacing w:after="0" w:line="240" w:lineRule="auto"/>
              <w:jc w:val="center"/>
              <w:rPr>
                <w:b/>
                <w:sz w:val="24"/>
                <w:szCs w:val="24"/>
              </w:rPr>
            </w:pPr>
          </w:p>
        </w:tc>
        <w:tc>
          <w:tcPr>
            <w:tcW w:w="1936" w:type="dxa"/>
            <w:vMerge/>
          </w:tcPr>
          <w:p w:rsidR="003A4247" w:rsidRDefault="003A4247">
            <w:pPr>
              <w:keepNext/>
              <w:widowControl w:val="0"/>
              <w:spacing w:after="0" w:line="240" w:lineRule="auto"/>
              <w:jc w:val="center"/>
              <w:rPr>
                <w:b/>
                <w:sz w:val="24"/>
                <w:szCs w:val="24"/>
              </w:rPr>
            </w:pPr>
          </w:p>
        </w:tc>
        <w:tc>
          <w:tcPr>
            <w:tcW w:w="1204" w:type="dxa"/>
          </w:tcPr>
          <w:p w:rsidR="003A4247" w:rsidRDefault="00047CEE">
            <w:pPr>
              <w:keepNext/>
              <w:widowControl w:val="0"/>
              <w:spacing w:after="0" w:line="240" w:lineRule="auto"/>
              <w:jc w:val="center"/>
              <w:rPr>
                <w:b/>
                <w:sz w:val="24"/>
                <w:szCs w:val="24"/>
              </w:rPr>
            </w:pPr>
            <w:r>
              <w:rPr>
                <w:b/>
                <w:sz w:val="20"/>
                <w:szCs w:val="20"/>
              </w:rPr>
              <w:t>Annual Allocation: $</w:t>
            </w:r>
          </w:p>
        </w:tc>
        <w:tc>
          <w:tcPr>
            <w:tcW w:w="1260" w:type="dxa"/>
          </w:tcPr>
          <w:p w:rsidR="003A4247" w:rsidRDefault="00047CEE">
            <w:pPr>
              <w:keepNext/>
              <w:widowControl w:val="0"/>
              <w:spacing w:after="0" w:line="240" w:lineRule="auto"/>
              <w:jc w:val="center"/>
              <w:rPr>
                <w:b/>
                <w:sz w:val="24"/>
                <w:szCs w:val="24"/>
              </w:rPr>
            </w:pPr>
            <w:r>
              <w:rPr>
                <w:b/>
                <w:sz w:val="20"/>
                <w:szCs w:val="20"/>
              </w:rPr>
              <w:t>Program Income: $</w:t>
            </w:r>
          </w:p>
        </w:tc>
        <w:tc>
          <w:tcPr>
            <w:tcW w:w="1260" w:type="dxa"/>
          </w:tcPr>
          <w:p w:rsidR="003A4247" w:rsidRDefault="00047CEE">
            <w:pPr>
              <w:keepNext/>
              <w:widowControl w:val="0"/>
              <w:spacing w:after="0" w:line="240" w:lineRule="auto"/>
              <w:jc w:val="center"/>
              <w:rPr>
                <w:b/>
                <w:sz w:val="24"/>
                <w:szCs w:val="24"/>
              </w:rPr>
            </w:pPr>
            <w:r>
              <w:rPr>
                <w:b/>
                <w:sz w:val="20"/>
                <w:szCs w:val="20"/>
              </w:rPr>
              <w:t>Prior Year Resources: $</w:t>
            </w:r>
          </w:p>
        </w:tc>
        <w:tc>
          <w:tcPr>
            <w:tcW w:w="1080" w:type="dxa"/>
          </w:tcPr>
          <w:p w:rsidR="003A4247" w:rsidRDefault="00047CEE">
            <w:pPr>
              <w:keepNext/>
              <w:widowControl w:val="0"/>
              <w:spacing w:after="0" w:line="240" w:lineRule="auto"/>
              <w:jc w:val="center"/>
              <w:rPr>
                <w:b/>
                <w:sz w:val="20"/>
                <w:szCs w:val="20"/>
              </w:rPr>
            </w:pPr>
            <w:r>
              <w:rPr>
                <w:b/>
                <w:sz w:val="20"/>
                <w:szCs w:val="20"/>
              </w:rPr>
              <w:t>Total:</w:t>
            </w:r>
          </w:p>
          <w:p w:rsidR="003A4247" w:rsidRDefault="00047CEE">
            <w:pPr>
              <w:keepNext/>
              <w:widowControl w:val="0"/>
              <w:spacing w:after="0" w:line="240" w:lineRule="auto"/>
              <w:jc w:val="center"/>
              <w:rPr>
                <w:b/>
                <w:sz w:val="24"/>
                <w:szCs w:val="24"/>
              </w:rPr>
            </w:pPr>
            <w:r>
              <w:rPr>
                <w:b/>
                <w:sz w:val="20"/>
                <w:szCs w:val="20"/>
              </w:rPr>
              <w:t>$</w:t>
            </w:r>
          </w:p>
        </w:tc>
        <w:tc>
          <w:tcPr>
            <w:tcW w:w="1260" w:type="dxa"/>
            <w:vMerge/>
          </w:tcPr>
          <w:p w:rsidR="003A4247" w:rsidRDefault="003A4247">
            <w:pPr>
              <w:keepNext/>
              <w:widowControl w:val="0"/>
              <w:spacing w:after="0" w:line="240" w:lineRule="auto"/>
              <w:jc w:val="center"/>
              <w:rPr>
                <w:b/>
                <w:sz w:val="24"/>
                <w:szCs w:val="24"/>
              </w:rPr>
            </w:pPr>
          </w:p>
        </w:tc>
        <w:tc>
          <w:tcPr>
            <w:tcW w:w="2448" w:type="dxa"/>
            <w:vMerge/>
          </w:tcPr>
          <w:p w:rsidR="003A4247" w:rsidRDefault="003A4247">
            <w:pPr>
              <w:keepNext/>
              <w:widowControl w:val="0"/>
              <w:spacing w:after="0" w:line="240" w:lineRule="auto"/>
              <w:jc w:val="center"/>
              <w:rPr>
                <w:b/>
                <w:sz w:val="24"/>
                <w:szCs w:val="24"/>
              </w:rPr>
            </w:pPr>
          </w:p>
        </w:tc>
      </w:tr>
      <w:tr w:rsidR="003A4247">
        <w:trPr>
          <w:cantSplit/>
        </w:trPr>
        <w:tc>
          <w:tcPr>
            <w:tcW w:w="0" w:type="auto"/>
          </w:tcPr>
          <w:p w:rsidR="003A4247" w:rsidRDefault="00047CEE">
            <w:pPr>
              <w:spacing w:beforeAutospacing="1" w:afterAutospacing="1"/>
            </w:pPr>
            <w:r>
              <w:rPr>
                <w:color w:val="000000"/>
              </w:rPr>
              <w:t>CDBG</w:t>
            </w:r>
          </w:p>
        </w:tc>
        <w:tc>
          <w:tcPr>
            <w:tcW w:w="0" w:type="auto"/>
          </w:tcPr>
          <w:p w:rsidR="003A4247" w:rsidRDefault="00047CEE">
            <w:pPr>
              <w:spacing w:beforeAutospacing="1" w:afterAutospacing="1"/>
            </w:pPr>
            <w:r>
              <w:rPr>
                <w:color w:val="000000"/>
              </w:rPr>
              <w:t>public - federal</w:t>
            </w:r>
          </w:p>
        </w:tc>
        <w:tc>
          <w:tcPr>
            <w:tcW w:w="0" w:type="auto"/>
          </w:tcPr>
          <w:p w:rsidR="003A4247" w:rsidRDefault="00047CEE">
            <w:pPr>
              <w:spacing w:beforeAutospacing="1" w:afterAutospacing="1"/>
            </w:pPr>
            <w:r>
              <w:rPr>
                <w:color w:val="000000"/>
              </w:rPr>
              <w:t>Acquisition</w:t>
            </w:r>
            <w:r>
              <w:rPr>
                <w:color w:val="000000"/>
              </w:rPr>
              <w:br/>
              <w:t>Admin and Planning</w:t>
            </w:r>
            <w:r>
              <w:rPr>
                <w:color w:val="000000"/>
              </w:rPr>
              <w:br/>
              <w:t>Economic Development</w:t>
            </w:r>
            <w:r>
              <w:rPr>
                <w:color w:val="000000"/>
              </w:rPr>
              <w:br/>
              <w:t>Housing</w:t>
            </w:r>
            <w:r>
              <w:rPr>
                <w:color w:val="000000"/>
              </w:rPr>
              <w:br/>
              <w:t>Public Improvements</w:t>
            </w:r>
            <w:r>
              <w:rPr>
                <w:color w:val="000000"/>
              </w:rPr>
              <w:br/>
              <w:t>Public Services</w:t>
            </w:r>
          </w:p>
        </w:tc>
        <w:tc>
          <w:tcPr>
            <w:tcW w:w="0" w:type="auto"/>
            <w:vAlign w:val="bottom"/>
          </w:tcPr>
          <w:p w:rsidR="003A4247" w:rsidRDefault="00047CEE">
            <w:pPr>
              <w:spacing w:beforeAutospacing="1" w:afterAutospacing="1"/>
              <w:jc w:val="right"/>
            </w:pPr>
            <w:r>
              <w:rPr>
                <w:color w:val="000000"/>
              </w:rPr>
              <w:t>23,582,784</w:t>
            </w:r>
          </w:p>
        </w:tc>
        <w:tc>
          <w:tcPr>
            <w:tcW w:w="0" w:type="auto"/>
            <w:vAlign w:val="bottom"/>
          </w:tcPr>
          <w:p w:rsidR="003A4247" w:rsidRDefault="00047CEE">
            <w:pPr>
              <w:spacing w:beforeAutospacing="1" w:afterAutospacing="1"/>
              <w:jc w:val="right"/>
            </w:pPr>
            <w:r>
              <w:rPr>
                <w:color w:val="000000"/>
              </w:rPr>
              <w:t>30,000</w:t>
            </w:r>
          </w:p>
        </w:tc>
        <w:tc>
          <w:tcPr>
            <w:tcW w:w="0" w:type="auto"/>
            <w:vAlign w:val="bottom"/>
          </w:tcPr>
          <w:p w:rsidR="003A4247" w:rsidRDefault="00047CEE">
            <w:pPr>
              <w:spacing w:beforeAutospacing="1" w:afterAutospacing="1"/>
              <w:jc w:val="right"/>
            </w:pPr>
            <w:r>
              <w:rPr>
                <w:color w:val="000000"/>
              </w:rPr>
              <w:t>0</w:t>
            </w:r>
          </w:p>
        </w:tc>
        <w:tc>
          <w:tcPr>
            <w:tcW w:w="0" w:type="auto"/>
            <w:vAlign w:val="bottom"/>
          </w:tcPr>
          <w:p w:rsidR="003A4247" w:rsidRDefault="00047CEE">
            <w:pPr>
              <w:spacing w:beforeAutospacing="1" w:afterAutospacing="1"/>
              <w:jc w:val="right"/>
            </w:pPr>
            <w:r>
              <w:rPr>
                <w:color w:val="000000"/>
              </w:rPr>
              <w:t>23,612,784</w:t>
            </w:r>
          </w:p>
        </w:tc>
        <w:tc>
          <w:tcPr>
            <w:tcW w:w="0" w:type="auto"/>
            <w:vAlign w:val="bottom"/>
          </w:tcPr>
          <w:p w:rsidR="003A4247" w:rsidRDefault="00047CEE">
            <w:pPr>
              <w:spacing w:beforeAutospacing="1" w:afterAutospacing="1"/>
              <w:jc w:val="right"/>
            </w:pPr>
            <w:r>
              <w:rPr>
                <w:color w:val="000000"/>
              </w:rPr>
              <w:t>0</w:t>
            </w:r>
          </w:p>
        </w:tc>
        <w:tc>
          <w:tcPr>
            <w:tcW w:w="0" w:type="auto"/>
          </w:tcPr>
          <w:p w:rsidR="003A4247" w:rsidRDefault="00047CEE">
            <w:pPr>
              <w:spacing w:beforeAutospacing="1" w:afterAutospacing="1"/>
            </w:pPr>
            <w:r>
              <w:rPr>
                <w:color w:val="000000"/>
              </w:rPr>
              <w:t>LCDBG funds are leveraged by the use of other federal funds, state funds and local funds. To encourage leverage through the use of local funds, the LCDBG competitive grant program offers rating points to those local governments providing administration and/or engineering funds.</w:t>
            </w:r>
          </w:p>
        </w:tc>
      </w:tr>
      <w:tr w:rsidR="003A4247">
        <w:trPr>
          <w:cantSplit/>
        </w:trPr>
        <w:tc>
          <w:tcPr>
            <w:tcW w:w="0" w:type="auto"/>
          </w:tcPr>
          <w:p w:rsidR="003A4247" w:rsidRDefault="00047CEE">
            <w:pPr>
              <w:spacing w:beforeAutospacing="1" w:afterAutospacing="1"/>
            </w:pPr>
            <w:r>
              <w:rPr>
                <w:color w:val="000000"/>
              </w:rPr>
              <w:lastRenderedPageBreak/>
              <w:t>HOME</w:t>
            </w:r>
          </w:p>
        </w:tc>
        <w:tc>
          <w:tcPr>
            <w:tcW w:w="0" w:type="auto"/>
          </w:tcPr>
          <w:p w:rsidR="003A4247" w:rsidRDefault="00047CEE">
            <w:pPr>
              <w:spacing w:beforeAutospacing="1" w:afterAutospacing="1"/>
            </w:pPr>
            <w:r>
              <w:rPr>
                <w:color w:val="000000"/>
              </w:rPr>
              <w:t>public - federal</w:t>
            </w:r>
          </w:p>
        </w:tc>
        <w:tc>
          <w:tcPr>
            <w:tcW w:w="0" w:type="auto"/>
          </w:tcPr>
          <w:p w:rsidR="003A4247" w:rsidRDefault="00047CEE">
            <w:pPr>
              <w:spacing w:beforeAutospacing="1" w:afterAutospacing="1"/>
            </w:pPr>
            <w:r>
              <w:rPr>
                <w:color w:val="000000"/>
              </w:rPr>
              <w:t>Acquisition</w:t>
            </w:r>
            <w:r>
              <w:rPr>
                <w:color w:val="000000"/>
              </w:rPr>
              <w:br/>
              <w:t>Homebuyer assistance</w:t>
            </w:r>
            <w:r>
              <w:rPr>
                <w:color w:val="000000"/>
              </w:rPr>
              <w:br/>
              <w:t>Homeowner rehab</w:t>
            </w:r>
            <w:r>
              <w:rPr>
                <w:color w:val="000000"/>
              </w:rPr>
              <w:br/>
              <w:t>Multifamily rental new construction</w:t>
            </w:r>
            <w:r>
              <w:rPr>
                <w:color w:val="000000"/>
              </w:rPr>
              <w:br/>
              <w:t>Multifamily rental rehab</w:t>
            </w:r>
            <w:r>
              <w:rPr>
                <w:color w:val="000000"/>
              </w:rPr>
              <w:br/>
              <w:t>New construction for ownership</w:t>
            </w:r>
            <w:r>
              <w:rPr>
                <w:color w:val="000000"/>
              </w:rPr>
              <w:br/>
              <w:t>TBRA</w:t>
            </w:r>
          </w:p>
        </w:tc>
        <w:tc>
          <w:tcPr>
            <w:tcW w:w="0" w:type="auto"/>
            <w:vAlign w:val="bottom"/>
          </w:tcPr>
          <w:p w:rsidR="003A4247" w:rsidRDefault="00047CEE">
            <w:pPr>
              <w:spacing w:beforeAutospacing="1" w:afterAutospacing="1"/>
              <w:jc w:val="right"/>
            </w:pPr>
            <w:r>
              <w:rPr>
                <w:color w:val="000000"/>
              </w:rPr>
              <w:t>10,594,775</w:t>
            </w:r>
          </w:p>
        </w:tc>
        <w:tc>
          <w:tcPr>
            <w:tcW w:w="0" w:type="auto"/>
            <w:vAlign w:val="bottom"/>
          </w:tcPr>
          <w:p w:rsidR="003A4247" w:rsidRDefault="00047CEE">
            <w:pPr>
              <w:spacing w:beforeAutospacing="1" w:afterAutospacing="1"/>
              <w:jc w:val="right"/>
            </w:pPr>
            <w:r>
              <w:rPr>
                <w:color w:val="000000"/>
              </w:rPr>
              <w:t>4,384,835</w:t>
            </w:r>
          </w:p>
        </w:tc>
        <w:tc>
          <w:tcPr>
            <w:tcW w:w="0" w:type="auto"/>
            <w:vAlign w:val="bottom"/>
          </w:tcPr>
          <w:p w:rsidR="003A4247" w:rsidRDefault="00047CEE">
            <w:pPr>
              <w:spacing w:beforeAutospacing="1" w:afterAutospacing="1"/>
              <w:jc w:val="right"/>
            </w:pPr>
            <w:r>
              <w:rPr>
                <w:color w:val="000000"/>
              </w:rPr>
              <w:t>0</w:t>
            </w:r>
          </w:p>
        </w:tc>
        <w:tc>
          <w:tcPr>
            <w:tcW w:w="0" w:type="auto"/>
            <w:vAlign w:val="bottom"/>
          </w:tcPr>
          <w:p w:rsidR="003A4247" w:rsidRDefault="00047CEE">
            <w:pPr>
              <w:spacing w:beforeAutospacing="1" w:afterAutospacing="1"/>
              <w:jc w:val="right"/>
            </w:pPr>
            <w:r>
              <w:rPr>
                <w:color w:val="000000"/>
              </w:rPr>
              <w:t>14,979,610</w:t>
            </w:r>
          </w:p>
        </w:tc>
        <w:tc>
          <w:tcPr>
            <w:tcW w:w="0" w:type="auto"/>
            <w:vAlign w:val="bottom"/>
          </w:tcPr>
          <w:p w:rsidR="003A4247" w:rsidRDefault="00047CEE">
            <w:pPr>
              <w:spacing w:beforeAutospacing="1" w:afterAutospacing="1"/>
              <w:jc w:val="right"/>
            </w:pPr>
            <w:r>
              <w:rPr>
                <w:color w:val="000000"/>
              </w:rPr>
              <w:t>0</w:t>
            </w:r>
          </w:p>
        </w:tc>
        <w:tc>
          <w:tcPr>
            <w:tcW w:w="0" w:type="auto"/>
          </w:tcPr>
          <w:p w:rsidR="003A4247" w:rsidRDefault="00047CEE">
            <w:pPr>
              <w:spacing w:beforeAutospacing="1" w:afterAutospacing="1"/>
            </w:pPr>
            <w:r>
              <w:rPr>
                <w:color w:val="000000"/>
              </w:rPr>
              <w:t>HOME funds may be allocated according to uses of funds and may be combined or leveraged with other sources of funds to make housing more affordable for low-income households. Unexpended funds from completed activities may be allocated to other eligible priorities.</w:t>
            </w:r>
          </w:p>
        </w:tc>
      </w:tr>
      <w:tr w:rsidR="003A4247">
        <w:trPr>
          <w:cantSplit/>
        </w:trPr>
        <w:tc>
          <w:tcPr>
            <w:tcW w:w="0" w:type="auto"/>
          </w:tcPr>
          <w:p w:rsidR="003A4247" w:rsidRDefault="00047CEE">
            <w:pPr>
              <w:spacing w:beforeAutospacing="1" w:afterAutospacing="1"/>
            </w:pPr>
            <w:r>
              <w:rPr>
                <w:color w:val="000000"/>
              </w:rPr>
              <w:lastRenderedPageBreak/>
              <w:t>HOPWA</w:t>
            </w:r>
          </w:p>
        </w:tc>
        <w:tc>
          <w:tcPr>
            <w:tcW w:w="0" w:type="auto"/>
          </w:tcPr>
          <w:p w:rsidR="003A4247" w:rsidRDefault="00047CEE">
            <w:pPr>
              <w:spacing w:beforeAutospacing="1" w:afterAutospacing="1"/>
            </w:pPr>
            <w:r>
              <w:rPr>
                <w:color w:val="000000"/>
              </w:rPr>
              <w:t>public - federal</w:t>
            </w:r>
          </w:p>
        </w:tc>
        <w:tc>
          <w:tcPr>
            <w:tcW w:w="0" w:type="auto"/>
          </w:tcPr>
          <w:p w:rsidR="003A4247" w:rsidRDefault="00047CEE">
            <w:pPr>
              <w:spacing w:beforeAutospacing="1" w:afterAutospacing="1"/>
            </w:pPr>
            <w:r>
              <w:rPr>
                <w:color w:val="000000"/>
              </w:rPr>
              <w:t>Permanent housing in facilities</w:t>
            </w:r>
            <w:r>
              <w:rPr>
                <w:color w:val="000000"/>
              </w:rPr>
              <w:br/>
              <w:t>Permanent housing placement</w:t>
            </w:r>
            <w:r>
              <w:rPr>
                <w:color w:val="000000"/>
              </w:rPr>
              <w:br/>
              <w:t>Short term or transitional housing facilities</w:t>
            </w:r>
            <w:r>
              <w:rPr>
                <w:color w:val="000000"/>
              </w:rPr>
              <w:br/>
              <w:t>STRMU</w:t>
            </w:r>
            <w:r>
              <w:rPr>
                <w:color w:val="000000"/>
              </w:rPr>
              <w:br/>
              <w:t>Supportive services</w:t>
            </w:r>
            <w:r>
              <w:rPr>
                <w:color w:val="000000"/>
              </w:rPr>
              <w:br/>
              <w:t>TBRA</w:t>
            </w:r>
          </w:p>
        </w:tc>
        <w:tc>
          <w:tcPr>
            <w:tcW w:w="0" w:type="auto"/>
            <w:vAlign w:val="bottom"/>
          </w:tcPr>
          <w:p w:rsidR="003A4247" w:rsidRDefault="00047CEE">
            <w:pPr>
              <w:spacing w:beforeAutospacing="1" w:afterAutospacing="1"/>
              <w:jc w:val="right"/>
            </w:pPr>
            <w:r>
              <w:rPr>
                <w:color w:val="000000"/>
              </w:rPr>
              <w:t>2,490,593</w:t>
            </w:r>
          </w:p>
        </w:tc>
        <w:tc>
          <w:tcPr>
            <w:tcW w:w="0" w:type="auto"/>
            <w:vAlign w:val="bottom"/>
          </w:tcPr>
          <w:p w:rsidR="003A4247" w:rsidRDefault="00047CEE">
            <w:pPr>
              <w:spacing w:beforeAutospacing="1" w:afterAutospacing="1"/>
              <w:jc w:val="right"/>
            </w:pPr>
            <w:r>
              <w:rPr>
                <w:color w:val="000000"/>
              </w:rPr>
              <w:t>0</w:t>
            </w:r>
          </w:p>
        </w:tc>
        <w:tc>
          <w:tcPr>
            <w:tcW w:w="0" w:type="auto"/>
            <w:vAlign w:val="bottom"/>
          </w:tcPr>
          <w:p w:rsidR="003A4247" w:rsidRDefault="00047CEE">
            <w:pPr>
              <w:spacing w:beforeAutospacing="1" w:afterAutospacing="1"/>
              <w:jc w:val="right"/>
            </w:pPr>
            <w:r>
              <w:rPr>
                <w:color w:val="000000"/>
              </w:rPr>
              <w:t>0</w:t>
            </w:r>
          </w:p>
        </w:tc>
        <w:tc>
          <w:tcPr>
            <w:tcW w:w="0" w:type="auto"/>
            <w:vAlign w:val="bottom"/>
          </w:tcPr>
          <w:p w:rsidR="003A4247" w:rsidRDefault="00047CEE">
            <w:pPr>
              <w:spacing w:beforeAutospacing="1" w:afterAutospacing="1"/>
              <w:jc w:val="right"/>
            </w:pPr>
            <w:r>
              <w:rPr>
                <w:color w:val="000000"/>
              </w:rPr>
              <w:t>2,490,593</w:t>
            </w:r>
          </w:p>
        </w:tc>
        <w:tc>
          <w:tcPr>
            <w:tcW w:w="0" w:type="auto"/>
            <w:vAlign w:val="bottom"/>
          </w:tcPr>
          <w:p w:rsidR="003A4247" w:rsidRDefault="00047CEE">
            <w:pPr>
              <w:spacing w:beforeAutospacing="1" w:afterAutospacing="1"/>
              <w:jc w:val="right"/>
            </w:pPr>
            <w:r>
              <w:rPr>
                <w:color w:val="000000"/>
              </w:rPr>
              <w:t>0</w:t>
            </w:r>
          </w:p>
        </w:tc>
        <w:tc>
          <w:tcPr>
            <w:tcW w:w="0" w:type="auto"/>
          </w:tcPr>
          <w:p w:rsidR="003A4247" w:rsidRDefault="00047CEE">
            <w:pPr>
              <w:spacing w:beforeAutospacing="1" w:afterAutospacing="1"/>
            </w:pPr>
            <w:r>
              <w:rPr>
                <w:color w:val="000000"/>
              </w:rPr>
              <w:t>State Formula HOPWA funds will be allocated in accordance with federal requirements, based on documented needs of low income persons living with HIV, current client service utilization of HOPWA programs, and the goals of the Louisiana HIV Strategy for Integrated Prevention and Care. 3% will be utilized for administrative costs.</w:t>
            </w:r>
          </w:p>
        </w:tc>
      </w:tr>
      <w:tr w:rsidR="003A4247">
        <w:trPr>
          <w:cantSplit/>
        </w:trPr>
        <w:tc>
          <w:tcPr>
            <w:tcW w:w="0" w:type="auto"/>
          </w:tcPr>
          <w:p w:rsidR="003A4247" w:rsidRDefault="00047CEE">
            <w:pPr>
              <w:spacing w:beforeAutospacing="1" w:afterAutospacing="1"/>
            </w:pPr>
            <w:r>
              <w:rPr>
                <w:color w:val="000000"/>
              </w:rPr>
              <w:lastRenderedPageBreak/>
              <w:t>ESG</w:t>
            </w:r>
          </w:p>
        </w:tc>
        <w:tc>
          <w:tcPr>
            <w:tcW w:w="0" w:type="auto"/>
          </w:tcPr>
          <w:p w:rsidR="003A4247" w:rsidRDefault="00047CEE">
            <w:pPr>
              <w:spacing w:beforeAutospacing="1" w:afterAutospacing="1"/>
            </w:pPr>
            <w:r>
              <w:rPr>
                <w:color w:val="000000"/>
              </w:rPr>
              <w:t>public - federal</w:t>
            </w:r>
          </w:p>
        </w:tc>
        <w:tc>
          <w:tcPr>
            <w:tcW w:w="0" w:type="auto"/>
          </w:tcPr>
          <w:p w:rsidR="003A4247" w:rsidRDefault="00047CEE">
            <w:pPr>
              <w:spacing w:beforeAutospacing="1" w:afterAutospacing="1"/>
            </w:pPr>
            <w:r>
              <w:rPr>
                <w:color w:val="000000"/>
              </w:rPr>
              <w:t>Conversion and rehab for transitional housing</w:t>
            </w:r>
            <w:r>
              <w:rPr>
                <w:color w:val="000000"/>
              </w:rPr>
              <w:br/>
              <w:t>Financial Assistance</w:t>
            </w:r>
            <w:r>
              <w:rPr>
                <w:color w:val="000000"/>
              </w:rPr>
              <w:br/>
              <w:t>Overnight shelter</w:t>
            </w:r>
            <w:r>
              <w:rPr>
                <w:color w:val="000000"/>
              </w:rPr>
              <w:br/>
              <w:t>Rapid re-housing (rental assistance)</w:t>
            </w:r>
            <w:r>
              <w:rPr>
                <w:color w:val="000000"/>
              </w:rPr>
              <w:br/>
              <w:t>Rental Assistance</w:t>
            </w:r>
            <w:r>
              <w:rPr>
                <w:color w:val="000000"/>
              </w:rPr>
              <w:br/>
              <w:t>Services</w:t>
            </w:r>
            <w:r>
              <w:rPr>
                <w:color w:val="000000"/>
              </w:rPr>
              <w:br/>
              <w:t>Transitional housing</w:t>
            </w:r>
          </w:p>
        </w:tc>
        <w:tc>
          <w:tcPr>
            <w:tcW w:w="0" w:type="auto"/>
            <w:vAlign w:val="bottom"/>
          </w:tcPr>
          <w:p w:rsidR="003A4247" w:rsidRDefault="00047CEE">
            <w:pPr>
              <w:spacing w:beforeAutospacing="1" w:afterAutospacing="1"/>
              <w:jc w:val="right"/>
            </w:pPr>
            <w:r>
              <w:rPr>
                <w:color w:val="000000"/>
              </w:rPr>
              <w:t>2,530,742</w:t>
            </w:r>
          </w:p>
        </w:tc>
        <w:tc>
          <w:tcPr>
            <w:tcW w:w="0" w:type="auto"/>
            <w:vAlign w:val="bottom"/>
          </w:tcPr>
          <w:p w:rsidR="003A4247" w:rsidRDefault="00047CEE">
            <w:pPr>
              <w:spacing w:beforeAutospacing="1" w:afterAutospacing="1"/>
              <w:jc w:val="right"/>
            </w:pPr>
            <w:r>
              <w:rPr>
                <w:color w:val="000000"/>
              </w:rPr>
              <w:t>0</w:t>
            </w:r>
          </w:p>
        </w:tc>
        <w:tc>
          <w:tcPr>
            <w:tcW w:w="0" w:type="auto"/>
            <w:vAlign w:val="bottom"/>
          </w:tcPr>
          <w:p w:rsidR="003A4247" w:rsidRDefault="00047CEE">
            <w:pPr>
              <w:spacing w:beforeAutospacing="1" w:afterAutospacing="1"/>
              <w:jc w:val="right"/>
            </w:pPr>
            <w:r>
              <w:rPr>
                <w:color w:val="000000"/>
              </w:rPr>
              <w:t>0</w:t>
            </w:r>
          </w:p>
        </w:tc>
        <w:tc>
          <w:tcPr>
            <w:tcW w:w="0" w:type="auto"/>
            <w:vAlign w:val="bottom"/>
          </w:tcPr>
          <w:p w:rsidR="003A4247" w:rsidRDefault="00047CEE">
            <w:pPr>
              <w:spacing w:beforeAutospacing="1" w:afterAutospacing="1"/>
              <w:jc w:val="right"/>
            </w:pPr>
            <w:r>
              <w:rPr>
                <w:color w:val="000000"/>
              </w:rPr>
              <w:t>2,530,742</w:t>
            </w:r>
          </w:p>
        </w:tc>
        <w:tc>
          <w:tcPr>
            <w:tcW w:w="0" w:type="auto"/>
            <w:vAlign w:val="bottom"/>
          </w:tcPr>
          <w:p w:rsidR="003A4247" w:rsidRDefault="00047CEE">
            <w:pPr>
              <w:spacing w:beforeAutospacing="1" w:afterAutospacing="1"/>
              <w:jc w:val="right"/>
            </w:pPr>
            <w:r>
              <w:rPr>
                <w:color w:val="000000"/>
              </w:rPr>
              <w:t>0</w:t>
            </w:r>
          </w:p>
        </w:tc>
        <w:tc>
          <w:tcPr>
            <w:tcW w:w="0" w:type="auto"/>
          </w:tcPr>
          <w:p w:rsidR="003A4247" w:rsidRDefault="00047CEE">
            <w:pPr>
              <w:spacing w:beforeAutospacing="1" w:afterAutospacing="1"/>
            </w:pPr>
            <w:r>
              <w:rPr>
                <w:color w:val="000000"/>
              </w:rPr>
              <w:t>The ESG funding will be allocated statewide in accordance with local, state, and federal guidelines.</w:t>
            </w:r>
          </w:p>
        </w:tc>
      </w:tr>
      <w:tr w:rsidR="003A4247">
        <w:trPr>
          <w:cantSplit/>
        </w:trPr>
        <w:tc>
          <w:tcPr>
            <w:tcW w:w="0" w:type="auto"/>
          </w:tcPr>
          <w:p w:rsidR="003A4247" w:rsidRDefault="00047CEE">
            <w:pPr>
              <w:spacing w:beforeAutospacing="1" w:afterAutospacing="1"/>
            </w:pPr>
            <w:r>
              <w:rPr>
                <w:color w:val="000000"/>
              </w:rPr>
              <w:lastRenderedPageBreak/>
              <w:t>HTF</w:t>
            </w:r>
          </w:p>
        </w:tc>
        <w:tc>
          <w:tcPr>
            <w:tcW w:w="0" w:type="auto"/>
          </w:tcPr>
          <w:p w:rsidR="003A4247" w:rsidRDefault="00047CEE">
            <w:pPr>
              <w:spacing w:beforeAutospacing="1" w:afterAutospacing="1"/>
            </w:pPr>
            <w:r>
              <w:rPr>
                <w:color w:val="000000"/>
              </w:rPr>
              <w:t>public - federal</w:t>
            </w:r>
          </w:p>
        </w:tc>
        <w:tc>
          <w:tcPr>
            <w:tcW w:w="0" w:type="auto"/>
          </w:tcPr>
          <w:p w:rsidR="003A4247" w:rsidRDefault="00047CEE">
            <w:pPr>
              <w:spacing w:beforeAutospacing="1" w:afterAutospacing="1"/>
            </w:pPr>
            <w:r>
              <w:rPr>
                <w:color w:val="000000"/>
              </w:rPr>
              <w:t>Acquisition</w:t>
            </w:r>
            <w:r>
              <w:rPr>
                <w:color w:val="000000"/>
              </w:rPr>
              <w:br/>
              <w:t>Admin and Planning</w:t>
            </w:r>
            <w:r>
              <w:rPr>
                <w:color w:val="000000"/>
              </w:rPr>
              <w:br/>
              <w:t>Homebuyer assistance</w:t>
            </w:r>
            <w:r>
              <w:rPr>
                <w:color w:val="000000"/>
              </w:rPr>
              <w:br/>
              <w:t>Multifamily rental new construction</w:t>
            </w:r>
            <w:r>
              <w:rPr>
                <w:color w:val="000000"/>
              </w:rPr>
              <w:br/>
              <w:t>Multifamily rental rehab</w:t>
            </w:r>
            <w:r>
              <w:rPr>
                <w:color w:val="000000"/>
              </w:rPr>
              <w:br/>
              <w:t>New construction for ownership</w:t>
            </w:r>
          </w:p>
        </w:tc>
        <w:tc>
          <w:tcPr>
            <w:tcW w:w="0" w:type="auto"/>
            <w:vAlign w:val="bottom"/>
          </w:tcPr>
          <w:p w:rsidR="003A4247" w:rsidRDefault="00047CEE">
            <w:pPr>
              <w:spacing w:beforeAutospacing="1" w:afterAutospacing="1"/>
              <w:jc w:val="right"/>
            </w:pPr>
            <w:r>
              <w:rPr>
                <w:color w:val="000000"/>
              </w:rPr>
              <w:t>8,124,196</w:t>
            </w:r>
          </w:p>
        </w:tc>
        <w:tc>
          <w:tcPr>
            <w:tcW w:w="0" w:type="auto"/>
            <w:vAlign w:val="bottom"/>
          </w:tcPr>
          <w:p w:rsidR="003A4247" w:rsidRDefault="00047CEE">
            <w:pPr>
              <w:spacing w:beforeAutospacing="1" w:afterAutospacing="1"/>
              <w:jc w:val="right"/>
            </w:pPr>
            <w:r>
              <w:rPr>
                <w:color w:val="000000"/>
              </w:rPr>
              <w:t>0</w:t>
            </w:r>
          </w:p>
        </w:tc>
        <w:tc>
          <w:tcPr>
            <w:tcW w:w="0" w:type="auto"/>
            <w:vAlign w:val="bottom"/>
          </w:tcPr>
          <w:p w:rsidR="003A4247" w:rsidRDefault="00047CEE">
            <w:pPr>
              <w:spacing w:beforeAutospacing="1" w:afterAutospacing="1"/>
              <w:jc w:val="right"/>
            </w:pPr>
            <w:r>
              <w:rPr>
                <w:color w:val="000000"/>
              </w:rPr>
              <w:t>0</w:t>
            </w:r>
          </w:p>
        </w:tc>
        <w:tc>
          <w:tcPr>
            <w:tcW w:w="0" w:type="auto"/>
            <w:vAlign w:val="bottom"/>
          </w:tcPr>
          <w:p w:rsidR="003A4247" w:rsidRDefault="00047CEE">
            <w:pPr>
              <w:spacing w:beforeAutospacing="1" w:afterAutospacing="1"/>
              <w:jc w:val="right"/>
            </w:pPr>
            <w:r>
              <w:rPr>
                <w:color w:val="000000"/>
              </w:rPr>
              <w:t>8,124,196</w:t>
            </w:r>
          </w:p>
        </w:tc>
        <w:tc>
          <w:tcPr>
            <w:tcW w:w="0" w:type="auto"/>
            <w:vAlign w:val="bottom"/>
          </w:tcPr>
          <w:p w:rsidR="003A4247" w:rsidRDefault="00047CEE">
            <w:pPr>
              <w:spacing w:beforeAutospacing="1" w:afterAutospacing="1"/>
              <w:jc w:val="right"/>
            </w:pPr>
            <w:r>
              <w:rPr>
                <w:color w:val="000000"/>
              </w:rPr>
              <w:t>0</w:t>
            </w:r>
          </w:p>
        </w:tc>
        <w:tc>
          <w:tcPr>
            <w:tcW w:w="0" w:type="auto"/>
          </w:tcPr>
          <w:p w:rsidR="003A4247" w:rsidRDefault="00047CEE">
            <w:pPr>
              <w:spacing w:beforeAutospacing="1" w:afterAutospacing="1"/>
            </w:pPr>
            <w:r>
              <w:rPr>
                <w:color w:val="000000"/>
              </w:rPr>
              <w:t>The minimum funding amount of National Housing Trust Fund(NHTF)is $3,000,000 annually.  NTHF funds may be allocated according to uses of funds and may be combined or leveraged with other sources of funds to make housing more affordable for extremely low-income households. Unexpended funds from completed activities may be allocated to other eligible priorities..</w:t>
            </w:r>
          </w:p>
        </w:tc>
      </w:tr>
    </w:tbl>
    <w:p w:rsidR="003A4247" w:rsidRDefault="00047CEE">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1</w:t>
      </w:r>
      <w:r>
        <w:rPr>
          <w:rFonts w:asciiTheme="minorHAnsi" w:hAnsiTheme="minorHAnsi"/>
        </w:rPr>
        <w:fldChar w:fldCharType="end"/>
      </w:r>
      <w:r>
        <w:rPr>
          <w:rFonts w:asciiTheme="minorHAnsi" w:hAnsiTheme="minorHAnsi"/>
        </w:rPr>
        <w:t xml:space="preserve"> - Expected Resources – Priority Table</w:t>
      </w:r>
    </w:p>
    <w:p w:rsidR="003A4247" w:rsidRDefault="003A4247">
      <w:pPr>
        <w:spacing w:after="0" w:line="240" w:lineRule="auto"/>
        <w:rPr>
          <w:b/>
          <w:sz w:val="24"/>
          <w:szCs w:val="24"/>
        </w:rPr>
      </w:pPr>
    </w:p>
    <w:p w:rsidR="003A4247" w:rsidRDefault="00047CEE">
      <w:pPr>
        <w:widowControl w:val="0"/>
        <w:rPr>
          <w:b/>
          <w:sz w:val="24"/>
          <w:szCs w:val="24"/>
        </w:rPr>
      </w:pPr>
      <w:r>
        <w:rPr>
          <w:b/>
          <w:sz w:val="24"/>
          <w:szCs w:val="24"/>
        </w:rPr>
        <w:t>Explain how federal funds will leverage those additional resources (private, state and local funds), including a description of how matching requirements will be satisfied</w:t>
      </w:r>
    </w:p>
    <w:p w:rsidR="003A4247" w:rsidRDefault="00047CEE">
      <w:pPr>
        <w:widowControl w:val="0"/>
        <w:spacing w:beforeAutospacing="1" w:afterAutospacing="1"/>
        <w:rPr>
          <w:szCs w:val="24"/>
        </w:rPr>
      </w:pPr>
      <w:r>
        <w:rPr>
          <w:b/>
        </w:rPr>
        <w:t>CDBG:</w:t>
      </w:r>
      <w:r>
        <w:t xml:space="preserve"> While a match is not required for LCDBG, funds available through LCDBG are leveraged with other federal, state and local government funds. The additional funds are primarily used for administration and planning of projects, property acquisition and a portion of project construction costs.  CDBG has also been allocated $854,429 in Support Act funds and is working with LDH to determine the best path forward utilizing these funds.</w:t>
      </w:r>
    </w:p>
    <w:p w:rsidR="003A4247" w:rsidRDefault="00047CEE">
      <w:pPr>
        <w:widowControl w:val="0"/>
        <w:spacing w:beforeAutospacing="1" w:afterAutospacing="1"/>
        <w:rPr>
          <w:szCs w:val="24"/>
        </w:rPr>
      </w:pPr>
      <w:r>
        <w:rPr>
          <w:b/>
        </w:rPr>
        <w:t xml:space="preserve">ESG: </w:t>
      </w:r>
      <w:r>
        <w:t>The LHC shall require all ESGP funded programs to secure matching funds in an amount at least equal to its ESGP grant amount.</w:t>
      </w:r>
    </w:p>
    <w:p w:rsidR="003A4247" w:rsidRDefault="00047CEE">
      <w:pPr>
        <w:widowControl w:val="0"/>
        <w:spacing w:beforeAutospacing="1" w:afterAutospacing="1"/>
        <w:rPr>
          <w:szCs w:val="24"/>
        </w:rPr>
      </w:pPr>
      <w:r>
        <w:rPr>
          <w:b/>
        </w:rPr>
        <w:lastRenderedPageBreak/>
        <w:t xml:space="preserve">HOME: </w:t>
      </w:r>
      <w:r>
        <w:t>Funds available through these programs are usually leveraged with the resources from commercial lenders, cooperative, or other private lenders. HOME funds may be combined or leveraged with other sources of funds to make housing more affordable for low-income households. Specifically, the Louisiana Housing Corporation is able to leverage HOME Funds with the Department of Energy Weatherization funds, Mortgage Revenue Bonds, and Low-Income Housing Tax-Credits. Other leverage resources come from the support of private nonprofit organizations through the integration of supportive services with housing development activities. The State will support funding applications by any other entity which will assist in the delivery of housing and housing support services. The Louisiana Housing Corporation will fulfill the HOME Program requirement of a matching contribution relative to its drawn amount of HOME Program funds through the following sources:</w:t>
      </w:r>
    </w:p>
    <w:p w:rsidR="003A4247" w:rsidRDefault="00047CEE">
      <w:pPr>
        <w:widowControl w:val="0"/>
        <w:numPr>
          <w:ilvl w:val="0"/>
          <w:numId w:val="3"/>
        </w:numPr>
        <w:spacing w:beforeAutospacing="1" w:afterAutospacing="1"/>
        <w:rPr>
          <w:szCs w:val="24"/>
        </w:rPr>
      </w:pPr>
      <w:r>
        <w:t>Cash or cash equivalents from a non-federal source;</w:t>
      </w:r>
    </w:p>
    <w:p w:rsidR="003A4247" w:rsidRDefault="00047CEE">
      <w:pPr>
        <w:widowControl w:val="0"/>
        <w:numPr>
          <w:ilvl w:val="0"/>
          <w:numId w:val="3"/>
        </w:numPr>
        <w:spacing w:beforeAutospacing="1" w:afterAutospacing="1"/>
        <w:rPr>
          <w:szCs w:val="24"/>
        </w:rPr>
      </w:pPr>
      <w:r>
        <w:t>Value of waived taxes, fees or charges associated with HOME projects;</w:t>
      </w:r>
    </w:p>
    <w:p w:rsidR="003A4247" w:rsidRDefault="00047CEE">
      <w:pPr>
        <w:widowControl w:val="0"/>
        <w:numPr>
          <w:ilvl w:val="0"/>
          <w:numId w:val="3"/>
        </w:numPr>
        <w:spacing w:beforeAutospacing="1" w:afterAutospacing="1"/>
        <w:rPr>
          <w:szCs w:val="24"/>
        </w:rPr>
      </w:pPr>
      <w:r>
        <w:t>The present value of interest reductions of below-market-rate loans, where a project also receives HOME assistance;</w:t>
      </w:r>
    </w:p>
    <w:p w:rsidR="003A4247" w:rsidRDefault="00047CEE">
      <w:pPr>
        <w:widowControl w:val="0"/>
        <w:numPr>
          <w:ilvl w:val="0"/>
          <w:numId w:val="3"/>
        </w:numPr>
        <w:spacing w:beforeAutospacing="1" w:afterAutospacing="1"/>
        <w:rPr>
          <w:szCs w:val="24"/>
        </w:rPr>
      </w:pPr>
      <w:r>
        <w:t>State general revenue funds that are contributed to housing projects assisted with HOME funds and meet the HOME affordability requirements;</w:t>
      </w:r>
    </w:p>
    <w:p w:rsidR="003A4247" w:rsidRDefault="00047CEE">
      <w:pPr>
        <w:widowControl w:val="0"/>
        <w:numPr>
          <w:ilvl w:val="0"/>
          <w:numId w:val="3"/>
        </w:numPr>
        <w:spacing w:beforeAutospacing="1" w:afterAutospacing="1"/>
        <w:rPr>
          <w:szCs w:val="24"/>
        </w:rPr>
      </w:pPr>
      <w:r>
        <w:t>Value of donated land and real property;</w:t>
      </w:r>
    </w:p>
    <w:p w:rsidR="003A4247" w:rsidRDefault="00047CEE">
      <w:pPr>
        <w:widowControl w:val="0"/>
        <w:numPr>
          <w:ilvl w:val="0"/>
          <w:numId w:val="3"/>
        </w:numPr>
        <w:spacing w:beforeAutospacing="1" w:afterAutospacing="1"/>
        <w:rPr>
          <w:szCs w:val="24"/>
        </w:rPr>
      </w:pPr>
      <w:r>
        <w:t>Cost of infrastructure improvements associated with HOME projects;</w:t>
      </w:r>
    </w:p>
    <w:p w:rsidR="003A4247" w:rsidRDefault="00047CEE">
      <w:pPr>
        <w:widowControl w:val="0"/>
        <w:numPr>
          <w:ilvl w:val="0"/>
          <w:numId w:val="3"/>
        </w:numPr>
        <w:spacing w:beforeAutospacing="1" w:afterAutospacing="1"/>
        <w:rPr>
          <w:szCs w:val="24"/>
        </w:rPr>
      </w:pPr>
      <w:r>
        <w:t>A percentage of the proceeds of single- or multi-family housing bonds issued by state, state instrumentality or local government;</w:t>
      </w:r>
    </w:p>
    <w:p w:rsidR="003A4247" w:rsidRDefault="00047CEE">
      <w:pPr>
        <w:widowControl w:val="0"/>
        <w:numPr>
          <w:ilvl w:val="0"/>
          <w:numId w:val="3"/>
        </w:numPr>
        <w:spacing w:beforeAutospacing="1" w:afterAutospacing="1"/>
        <w:rPr>
          <w:szCs w:val="24"/>
        </w:rPr>
      </w:pPr>
      <w:r>
        <w:t>Value of donated materials, equipment, labor and professional services;</w:t>
      </w:r>
    </w:p>
    <w:p w:rsidR="003A4247" w:rsidRDefault="00047CEE">
      <w:pPr>
        <w:widowControl w:val="0"/>
        <w:numPr>
          <w:ilvl w:val="0"/>
          <w:numId w:val="3"/>
        </w:numPr>
        <w:spacing w:beforeAutospacing="1" w:afterAutospacing="1"/>
        <w:rPr>
          <w:szCs w:val="24"/>
        </w:rPr>
      </w:pPr>
      <w:r>
        <w:t>Sweat equity;</w:t>
      </w:r>
    </w:p>
    <w:p w:rsidR="003A4247" w:rsidRDefault="00047CEE">
      <w:pPr>
        <w:widowControl w:val="0"/>
        <w:numPr>
          <w:ilvl w:val="0"/>
          <w:numId w:val="3"/>
        </w:numPr>
        <w:spacing w:beforeAutospacing="1" w:afterAutospacing="1"/>
        <w:rPr>
          <w:szCs w:val="24"/>
        </w:rPr>
      </w:pPr>
      <w:r>
        <w:t>Direct costs of supportive services to residents of HOME projects;</w:t>
      </w:r>
    </w:p>
    <w:p w:rsidR="003A4247" w:rsidRDefault="00047CEE">
      <w:pPr>
        <w:widowControl w:val="0"/>
        <w:numPr>
          <w:ilvl w:val="0"/>
          <w:numId w:val="3"/>
        </w:numPr>
        <w:spacing w:beforeAutospacing="1" w:afterAutospacing="1"/>
        <w:rPr>
          <w:szCs w:val="24"/>
        </w:rPr>
      </w:pPr>
      <w:r>
        <w:t>Direct cost of homebuyer counseling to families purchasing homes with HOME assistance; and</w:t>
      </w:r>
    </w:p>
    <w:p w:rsidR="003A4247" w:rsidRDefault="00047CEE">
      <w:pPr>
        <w:widowControl w:val="0"/>
        <w:spacing w:beforeAutospacing="1" w:afterAutospacing="1"/>
        <w:rPr>
          <w:szCs w:val="24"/>
        </w:rPr>
      </w:pPr>
      <w:r>
        <w:t>Any other match contribution as specified in 24 CFR 92.220.</w:t>
      </w:r>
    </w:p>
    <w:p w:rsidR="003A4247" w:rsidRDefault="00047CEE">
      <w:pPr>
        <w:widowControl w:val="0"/>
        <w:spacing w:beforeAutospacing="1" w:afterAutospacing="1"/>
        <w:rPr>
          <w:szCs w:val="24"/>
        </w:rPr>
      </w:pPr>
      <w:r>
        <w:rPr>
          <w:b/>
        </w:rPr>
        <w:t>HOPWA: </w:t>
      </w:r>
      <w:r>
        <w:t>Although a match is not required for State Formula HOPWA funds, federal Ryan White Part B and ADAP Earmark resources will be leveraged to increase the impact of HOPWA activities, as well as local dollars that have been garnered by the project sponsors to increase the depth and breadth of HOPWA services.</w:t>
      </w:r>
    </w:p>
    <w:p w:rsidR="003A4247" w:rsidRDefault="003A4247">
      <w:pPr>
        <w:keepNext/>
        <w:widowControl w:val="0"/>
        <w:rPr>
          <w:b/>
          <w:sz w:val="24"/>
          <w:szCs w:val="24"/>
        </w:rPr>
        <w:sectPr w:rsidR="003A4247">
          <w:pgSz w:w="15840" w:h="12240" w:orient="landscape" w:code="1"/>
          <w:pgMar w:top="1440" w:right="1440" w:bottom="1440" w:left="1440" w:header="720" w:footer="720" w:gutter="0"/>
          <w:cols w:space="720"/>
          <w:docGrid w:linePitch="360"/>
        </w:sectPr>
      </w:pPr>
    </w:p>
    <w:p w:rsidR="003A4247" w:rsidRDefault="00047CEE">
      <w:pPr>
        <w:keepNext/>
        <w:widowControl w:val="0"/>
        <w:rPr>
          <w:b/>
          <w:sz w:val="24"/>
          <w:szCs w:val="24"/>
        </w:rPr>
      </w:pPr>
      <w:r>
        <w:rPr>
          <w:b/>
          <w:sz w:val="24"/>
          <w:szCs w:val="24"/>
        </w:rPr>
        <w:lastRenderedPageBreak/>
        <w:t>If appropriate, describe publically owned land or property located within the jurisdiction that may be used to address the needs identified in the plan</w:t>
      </w:r>
    </w:p>
    <w:p w:rsidR="003A4247" w:rsidRDefault="00047CEE">
      <w:pPr>
        <w:keepNext/>
        <w:widowControl w:val="0"/>
        <w:spacing w:beforeAutospacing="1" w:afterAutospacing="1"/>
        <w:rPr>
          <w:szCs w:val="24"/>
        </w:rPr>
      </w:pPr>
      <w:r>
        <w:t>Due to the COVID 19 pandemic in 2020, the Louisiana Housing Corporation (LHC) cancelled the 2020 Community Connections Housing Conference annually held in the month of April.  However, the LHC’s “Community Connections” conference in April, 2019 brought together housing professionals from all over the state to discuss various issues related to the provision of affordable housing. A popular topic was the blight that remained throughout Louisiana following the “Great Floods” of 2016. Many of these properties were acquired through local tax adjudication processes. LHC is committed to assisting local governments in returning these parcels back to the market as affordable housing.</w:t>
      </w:r>
    </w:p>
    <w:p w:rsidR="003A4247" w:rsidRDefault="00047CEE">
      <w:pPr>
        <w:keepNext/>
        <w:widowControl w:val="0"/>
        <w:spacing w:beforeAutospacing="1" w:afterAutospacing="1"/>
        <w:rPr>
          <w:szCs w:val="24"/>
        </w:rPr>
      </w:pPr>
      <w:r>
        <w:t>CDBG: Local government properties may be used for certain infrastructure improvements for items such as utility lines, water wells, booster stations, pump stations, etc.</w:t>
      </w:r>
    </w:p>
    <w:p w:rsidR="003A4247" w:rsidRDefault="00047CEE">
      <w:pPr>
        <w:rPr>
          <w:b/>
          <w:sz w:val="24"/>
          <w:szCs w:val="24"/>
        </w:rPr>
      </w:pPr>
      <w:r>
        <w:rPr>
          <w:b/>
          <w:sz w:val="24"/>
          <w:szCs w:val="24"/>
        </w:rPr>
        <w:t>Discussion</w:t>
      </w:r>
    </w:p>
    <w:p w:rsidR="003A4247" w:rsidRDefault="003A4247"/>
    <w:p w:rsidR="003A4247" w:rsidRDefault="003A4247">
      <w:pPr>
        <w:pStyle w:val="Heading1"/>
        <w:pageBreakBefore/>
        <w:jc w:val="center"/>
        <w:rPr>
          <w:rFonts w:ascii="Calibri" w:hAnsi="Calibri"/>
          <w:color w:val="auto"/>
          <w:sz w:val="32"/>
          <w:szCs w:val="32"/>
        </w:rPr>
        <w:sectPr w:rsidR="003A4247">
          <w:pgSz w:w="12240" w:h="15840" w:code="1"/>
          <w:pgMar w:top="1440" w:right="1440" w:bottom="1440" w:left="1440" w:header="720" w:footer="720" w:gutter="0"/>
          <w:cols w:space="720"/>
          <w:docGrid w:linePitch="360"/>
        </w:sectPr>
      </w:pPr>
    </w:p>
    <w:p w:rsidR="003A4247" w:rsidRDefault="00047CEE">
      <w:pPr>
        <w:pStyle w:val="Heading1"/>
        <w:pageBreakBefore/>
        <w:jc w:val="center"/>
        <w:rPr>
          <w:rFonts w:ascii="Calibri" w:hAnsi="Calibri"/>
          <w:color w:val="auto"/>
          <w:sz w:val="32"/>
          <w:szCs w:val="32"/>
        </w:rPr>
      </w:pPr>
      <w:r>
        <w:rPr>
          <w:rFonts w:ascii="Calibri" w:hAnsi="Calibri"/>
          <w:color w:val="auto"/>
          <w:sz w:val="32"/>
          <w:szCs w:val="32"/>
        </w:rPr>
        <w:lastRenderedPageBreak/>
        <w:t>Annual Goals and Objectives</w:t>
      </w:r>
    </w:p>
    <w:p w:rsidR="003A4247" w:rsidRDefault="00047CEE">
      <w:pPr>
        <w:rPr>
          <w:b/>
          <w:sz w:val="28"/>
          <w:szCs w:val="28"/>
        </w:rPr>
      </w:pPr>
      <w:r>
        <w:rPr>
          <w:b/>
          <w:sz w:val="28"/>
          <w:szCs w:val="28"/>
        </w:rPr>
        <w:t>AP-20 Annual Goals and Objectives – 91.320(c)(3)&amp;(e)</w:t>
      </w:r>
    </w:p>
    <w:p w:rsidR="003A4247" w:rsidRDefault="00047CEE">
      <w:pPr>
        <w:keepNext/>
        <w:widowControl w:val="0"/>
        <w:rPr>
          <w:b/>
          <w:sz w:val="24"/>
          <w:szCs w:val="24"/>
        </w:rPr>
      </w:pPr>
      <w:r>
        <w:rPr>
          <w:b/>
          <w:sz w:val="24"/>
          <w:szCs w:val="24"/>
        </w:rPr>
        <w:t xml:space="preserve">Goals Summary Information </w:t>
      </w:r>
    </w:p>
    <w:tbl>
      <w:tblPr>
        <w:tblW w:w="5342"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25"/>
        <w:gridCol w:w="2437"/>
        <w:gridCol w:w="663"/>
        <w:gridCol w:w="663"/>
        <w:gridCol w:w="1685"/>
        <w:gridCol w:w="1539"/>
        <w:gridCol w:w="1793"/>
        <w:gridCol w:w="1444"/>
        <w:gridCol w:w="2787"/>
      </w:tblGrid>
      <w:tr w:rsidR="003A4247">
        <w:trPr>
          <w:cantSplit/>
          <w:trHeight w:val="486"/>
          <w:tblHeader/>
        </w:trPr>
        <w:tc>
          <w:tcPr>
            <w:tcW w:w="1808" w:type="dxa"/>
          </w:tcPr>
          <w:p w:rsidR="003A4247" w:rsidRDefault="00047CEE">
            <w:pPr>
              <w:keepNext/>
              <w:widowControl w:val="0"/>
              <w:spacing w:after="0" w:line="240" w:lineRule="auto"/>
              <w:jc w:val="center"/>
              <w:rPr>
                <w:b/>
                <w:sz w:val="20"/>
                <w:szCs w:val="20"/>
              </w:rPr>
            </w:pPr>
            <w:r>
              <w:rPr>
                <w:b/>
                <w:sz w:val="20"/>
                <w:szCs w:val="20"/>
              </w:rPr>
              <w:t>Sort Order</w:t>
            </w:r>
          </w:p>
        </w:tc>
        <w:tc>
          <w:tcPr>
            <w:tcW w:w="1809" w:type="dxa"/>
          </w:tcPr>
          <w:p w:rsidR="003A4247" w:rsidRDefault="00047CEE">
            <w:pPr>
              <w:keepNext/>
              <w:widowControl w:val="0"/>
              <w:spacing w:after="0" w:line="240" w:lineRule="auto"/>
              <w:jc w:val="center"/>
              <w:rPr>
                <w:b/>
                <w:sz w:val="20"/>
                <w:szCs w:val="20"/>
              </w:rPr>
            </w:pPr>
            <w:r>
              <w:rPr>
                <w:b/>
                <w:sz w:val="20"/>
                <w:szCs w:val="20"/>
              </w:rPr>
              <w:t>Goal Name</w:t>
            </w:r>
          </w:p>
        </w:tc>
        <w:tc>
          <w:tcPr>
            <w:tcW w:w="582" w:type="dxa"/>
          </w:tcPr>
          <w:p w:rsidR="003A4247" w:rsidRDefault="00047CEE">
            <w:pPr>
              <w:keepNext/>
              <w:widowControl w:val="0"/>
              <w:spacing w:after="0" w:line="240" w:lineRule="auto"/>
              <w:jc w:val="center"/>
              <w:rPr>
                <w:b/>
                <w:sz w:val="20"/>
                <w:szCs w:val="20"/>
              </w:rPr>
            </w:pPr>
            <w:r>
              <w:rPr>
                <w:b/>
                <w:sz w:val="20"/>
                <w:szCs w:val="20"/>
              </w:rPr>
              <w:t>Start Year</w:t>
            </w:r>
          </w:p>
        </w:tc>
        <w:tc>
          <w:tcPr>
            <w:tcW w:w="555" w:type="dxa"/>
          </w:tcPr>
          <w:p w:rsidR="003A4247" w:rsidRDefault="00047CEE">
            <w:pPr>
              <w:keepNext/>
              <w:widowControl w:val="0"/>
              <w:spacing w:after="0" w:line="240" w:lineRule="auto"/>
              <w:jc w:val="center"/>
              <w:rPr>
                <w:b/>
                <w:sz w:val="20"/>
                <w:szCs w:val="20"/>
              </w:rPr>
            </w:pPr>
            <w:r>
              <w:rPr>
                <w:b/>
                <w:sz w:val="20"/>
                <w:szCs w:val="20"/>
              </w:rPr>
              <w:t>End Year</w:t>
            </w:r>
          </w:p>
        </w:tc>
        <w:tc>
          <w:tcPr>
            <w:tcW w:w="1236" w:type="dxa"/>
          </w:tcPr>
          <w:p w:rsidR="003A4247" w:rsidRDefault="00047CEE">
            <w:pPr>
              <w:keepNext/>
              <w:widowControl w:val="0"/>
              <w:spacing w:after="0" w:line="240" w:lineRule="auto"/>
              <w:jc w:val="center"/>
              <w:rPr>
                <w:b/>
                <w:sz w:val="20"/>
                <w:szCs w:val="20"/>
              </w:rPr>
            </w:pPr>
            <w:r>
              <w:rPr>
                <w:b/>
                <w:sz w:val="20"/>
                <w:szCs w:val="20"/>
              </w:rPr>
              <w:t>Category</w:t>
            </w:r>
          </w:p>
        </w:tc>
        <w:tc>
          <w:tcPr>
            <w:tcW w:w="1287" w:type="dxa"/>
          </w:tcPr>
          <w:p w:rsidR="003A4247" w:rsidRDefault="00047CEE">
            <w:pPr>
              <w:keepNext/>
              <w:widowControl w:val="0"/>
              <w:spacing w:after="0" w:line="240" w:lineRule="auto"/>
              <w:jc w:val="center"/>
              <w:rPr>
                <w:b/>
                <w:sz w:val="20"/>
                <w:szCs w:val="20"/>
              </w:rPr>
            </w:pPr>
            <w:r>
              <w:rPr>
                <w:b/>
                <w:sz w:val="20"/>
                <w:szCs w:val="20"/>
              </w:rPr>
              <w:t>Geographic Area</w:t>
            </w:r>
          </w:p>
        </w:tc>
        <w:tc>
          <w:tcPr>
            <w:tcW w:w="1172" w:type="dxa"/>
          </w:tcPr>
          <w:p w:rsidR="003A4247" w:rsidRDefault="00047CEE">
            <w:pPr>
              <w:keepNext/>
              <w:widowControl w:val="0"/>
              <w:spacing w:after="0" w:line="240" w:lineRule="auto"/>
              <w:jc w:val="center"/>
              <w:rPr>
                <w:b/>
                <w:sz w:val="20"/>
                <w:szCs w:val="20"/>
              </w:rPr>
            </w:pPr>
            <w:r>
              <w:rPr>
                <w:b/>
                <w:sz w:val="20"/>
                <w:szCs w:val="20"/>
              </w:rPr>
              <w:t>Needs Addressed</w:t>
            </w:r>
          </w:p>
        </w:tc>
        <w:tc>
          <w:tcPr>
            <w:tcW w:w="2345" w:type="dxa"/>
          </w:tcPr>
          <w:p w:rsidR="003A4247" w:rsidRDefault="00047CEE">
            <w:pPr>
              <w:keepNext/>
              <w:widowControl w:val="0"/>
              <w:spacing w:after="0" w:line="240" w:lineRule="auto"/>
              <w:jc w:val="center"/>
              <w:rPr>
                <w:b/>
                <w:sz w:val="20"/>
                <w:szCs w:val="20"/>
              </w:rPr>
            </w:pPr>
            <w:r>
              <w:rPr>
                <w:b/>
                <w:sz w:val="20"/>
                <w:szCs w:val="20"/>
              </w:rPr>
              <w:t>Funding</w:t>
            </w:r>
          </w:p>
        </w:tc>
        <w:tc>
          <w:tcPr>
            <w:tcW w:w="3283" w:type="dxa"/>
          </w:tcPr>
          <w:p w:rsidR="003A4247" w:rsidRDefault="00047CEE">
            <w:pPr>
              <w:keepNext/>
              <w:widowControl w:val="0"/>
              <w:spacing w:after="0" w:line="240" w:lineRule="auto"/>
              <w:jc w:val="center"/>
              <w:rPr>
                <w:b/>
                <w:sz w:val="20"/>
                <w:szCs w:val="20"/>
              </w:rPr>
            </w:pPr>
            <w:r>
              <w:rPr>
                <w:b/>
                <w:sz w:val="20"/>
                <w:szCs w:val="20"/>
              </w:rPr>
              <w:t>Goal Outcome Indicator</w:t>
            </w:r>
          </w:p>
        </w:tc>
      </w:tr>
      <w:tr w:rsidR="003A4247">
        <w:trPr>
          <w:cantSplit/>
        </w:trPr>
        <w:tc>
          <w:tcPr>
            <w:tcW w:w="0" w:type="auto"/>
          </w:tcPr>
          <w:p w:rsidR="003A4247" w:rsidRDefault="00047CEE">
            <w:pPr>
              <w:spacing w:beforeAutospacing="1" w:afterAutospacing="1"/>
            </w:pPr>
            <w:r>
              <w:rPr>
                <w:b/>
                <w:color w:val="000000"/>
              </w:rPr>
              <w:t>1</w:t>
            </w:r>
          </w:p>
        </w:tc>
        <w:tc>
          <w:tcPr>
            <w:tcW w:w="0" w:type="auto"/>
          </w:tcPr>
          <w:p w:rsidR="003A4247" w:rsidRDefault="00047CEE">
            <w:pPr>
              <w:spacing w:beforeAutospacing="1" w:afterAutospacing="1"/>
            </w:pPr>
            <w:r>
              <w:rPr>
                <w:color w:val="000000"/>
              </w:rPr>
              <w:t>Affordable Housing Development</w:t>
            </w:r>
          </w:p>
        </w:tc>
        <w:tc>
          <w:tcPr>
            <w:tcW w:w="0" w:type="auto"/>
          </w:tcPr>
          <w:p w:rsidR="003A4247" w:rsidRDefault="00047CEE">
            <w:pPr>
              <w:spacing w:beforeAutospacing="1" w:afterAutospacing="1"/>
              <w:jc w:val="right"/>
            </w:pPr>
            <w:r>
              <w:rPr>
                <w:color w:val="000000"/>
              </w:rPr>
              <w:t>2020</w:t>
            </w:r>
          </w:p>
        </w:tc>
        <w:tc>
          <w:tcPr>
            <w:tcW w:w="0" w:type="auto"/>
          </w:tcPr>
          <w:p w:rsidR="003A4247" w:rsidRDefault="00047CEE">
            <w:pPr>
              <w:spacing w:beforeAutospacing="1" w:afterAutospacing="1"/>
              <w:jc w:val="right"/>
            </w:pPr>
            <w:r>
              <w:rPr>
                <w:color w:val="000000"/>
              </w:rPr>
              <w:t>2024</w:t>
            </w:r>
          </w:p>
        </w:tc>
        <w:tc>
          <w:tcPr>
            <w:tcW w:w="0" w:type="auto"/>
          </w:tcPr>
          <w:p w:rsidR="003A4247" w:rsidRDefault="00047CEE">
            <w:pPr>
              <w:spacing w:beforeAutospacing="1" w:afterAutospacing="1"/>
            </w:pPr>
            <w:r>
              <w:rPr>
                <w:color w:val="000000"/>
              </w:rPr>
              <w:t>Affordable Housing</w:t>
            </w:r>
          </w:p>
        </w:tc>
        <w:tc>
          <w:tcPr>
            <w:tcW w:w="0" w:type="auto"/>
          </w:tcPr>
          <w:p w:rsidR="003A4247" w:rsidRDefault="00047CEE">
            <w:pPr>
              <w:spacing w:beforeAutospacing="1" w:afterAutospacing="1"/>
            </w:pPr>
            <w:r>
              <w:rPr>
                <w:color w:val="000000"/>
              </w:rPr>
              <w:t>HOPWA-State of Louisiana</w:t>
            </w:r>
            <w:r>
              <w:rPr>
                <w:color w:val="000000"/>
              </w:rPr>
              <w:br/>
              <w:t>HOME-State of Louisiana</w:t>
            </w:r>
            <w:r>
              <w:rPr>
                <w:color w:val="000000"/>
              </w:rPr>
              <w:br/>
              <w:t>National Housing Trust Fund - State of Louisiana</w:t>
            </w:r>
          </w:p>
        </w:tc>
        <w:tc>
          <w:tcPr>
            <w:tcW w:w="0" w:type="auto"/>
          </w:tcPr>
          <w:p w:rsidR="003A4247" w:rsidRDefault="00047CEE">
            <w:pPr>
              <w:spacing w:beforeAutospacing="1" w:afterAutospacing="1"/>
            </w:pPr>
            <w:r>
              <w:rPr>
                <w:color w:val="000000"/>
              </w:rPr>
              <w:t>Affordable Housing Development</w:t>
            </w:r>
            <w:r>
              <w:rPr>
                <w:color w:val="000000"/>
              </w:rPr>
              <w:br/>
              <w:t>Homeless Prevention and Rapid Rehousing</w:t>
            </w:r>
          </w:p>
        </w:tc>
        <w:tc>
          <w:tcPr>
            <w:tcW w:w="0" w:type="auto"/>
          </w:tcPr>
          <w:p w:rsidR="003A4247" w:rsidRDefault="00047CEE">
            <w:pPr>
              <w:spacing w:beforeAutospacing="1" w:afterAutospacing="1"/>
              <w:jc w:val="right"/>
            </w:pPr>
            <w:r>
              <w:rPr>
                <w:color w:val="000000"/>
              </w:rPr>
              <w:t>HOPWA: $56,038</w:t>
            </w:r>
            <w:r>
              <w:rPr>
                <w:color w:val="000000"/>
              </w:rPr>
              <w:br/>
              <w:t>HOME: $13,481,649</w:t>
            </w:r>
            <w:r>
              <w:rPr>
                <w:color w:val="000000"/>
              </w:rPr>
              <w:br/>
              <w:t>HTF: $7,311,776</w:t>
            </w:r>
          </w:p>
        </w:tc>
        <w:tc>
          <w:tcPr>
            <w:tcW w:w="0" w:type="auto"/>
          </w:tcPr>
          <w:p w:rsidR="003A4247" w:rsidRDefault="00047CEE">
            <w:pPr>
              <w:spacing w:beforeAutospacing="1" w:afterAutospacing="1"/>
            </w:pPr>
            <w:r>
              <w:rPr>
                <w:color w:val="000000"/>
              </w:rPr>
              <w:t>Public service activities for Low/Moderate Income Housing Benefit: 45 Households Assisted</w:t>
            </w:r>
            <w:r>
              <w:rPr>
                <w:color w:val="000000"/>
              </w:rPr>
              <w:br/>
              <w:t>Rental units constructed: 24 Household Housing Unit</w:t>
            </w:r>
            <w:r>
              <w:rPr>
                <w:color w:val="000000"/>
              </w:rPr>
              <w:br/>
              <w:t>Rental units rehabilitated: 40 Household Housing Unit</w:t>
            </w:r>
            <w:r>
              <w:rPr>
                <w:color w:val="000000"/>
              </w:rPr>
              <w:br/>
              <w:t>Homeowner Housing Added: 6 Household Housing Unit</w:t>
            </w:r>
            <w:r>
              <w:rPr>
                <w:color w:val="000000"/>
              </w:rPr>
              <w:br/>
              <w:t>Homeowner Housing Rehabilitated: 4 Household Housing Unit</w:t>
            </w:r>
            <w:r>
              <w:rPr>
                <w:color w:val="000000"/>
              </w:rPr>
              <w:br/>
              <w:t>Tenant-based rental assistance / Rapid Rehousing: 50 Households Assisted</w:t>
            </w:r>
          </w:p>
        </w:tc>
      </w:tr>
      <w:tr w:rsidR="003A4247">
        <w:trPr>
          <w:cantSplit/>
        </w:trPr>
        <w:tc>
          <w:tcPr>
            <w:tcW w:w="0" w:type="auto"/>
          </w:tcPr>
          <w:p w:rsidR="003A4247" w:rsidRDefault="00047CEE">
            <w:pPr>
              <w:spacing w:beforeAutospacing="1" w:afterAutospacing="1"/>
            </w:pPr>
            <w:r>
              <w:rPr>
                <w:b/>
                <w:color w:val="000000"/>
              </w:rPr>
              <w:lastRenderedPageBreak/>
              <w:t>2</w:t>
            </w:r>
          </w:p>
        </w:tc>
        <w:tc>
          <w:tcPr>
            <w:tcW w:w="0" w:type="auto"/>
          </w:tcPr>
          <w:p w:rsidR="003A4247" w:rsidRDefault="00047CEE">
            <w:pPr>
              <w:spacing w:beforeAutospacing="1" w:afterAutospacing="1"/>
            </w:pPr>
            <w:r>
              <w:rPr>
                <w:color w:val="000000"/>
              </w:rPr>
              <w:t>Homeowner Housing Rehabilitation</w:t>
            </w:r>
          </w:p>
        </w:tc>
        <w:tc>
          <w:tcPr>
            <w:tcW w:w="0" w:type="auto"/>
          </w:tcPr>
          <w:p w:rsidR="003A4247" w:rsidRDefault="00047CEE">
            <w:pPr>
              <w:spacing w:beforeAutospacing="1" w:afterAutospacing="1"/>
              <w:jc w:val="right"/>
            </w:pPr>
            <w:r>
              <w:rPr>
                <w:color w:val="000000"/>
              </w:rPr>
              <w:t>2020</w:t>
            </w:r>
          </w:p>
        </w:tc>
        <w:tc>
          <w:tcPr>
            <w:tcW w:w="0" w:type="auto"/>
          </w:tcPr>
          <w:p w:rsidR="003A4247" w:rsidRDefault="00047CEE">
            <w:pPr>
              <w:spacing w:beforeAutospacing="1" w:afterAutospacing="1"/>
              <w:jc w:val="right"/>
            </w:pPr>
            <w:r>
              <w:rPr>
                <w:color w:val="000000"/>
              </w:rPr>
              <w:t>2024</w:t>
            </w:r>
          </w:p>
        </w:tc>
        <w:tc>
          <w:tcPr>
            <w:tcW w:w="0" w:type="auto"/>
          </w:tcPr>
          <w:p w:rsidR="003A4247" w:rsidRDefault="00047CEE">
            <w:pPr>
              <w:spacing w:beforeAutospacing="1" w:afterAutospacing="1"/>
            </w:pPr>
            <w:r>
              <w:rPr>
                <w:color w:val="000000"/>
              </w:rPr>
              <w:t>Affordable Housing</w:t>
            </w:r>
          </w:p>
        </w:tc>
        <w:tc>
          <w:tcPr>
            <w:tcW w:w="0" w:type="auto"/>
          </w:tcPr>
          <w:p w:rsidR="003A4247" w:rsidRDefault="00047CEE">
            <w:pPr>
              <w:spacing w:beforeAutospacing="1" w:afterAutospacing="1"/>
            </w:pPr>
            <w:r>
              <w:rPr>
                <w:color w:val="000000"/>
              </w:rPr>
              <w:t>HOME-State of Louisiana</w:t>
            </w:r>
          </w:p>
        </w:tc>
        <w:tc>
          <w:tcPr>
            <w:tcW w:w="0" w:type="auto"/>
          </w:tcPr>
          <w:p w:rsidR="003A4247" w:rsidRDefault="00047CEE">
            <w:pPr>
              <w:spacing w:beforeAutospacing="1" w:afterAutospacing="1"/>
            </w:pPr>
            <w:r>
              <w:rPr>
                <w:color w:val="000000"/>
              </w:rPr>
              <w:t>Affordable Housing Development</w:t>
            </w:r>
            <w:r>
              <w:rPr>
                <w:color w:val="000000"/>
              </w:rPr>
              <w:br/>
              <w:t>Homeowner Housing Rehabilitation</w:t>
            </w:r>
          </w:p>
        </w:tc>
        <w:tc>
          <w:tcPr>
            <w:tcW w:w="0" w:type="auto"/>
          </w:tcPr>
          <w:p w:rsidR="003A4247" w:rsidRDefault="00047CEE">
            <w:pPr>
              <w:spacing w:beforeAutospacing="1" w:afterAutospacing="1"/>
              <w:jc w:val="right"/>
            </w:pPr>
            <w:r>
              <w:rPr>
                <w:color w:val="000000"/>
              </w:rPr>
              <w:t>HOME: $1,000,000</w:t>
            </w:r>
          </w:p>
        </w:tc>
        <w:tc>
          <w:tcPr>
            <w:tcW w:w="0" w:type="auto"/>
          </w:tcPr>
          <w:p w:rsidR="003A4247" w:rsidRDefault="00047CEE">
            <w:pPr>
              <w:spacing w:beforeAutospacing="1" w:afterAutospacing="1"/>
            </w:pPr>
            <w:r>
              <w:rPr>
                <w:color w:val="000000"/>
              </w:rPr>
              <w:t>Homeowner Housing Rehabilitated: 20 Household Housing Unit</w:t>
            </w:r>
          </w:p>
        </w:tc>
      </w:tr>
      <w:tr w:rsidR="003A4247">
        <w:trPr>
          <w:cantSplit/>
        </w:trPr>
        <w:tc>
          <w:tcPr>
            <w:tcW w:w="0" w:type="auto"/>
          </w:tcPr>
          <w:p w:rsidR="003A4247" w:rsidRDefault="00047CEE">
            <w:pPr>
              <w:spacing w:beforeAutospacing="1" w:afterAutospacing="1"/>
            </w:pPr>
            <w:r>
              <w:rPr>
                <w:b/>
                <w:color w:val="000000"/>
              </w:rPr>
              <w:t>3</w:t>
            </w:r>
          </w:p>
        </w:tc>
        <w:tc>
          <w:tcPr>
            <w:tcW w:w="0" w:type="auto"/>
          </w:tcPr>
          <w:p w:rsidR="003A4247" w:rsidRDefault="00047CEE">
            <w:pPr>
              <w:spacing w:beforeAutospacing="1" w:afterAutospacing="1"/>
            </w:pPr>
            <w:r>
              <w:rPr>
                <w:color w:val="000000"/>
              </w:rPr>
              <w:t>Homebuyer Assistance</w:t>
            </w:r>
          </w:p>
        </w:tc>
        <w:tc>
          <w:tcPr>
            <w:tcW w:w="0" w:type="auto"/>
          </w:tcPr>
          <w:p w:rsidR="003A4247" w:rsidRDefault="00047CEE">
            <w:pPr>
              <w:spacing w:beforeAutospacing="1" w:afterAutospacing="1"/>
              <w:jc w:val="right"/>
            </w:pPr>
            <w:r>
              <w:rPr>
                <w:color w:val="000000"/>
              </w:rPr>
              <w:t>2020</w:t>
            </w:r>
          </w:p>
        </w:tc>
        <w:tc>
          <w:tcPr>
            <w:tcW w:w="0" w:type="auto"/>
          </w:tcPr>
          <w:p w:rsidR="003A4247" w:rsidRDefault="00047CEE">
            <w:pPr>
              <w:spacing w:beforeAutospacing="1" w:afterAutospacing="1"/>
              <w:jc w:val="right"/>
            </w:pPr>
            <w:r>
              <w:rPr>
                <w:color w:val="000000"/>
              </w:rPr>
              <w:t>2024</w:t>
            </w:r>
          </w:p>
        </w:tc>
        <w:tc>
          <w:tcPr>
            <w:tcW w:w="0" w:type="auto"/>
          </w:tcPr>
          <w:p w:rsidR="003A4247" w:rsidRDefault="00047CEE">
            <w:pPr>
              <w:spacing w:beforeAutospacing="1" w:afterAutospacing="1"/>
            </w:pPr>
            <w:r>
              <w:rPr>
                <w:color w:val="000000"/>
              </w:rPr>
              <w:t>Affordable Housing</w:t>
            </w:r>
          </w:p>
        </w:tc>
        <w:tc>
          <w:tcPr>
            <w:tcW w:w="0" w:type="auto"/>
          </w:tcPr>
          <w:p w:rsidR="003A4247" w:rsidRDefault="00047CEE">
            <w:pPr>
              <w:spacing w:beforeAutospacing="1" w:afterAutospacing="1"/>
            </w:pPr>
            <w:r>
              <w:rPr>
                <w:color w:val="000000"/>
              </w:rPr>
              <w:t>HOME-State of Louisiana</w:t>
            </w:r>
          </w:p>
        </w:tc>
        <w:tc>
          <w:tcPr>
            <w:tcW w:w="0" w:type="auto"/>
          </w:tcPr>
          <w:p w:rsidR="003A4247" w:rsidRDefault="00047CEE">
            <w:pPr>
              <w:spacing w:beforeAutospacing="1" w:afterAutospacing="1"/>
            </w:pPr>
            <w:r>
              <w:rPr>
                <w:color w:val="000000"/>
              </w:rPr>
              <w:t>Homebuyer Assistance</w:t>
            </w:r>
          </w:p>
        </w:tc>
        <w:tc>
          <w:tcPr>
            <w:tcW w:w="0" w:type="auto"/>
          </w:tcPr>
          <w:p w:rsidR="003A4247" w:rsidRDefault="00047CEE">
            <w:pPr>
              <w:spacing w:beforeAutospacing="1" w:afterAutospacing="1"/>
              <w:jc w:val="right"/>
            </w:pPr>
            <w:r>
              <w:rPr>
                <w:color w:val="000000"/>
              </w:rPr>
              <w:t>HOME: $1,750,000</w:t>
            </w:r>
          </w:p>
        </w:tc>
        <w:tc>
          <w:tcPr>
            <w:tcW w:w="0" w:type="auto"/>
          </w:tcPr>
          <w:p w:rsidR="003A4247" w:rsidRDefault="00047CEE">
            <w:pPr>
              <w:spacing w:beforeAutospacing="1" w:afterAutospacing="1"/>
            </w:pPr>
            <w:r>
              <w:rPr>
                <w:color w:val="000000"/>
              </w:rPr>
              <w:t>Direct Financial Assistance to Homebuyers: 10 Households Assisted</w:t>
            </w:r>
          </w:p>
        </w:tc>
      </w:tr>
      <w:tr w:rsidR="003A4247">
        <w:trPr>
          <w:cantSplit/>
        </w:trPr>
        <w:tc>
          <w:tcPr>
            <w:tcW w:w="0" w:type="auto"/>
          </w:tcPr>
          <w:p w:rsidR="003A4247" w:rsidRDefault="00047CEE">
            <w:pPr>
              <w:spacing w:beforeAutospacing="1" w:afterAutospacing="1"/>
            </w:pPr>
            <w:r>
              <w:rPr>
                <w:b/>
                <w:color w:val="000000"/>
              </w:rPr>
              <w:t>4</w:t>
            </w:r>
          </w:p>
        </w:tc>
        <w:tc>
          <w:tcPr>
            <w:tcW w:w="0" w:type="auto"/>
          </w:tcPr>
          <w:p w:rsidR="003A4247" w:rsidRDefault="00047CEE">
            <w:pPr>
              <w:spacing w:beforeAutospacing="1" w:afterAutospacing="1"/>
            </w:pPr>
            <w:r>
              <w:rPr>
                <w:color w:val="000000"/>
              </w:rPr>
              <w:t>Rental Assistance</w:t>
            </w:r>
          </w:p>
        </w:tc>
        <w:tc>
          <w:tcPr>
            <w:tcW w:w="0" w:type="auto"/>
          </w:tcPr>
          <w:p w:rsidR="003A4247" w:rsidRDefault="00047CEE">
            <w:pPr>
              <w:spacing w:beforeAutospacing="1" w:afterAutospacing="1"/>
              <w:jc w:val="right"/>
            </w:pPr>
            <w:r>
              <w:rPr>
                <w:color w:val="000000"/>
              </w:rPr>
              <w:t>2020</w:t>
            </w:r>
          </w:p>
        </w:tc>
        <w:tc>
          <w:tcPr>
            <w:tcW w:w="0" w:type="auto"/>
          </w:tcPr>
          <w:p w:rsidR="003A4247" w:rsidRDefault="00047CEE">
            <w:pPr>
              <w:spacing w:beforeAutospacing="1" w:afterAutospacing="1"/>
              <w:jc w:val="right"/>
            </w:pPr>
            <w:r>
              <w:rPr>
                <w:color w:val="000000"/>
              </w:rPr>
              <w:t>2024</w:t>
            </w:r>
          </w:p>
        </w:tc>
        <w:tc>
          <w:tcPr>
            <w:tcW w:w="0" w:type="auto"/>
          </w:tcPr>
          <w:p w:rsidR="003A4247" w:rsidRDefault="00047CEE">
            <w:pPr>
              <w:spacing w:beforeAutospacing="1" w:afterAutospacing="1"/>
            </w:pPr>
            <w:r>
              <w:rPr>
                <w:color w:val="000000"/>
              </w:rPr>
              <w:t>Affordable Housing</w:t>
            </w:r>
            <w:r>
              <w:rPr>
                <w:color w:val="000000"/>
              </w:rPr>
              <w:br/>
              <w:t>Homeless</w:t>
            </w:r>
            <w:r>
              <w:rPr>
                <w:color w:val="000000"/>
              </w:rPr>
              <w:br/>
              <w:t>Non-Homeless Special Needs</w:t>
            </w:r>
          </w:p>
        </w:tc>
        <w:tc>
          <w:tcPr>
            <w:tcW w:w="0" w:type="auto"/>
          </w:tcPr>
          <w:p w:rsidR="003A4247" w:rsidRDefault="00047CEE">
            <w:pPr>
              <w:spacing w:beforeAutospacing="1" w:afterAutospacing="1"/>
            </w:pPr>
            <w:r>
              <w:rPr>
                <w:color w:val="000000"/>
              </w:rPr>
              <w:t>HOPWA-State of Louisiana</w:t>
            </w:r>
            <w:r>
              <w:rPr>
                <w:color w:val="000000"/>
              </w:rPr>
              <w:br/>
              <w:t>HOME-State of Louisiana</w:t>
            </w:r>
          </w:p>
        </w:tc>
        <w:tc>
          <w:tcPr>
            <w:tcW w:w="0" w:type="auto"/>
          </w:tcPr>
          <w:p w:rsidR="003A4247" w:rsidRDefault="00047CEE">
            <w:pPr>
              <w:spacing w:beforeAutospacing="1" w:afterAutospacing="1"/>
            </w:pPr>
            <w:r>
              <w:rPr>
                <w:color w:val="000000"/>
              </w:rPr>
              <w:t>Homeless Prevention and Rapid Rehousing</w:t>
            </w:r>
            <w:r>
              <w:rPr>
                <w:color w:val="000000"/>
              </w:rPr>
              <w:br/>
              <w:t>Rental Assistance</w:t>
            </w:r>
          </w:p>
        </w:tc>
        <w:tc>
          <w:tcPr>
            <w:tcW w:w="0" w:type="auto"/>
          </w:tcPr>
          <w:p w:rsidR="003A4247" w:rsidRDefault="00047CEE">
            <w:pPr>
              <w:spacing w:beforeAutospacing="1" w:afterAutospacing="1"/>
              <w:jc w:val="right"/>
            </w:pPr>
            <w:r>
              <w:rPr>
                <w:color w:val="000000"/>
              </w:rPr>
              <w:t>HOPWA: $1,811,907</w:t>
            </w:r>
            <w:r>
              <w:rPr>
                <w:color w:val="000000"/>
              </w:rPr>
              <w:br/>
              <w:t>HOME: $600,000</w:t>
            </w:r>
          </w:p>
        </w:tc>
        <w:tc>
          <w:tcPr>
            <w:tcW w:w="0" w:type="auto"/>
          </w:tcPr>
          <w:p w:rsidR="003A4247" w:rsidRDefault="00047CEE">
            <w:pPr>
              <w:spacing w:beforeAutospacing="1" w:afterAutospacing="1"/>
            </w:pPr>
            <w:r>
              <w:rPr>
                <w:color w:val="000000"/>
              </w:rPr>
              <w:t>Tenant-based rental assistance / Rapid Rehousing: 600 Households Assisted</w:t>
            </w:r>
            <w:r>
              <w:rPr>
                <w:color w:val="000000"/>
              </w:rPr>
              <w:br/>
              <w:t>Homelessness Prevention: 150 Persons Assisted</w:t>
            </w:r>
            <w:r>
              <w:rPr>
                <w:color w:val="000000"/>
              </w:rPr>
              <w:br/>
              <w:t>HIV/AIDS Housing Operations: 40 Household Housing Unit</w:t>
            </w:r>
          </w:p>
        </w:tc>
      </w:tr>
      <w:tr w:rsidR="003A4247">
        <w:trPr>
          <w:cantSplit/>
        </w:trPr>
        <w:tc>
          <w:tcPr>
            <w:tcW w:w="0" w:type="auto"/>
          </w:tcPr>
          <w:p w:rsidR="003A4247" w:rsidRDefault="00047CEE">
            <w:pPr>
              <w:spacing w:beforeAutospacing="1" w:afterAutospacing="1"/>
            </w:pPr>
            <w:r>
              <w:rPr>
                <w:b/>
                <w:color w:val="000000"/>
              </w:rPr>
              <w:t>5</w:t>
            </w:r>
          </w:p>
        </w:tc>
        <w:tc>
          <w:tcPr>
            <w:tcW w:w="0" w:type="auto"/>
          </w:tcPr>
          <w:p w:rsidR="003A4247" w:rsidRDefault="00047CEE">
            <w:pPr>
              <w:spacing w:beforeAutospacing="1" w:afterAutospacing="1"/>
            </w:pPr>
            <w:r>
              <w:rPr>
                <w:color w:val="000000"/>
              </w:rPr>
              <w:t>Homeless Shelters</w:t>
            </w:r>
          </w:p>
        </w:tc>
        <w:tc>
          <w:tcPr>
            <w:tcW w:w="0" w:type="auto"/>
          </w:tcPr>
          <w:p w:rsidR="003A4247" w:rsidRDefault="00047CEE">
            <w:pPr>
              <w:spacing w:beforeAutospacing="1" w:afterAutospacing="1"/>
              <w:jc w:val="right"/>
            </w:pPr>
            <w:r>
              <w:rPr>
                <w:color w:val="000000"/>
              </w:rPr>
              <w:t>2020</w:t>
            </w:r>
          </w:p>
        </w:tc>
        <w:tc>
          <w:tcPr>
            <w:tcW w:w="0" w:type="auto"/>
          </w:tcPr>
          <w:p w:rsidR="003A4247" w:rsidRDefault="00047CEE">
            <w:pPr>
              <w:spacing w:beforeAutospacing="1" w:afterAutospacing="1"/>
              <w:jc w:val="right"/>
            </w:pPr>
            <w:r>
              <w:rPr>
                <w:color w:val="000000"/>
              </w:rPr>
              <w:t>2024</w:t>
            </w:r>
          </w:p>
        </w:tc>
        <w:tc>
          <w:tcPr>
            <w:tcW w:w="0" w:type="auto"/>
          </w:tcPr>
          <w:p w:rsidR="003A4247" w:rsidRDefault="00047CEE">
            <w:pPr>
              <w:spacing w:beforeAutospacing="1" w:afterAutospacing="1"/>
            </w:pPr>
            <w:r>
              <w:rPr>
                <w:color w:val="000000"/>
              </w:rPr>
              <w:t>Homeless</w:t>
            </w:r>
          </w:p>
        </w:tc>
        <w:tc>
          <w:tcPr>
            <w:tcW w:w="0" w:type="auto"/>
          </w:tcPr>
          <w:p w:rsidR="003A4247" w:rsidRDefault="00047CEE">
            <w:pPr>
              <w:spacing w:beforeAutospacing="1" w:afterAutospacing="1"/>
            </w:pPr>
            <w:r>
              <w:rPr>
                <w:color w:val="000000"/>
              </w:rPr>
              <w:t>ESG-State of Louisiana</w:t>
            </w:r>
          </w:p>
        </w:tc>
        <w:tc>
          <w:tcPr>
            <w:tcW w:w="0" w:type="auto"/>
          </w:tcPr>
          <w:p w:rsidR="003A4247" w:rsidRDefault="00047CEE">
            <w:pPr>
              <w:spacing w:beforeAutospacing="1" w:afterAutospacing="1"/>
            </w:pPr>
            <w:r>
              <w:rPr>
                <w:color w:val="000000"/>
              </w:rPr>
              <w:t>Homeless Prevention and Rapid Rehousing</w:t>
            </w:r>
            <w:r>
              <w:rPr>
                <w:color w:val="000000"/>
              </w:rPr>
              <w:br/>
              <w:t>Rental Assistance</w:t>
            </w:r>
          </w:p>
        </w:tc>
        <w:tc>
          <w:tcPr>
            <w:tcW w:w="0" w:type="auto"/>
          </w:tcPr>
          <w:p w:rsidR="003A4247" w:rsidRDefault="00047CEE">
            <w:pPr>
              <w:spacing w:beforeAutospacing="1" w:afterAutospacing="1"/>
              <w:jc w:val="right"/>
            </w:pPr>
            <w:r>
              <w:rPr>
                <w:color w:val="000000"/>
              </w:rPr>
              <w:t>ESG: $692,746</w:t>
            </w:r>
          </w:p>
        </w:tc>
        <w:tc>
          <w:tcPr>
            <w:tcW w:w="0" w:type="auto"/>
          </w:tcPr>
          <w:p w:rsidR="003A4247" w:rsidRDefault="00047CEE">
            <w:pPr>
              <w:spacing w:beforeAutospacing="1" w:afterAutospacing="1"/>
            </w:pPr>
            <w:r>
              <w:rPr>
                <w:color w:val="000000"/>
              </w:rPr>
              <w:t>Homeless Person Overnight Shelter: 2500 Persons Assisted</w:t>
            </w:r>
          </w:p>
        </w:tc>
      </w:tr>
      <w:tr w:rsidR="003A4247">
        <w:trPr>
          <w:cantSplit/>
        </w:trPr>
        <w:tc>
          <w:tcPr>
            <w:tcW w:w="0" w:type="auto"/>
          </w:tcPr>
          <w:p w:rsidR="003A4247" w:rsidRDefault="00047CEE">
            <w:pPr>
              <w:spacing w:beforeAutospacing="1" w:afterAutospacing="1"/>
            </w:pPr>
            <w:r>
              <w:rPr>
                <w:b/>
                <w:color w:val="000000"/>
              </w:rPr>
              <w:lastRenderedPageBreak/>
              <w:t>6</w:t>
            </w:r>
          </w:p>
        </w:tc>
        <w:tc>
          <w:tcPr>
            <w:tcW w:w="0" w:type="auto"/>
          </w:tcPr>
          <w:p w:rsidR="003A4247" w:rsidRDefault="00047CEE">
            <w:pPr>
              <w:spacing w:beforeAutospacing="1" w:afterAutospacing="1"/>
            </w:pPr>
            <w:r>
              <w:rPr>
                <w:color w:val="000000"/>
              </w:rPr>
              <w:t>Homeless Prevention and Rapid Rehousing</w:t>
            </w:r>
          </w:p>
        </w:tc>
        <w:tc>
          <w:tcPr>
            <w:tcW w:w="0" w:type="auto"/>
          </w:tcPr>
          <w:p w:rsidR="003A4247" w:rsidRDefault="00047CEE">
            <w:pPr>
              <w:spacing w:beforeAutospacing="1" w:afterAutospacing="1"/>
              <w:jc w:val="right"/>
            </w:pPr>
            <w:r>
              <w:rPr>
                <w:color w:val="000000"/>
              </w:rPr>
              <w:t>2020</w:t>
            </w:r>
          </w:p>
        </w:tc>
        <w:tc>
          <w:tcPr>
            <w:tcW w:w="0" w:type="auto"/>
          </w:tcPr>
          <w:p w:rsidR="003A4247" w:rsidRDefault="00047CEE">
            <w:pPr>
              <w:spacing w:beforeAutospacing="1" w:afterAutospacing="1"/>
              <w:jc w:val="right"/>
            </w:pPr>
            <w:r>
              <w:rPr>
                <w:color w:val="000000"/>
              </w:rPr>
              <w:t>2024</w:t>
            </w:r>
          </w:p>
        </w:tc>
        <w:tc>
          <w:tcPr>
            <w:tcW w:w="0" w:type="auto"/>
          </w:tcPr>
          <w:p w:rsidR="003A4247" w:rsidRDefault="00047CEE">
            <w:pPr>
              <w:spacing w:beforeAutospacing="1" w:afterAutospacing="1"/>
            </w:pPr>
            <w:r>
              <w:rPr>
                <w:color w:val="000000"/>
              </w:rPr>
              <w:t>Homeless</w:t>
            </w:r>
            <w:r>
              <w:rPr>
                <w:color w:val="000000"/>
              </w:rPr>
              <w:br/>
              <w:t>Non-Homeless Special Needs</w:t>
            </w:r>
          </w:p>
        </w:tc>
        <w:tc>
          <w:tcPr>
            <w:tcW w:w="0" w:type="auto"/>
          </w:tcPr>
          <w:p w:rsidR="003A4247" w:rsidRDefault="00047CEE">
            <w:pPr>
              <w:spacing w:beforeAutospacing="1" w:afterAutospacing="1"/>
            </w:pPr>
            <w:r>
              <w:rPr>
                <w:color w:val="000000"/>
              </w:rPr>
              <w:t>ESG-State of Louisiana</w:t>
            </w:r>
          </w:p>
        </w:tc>
        <w:tc>
          <w:tcPr>
            <w:tcW w:w="0" w:type="auto"/>
          </w:tcPr>
          <w:p w:rsidR="003A4247" w:rsidRDefault="00047CEE">
            <w:pPr>
              <w:spacing w:beforeAutospacing="1" w:afterAutospacing="1"/>
            </w:pPr>
            <w:r>
              <w:rPr>
                <w:color w:val="000000"/>
              </w:rPr>
              <w:t>Homeless Prevention and Rapid Rehousing</w:t>
            </w:r>
            <w:r>
              <w:rPr>
                <w:color w:val="000000"/>
              </w:rPr>
              <w:br/>
              <w:t>Rental Assistance</w:t>
            </w:r>
          </w:p>
        </w:tc>
        <w:tc>
          <w:tcPr>
            <w:tcW w:w="0" w:type="auto"/>
          </w:tcPr>
          <w:p w:rsidR="003A4247" w:rsidRDefault="00047CEE">
            <w:pPr>
              <w:spacing w:beforeAutospacing="1" w:afterAutospacing="1"/>
              <w:jc w:val="right"/>
            </w:pPr>
            <w:r>
              <w:rPr>
                <w:color w:val="000000"/>
              </w:rPr>
              <w:t>ESG: $1,385,495</w:t>
            </w:r>
          </w:p>
        </w:tc>
        <w:tc>
          <w:tcPr>
            <w:tcW w:w="0" w:type="auto"/>
          </w:tcPr>
          <w:p w:rsidR="003A4247" w:rsidRDefault="00047CEE">
            <w:pPr>
              <w:spacing w:beforeAutospacing="1" w:afterAutospacing="1"/>
            </w:pPr>
            <w:r>
              <w:rPr>
                <w:color w:val="000000"/>
              </w:rPr>
              <w:t>Tenant-based rental assistance / Rapid Rehousing: 400 Households Assisted</w:t>
            </w:r>
            <w:r>
              <w:rPr>
                <w:color w:val="000000"/>
              </w:rPr>
              <w:br/>
              <w:t>Homelessness Prevention: 300 Persons Assisted</w:t>
            </w:r>
          </w:p>
        </w:tc>
      </w:tr>
      <w:tr w:rsidR="003A4247">
        <w:trPr>
          <w:cantSplit/>
        </w:trPr>
        <w:tc>
          <w:tcPr>
            <w:tcW w:w="0" w:type="auto"/>
          </w:tcPr>
          <w:p w:rsidR="003A4247" w:rsidRDefault="00047CEE">
            <w:pPr>
              <w:spacing w:beforeAutospacing="1" w:afterAutospacing="1"/>
            </w:pPr>
            <w:r>
              <w:rPr>
                <w:b/>
                <w:color w:val="000000"/>
              </w:rPr>
              <w:t>7</w:t>
            </w:r>
          </w:p>
        </w:tc>
        <w:tc>
          <w:tcPr>
            <w:tcW w:w="0" w:type="auto"/>
          </w:tcPr>
          <w:p w:rsidR="003A4247" w:rsidRDefault="00047CEE">
            <w:pPr>
              <w:spacing w:beforeAutospacing="1" w:afterAutospacing="1"/>
            </w:pPr>
            <w:r>
              <w:rPr>
                <w:color w:val="000000"/>
              </w:rPr>
              <w:t>Street Outreach</w:t>
            </w:r>
          </w:p>
        </w:tc>
        <w:tc>
          <w:tcPr>
            <w:tcW w:w="0" w:type="auto"/>
          </w:tcPr>
          <w:p w:rsidR="003A4247" w:rsidRDefault="00047CEE">
            <w:pPr>
              <w:spacing w:beforeAutospacing="1" w:afterAutospacing="1"/>
              <w:jc w:val="right"/>
            </w:pPr>
            <w:r>
              <w:rPr>
                <w:color w:val="000000"/>
              </w:rPr>
              <w:t>2020</w:t>
            </w:r>
          </w:p>
        </w:tc>
        <w:tc>
          <w:tcPr>
            <w:tcW w:w="0" w:type="auto"/>
          </w:tcPr>
          <w:p w:rsidR="003A4247" w:rsidRDefault="00047CEE">
            <w:pPr>
              <w:spacing w:beforeAutospacing="1" w:afterAutospacing="1"/>
              <w:jc w:val="right"/>
            </w:pPr>
            <w:r>
              <w:rPr>
                <w:color w:val="000000"/>
              </w:rPr>
              <w:t>2024</w:t>
            </w:r>
          </w:p>
        </w:tc>
        <w:tc>
          <w:tcPr>
            <w:tcW w:w="0" w:type="auto"/>
          </w:tcPr>
          <w:p w:rsidR="003A4247" w:rsidRDefault="00047CEE">
            <w:pPr>
              <w:spacing w:beforeAutospacing="1" w:afterAutospacing="1"/>
            </w:pPr>
            <w:r>
              <w:rPr>
                <w:color w:val="000000"/>
              </w:rPr>
              <w:t>Homeless</w:t>
            </w:r>
          </w:p>
        </w:tc>
        <w:tc>
          <w:tcPr>
            <w:tcW w:w="0" w:type="auto"/>
          </w:tcPr>
          <w:p w:rsidR="003A4247" w:rsidRDefault="00047CEE">
            <w:pPr>
              <w:spacing w:beforeAutospacing="1" w:afterAutospacing="1"/>
            </w:pPr>
            <w:r>
              <w:rPr>
                <w:color w:val="000000"/>
              </w:rPr>
              <w:t>ESG-State of Louisiana</w:t>
            </w:r>
          </w:p>
        </w:tc>
        <w:tc>
          <w:tcPr>
            <w:tcW w:w="0" w:type="auto"/>
          </w:tcPr>
          <w:p w:rsidR="003A4247" w:rsidRDefault="00047CEE">
            <w:pPr>
              <w:spacing w:beforeAutospacing="1" w:afterAutospacing="1"/>
            </w:pPr>
            <w:r>
              <w:rPr>
                <w:color w:val="000000"/>
              </w:rPr>
              <w:t>Homeless Street Outreach</w:t>
            </w:r>
            <w:r>
              <w:rPr>
                <w:color w:val="000000"/>
              </w:rPr>
              <w:br/>
              <w:t>Homeless Data Collection</w:t>
            </w:r>
          </w:p>
        </w:tc>
        <w:tc>
          <w:tcPr>
            <w:tcW w:w="0" w:type="auto"/>
          </w:tcPr>
          <w:p w:rsidR="003A4247" w:rsidRDefault="00047CEE">
            <w:pPr>
              <w:spacing w:beforeAutospacing="1" w:afterAutospacing="1"/>
              <w:jc w:val="right"/>
            </w:pPr>
            <w:r>
              <w:rPr>
                <w:color w:val="000000"/>
              </w:rPr>
              <w:t>ESG: $115,457</w:t>
            </w:r>
          </w:p>
        </w:tc>
        <w:tc>
          <w:tcPr>
            <w:tcW w:w="0" w:type="auto"/>
          </w:tcPr>
          <w:p w:rsidR="003A4247" w:rsidRDefault="00047CEE">
            <w:pPr>
              <w:spacing w:beforeAutospacing="1" w:afterAutospacing="1"/>
            </w:pPr>
            <w:r>
              <w:rPr>
                <w:color w:val="000000"/>
              </w:rPr>
              <w:t>Other: 200 Other</w:t>
            </w:r>
          </w:p>
        </w:tc>
      </w:tr>
      <w:tr w:rsidR="003A4247">
        <w:trPr>
          <w:cantSplit/>
        </w:trPr>
        <w:tc>
          <w:tcPr>
            <w:tcW w:w="0" w:type="auto"/>
          </w:tcPr>
          <w:p w:rsidR="003A4247" w:rsidRDefault="00047CEE">
            <w:pPr>
              <w:spacing w:beforeAutospacing="1" w:afterAutospacing="1"/>
            </w:pPr>
            <w:r>
              <w:rPr>
                <w:b/>
                <w:color w:val="000000"/>
              </w:rPr>
              <w:t>8</w:t>
            </w:r>
          </w:p>
        </w:tc>
        <w:tc>
          <w:tcPr>
            <w:tcW w:w="0" w:type="auto"/>
          </w:tcPr>
          <w:p w:rsidR="003A4247" w:rsidRDefault="00047CEE">
            <w:pPr>
              <w:spacing w:beforeAutospacing="1" w:afterAutospacing="1"/>
            </w:pPr>
            <w:r>
              <w:rPr>
                <w:color w:val="000000"/>
              </w:rPr>
              <w:t>HMIS Reporting</w:t>
            </w:r>
          </w:p>
        </w:tc>
        <w:tc>
          <w:tcPr>
            <w:tcW w:w="0" w:type="auto"/>
          </w:tcPr>
          <w:p w:rsidR="003A4247" w:rsidRDefault="00047CEE">
            <w:pPr>
              <w:spacing w:beforeAutospacing="1" w:afterAutospacing="1"/>
              <w:jc w:val="right"/>
            </w:pPr>
            <w:r>
              <w:rPr>
                <w:color w:val="000000"/>
              </w:rPr>
              <w:t>2020</w:t>
            </w:r>
          </w:p>
        </w:tc>
        <w:tc>
          <w:tcPr>
            <w:tcW w:w="0" w:type="auto"/>
          </w:tcPr>
          <w:p w:rsidR="003A4247" w:rsidRDefault="00047CEE">
            <w:pPr>
              <w:spacing w:beforeAutospacing="1" w:afterAutospacing="1"/>
              <w:jc w:val="right"/>
            </w:pPr>
            <w:r>
              <w:rPr>
                <w:color w:val="000000"/>
              </w:rPr>
              <w:t>2024</w:t>
            </w:r>
          </w:p>
        </w:tc>
        <w:tc>
          <w:tcPr>
            <w:tcW w:w="0" w:type="auto"/>
          </w:tcPr>
          <w:p w:rsidR="003A4247" w:rsidRDefault="00047CEE">
            <w:pPr>
              <w:spacing w:beforeAutospacing="1" w:afterAutospacing="1"/>
            </w:pPr>
            <w:r>
              <w:rPr>
                <w:color w:val="000000"/>
              </w:rPr>
              <w:t>Homeless</w:t>
            </w:r>
          </w:p>
        </w:tc>
        <w:tc>
          <w:tcPr>
            <w:tcW w:w="0" w:type="auto"/>
          </w:tcPr>
          <w:p w:rsidR="003A4247" w:rsidRDefault="00047CEE">
            <w:pPr>
              <w:spacing w:beforeAutospacing="1" w:afterAutospacing="1"/>
            </w:pPr>
            <w:r>
              <w:rPr>
                <w:color w:val="000000"/>
              </w:rPr>
              <w:t>ESG-State of Louisiana</w:t>
            </w:r>
          </w:p>
        </w:tc>
        <w:tc>
          <w:tcPr>
            <w:tcW w:w="0" w:type="auto"/>
          </w:tcPr>
          <w:p w:rsidR="003A4247" w:rsidRDefault="00047CEE">
            <w:pPr>
              <w:spacing w:beforeAutospacing="1" w:afterAutospacing="1"/>
            </w:pPr>
            <w:r>
              <w:rPr>
                <w:color w:val="000000"/>
              </w:rPr>
              <w:t>Homeless Data Collection</w:t>
            </w:r>
          </w:p>
        </w:tc>
        <w:tc>
          <w:tcPr>
            <w:tcW w:w="0" w:type="auto"/>
          </w:tcPr>
          <w:p w:rsidR="003A4247" w:rsidRDefault="00047CEE">
            <w:pPr>
              <w:spacing w:beforeAutospacing="1" w:afterAutospacing="1"/>
              <w:jc w:val="right"/>
            </w:pPr>
            <w:r>
              <w:rPr>
                <w:color w:val="000000"/>
              </w:rPr>
              <w:t>ESG: $125,000</w:t>
            </w:r>
          </w:p>
        </w:tc>
        <w:tc>
          <w:tcPr>
            <w:tcW w:w="0" w:type="auto"/>
          </w:tcPr>
          <w:p w:rsidR="003A4247" w:rsidRDefault="00047CEE">
            <w:pPr>
              <w:spacing w:beforeAutospacing="1" w:afterAutospacing="1"/>
            </w:pPr>
            <w:r>
              <w:rPr>
                <w:color w:val="000000"/>
              </w:rPr>
              <w:t>Other: 2000 Other</w:t>
            </w:r>
          </w:p>
        </w:tc>
      </w:tr>
      <w:tr w:rsidR="003A4247">
        <w:trPr>
          <w:cantSplit/>
        </w:trPr>
        <w:tc>
          <w:tcPr>
            <w:tcW w:w="0" w:type="auto"/>
          </w:tcPr>
          <w:p w:rsidR="003A4247" w:rsidRDefault="00047CEE">
            <w:pPr>
              <w:spacing w:beforeAutospacing="1" w:afterAutospacing="1"/>
            </w:pPr>
            <w:r>
              <w:rPr>
                <w:b/>
                <w:color w:val="000000"/>
              </w:rPr>
              <w:t>9</w:t>
            </w:r>
          </w:p>
        </w:tc>
        <w:tc>
          <w:tcPr>
            <w:tcW w:w="0" w:type="auto"/>
          </w:tcPr>
          <w:p w:rsidR="003A4247" w:rsidRDefault="00047CEE">
            <w:pPr>
              <w:spacing w:beforeAutospacing="1" w:afterAutospacing="1"/>
            </w:pPr>
            <w:r>
              <w:rPr>
                <w:color w:val="000000"/>
              </w:rPr>
              <w:t>Public Facilities-New Infrastructure</w:t>
            </w:r>
          </w:p>
        </w:tc>
        <w:tc>
          <w:tcPr>
            <w:tcW w:w="0" w:type="auto"/>
          </w:tcPr>
          <w:p w:rsidR="003A4247" w:rsidRDefault="00047CEE">
            <w:pPr>
              <w:spacing w:beforeAutospacing="1" w:afterAutospacing="1"/>
              <w:jc w:val="right"/>
            </w:pPr>
            <w:r>
              <w:rPr>
                <w:color w:val="000000"/>
              </w:rPr>
              <w:t>2020</w:t>
            </w:r>
          </w:p>
        </w:tc>
        <w:tc>
          <w:tcPr>
            <w:tcW w:w="0" w:type="auto"/>
          </w:tcPr>
          <w:p w:rsidR="003A4247" w:rsidRDefault="00047CEE">
            <w:pPr>
              <w:spacing w:beforeAutospacing="1" w:afterAutospacing="1"/>
              <w:jc w:val="right"/>
            </w:pPr>
            <w:r>
              <w:rPr>
                <w:color w:val="000000"/>
              </w:rPr>
              <w:t>2024</w:t>
            </w:r>
          </w:p>
        </w:tc>
        <w:tc>
          <w:tcPr>
            <w:tcW w:w="0" w:type="auto"/>
          </w:tcPr>
          <w:p w:rsidR="003A4247" w:rsidRDefault="00047CEE">
            <w:pPr>
              <w:spacing w:beforeAutospacing="1" w:afterAutospacing="1"/>
            </w:pPr>
            <w:r>
              <w:rPr>
                <w:color w:val="000000"/>
              </w:rPr>
              <w:t>Non-Housing Community Development</w:t>
            </w:r>
          </w:p>
        </w:tc>
        <w:tc>
          <w:tcPr>
            <w:tcW w:w="0" w:type="auto"/>
          </w:tcPr>
          <w:p w:rsidR="003A4247" w:rsidRDefault="00047CEE">
            <w:pPr>
              <w:spacing w:beforeAutospacing="1" w:afterAutospacing="1"/>
            </w:pPr>
            <w:r>
              <w:rPr>
                <w:color w:val="000000"/>
              </w:rPr>
              <w:t>CDBG-State of Louisiana</w:t>
            </w:r>
          </w:p>
        </w:tc>
        <w:tc>
          <w:tcPr>
            <w:tcW w:w="0" w:type="auto"/>
          </w:tcPr>
          <w:p w:rsidR="003A4247" w:rsidRDefault="00047CEE">
            <w:pPr>
              <w:spacing w:beforeAutospacing="1" w:afterAutospacing="1"/>
            </w:pPr>
            <w:r>
              <w:rPr>
                <w:color w:val="000000"/>
              </w:rPr>
              <w:t>Public Facilities Infrastructure Projects</w:t>
            </w:r>
            <w:r>
              <w:rPr>
                <w:color w:val="000000"/>
              </w:rPr>
              <w:br/>
              <w:t>LaSTEP</w:t>
            </w:r>
          </w:p>
        </w:tc>
        <w:tc>
          <w:tcPr>
            <w:tcW w:w="0" w:type="auto"/>
          </w:tcPr>
          <w:p w:rsidR="003A4247" w:rsidRDefault="00047CEE">
            <w:pPr>
              <w:spacing w:beforeAutospacing="1" w:afterAutospacing="1"/>
              <w:jc w:val="right"/>
            </w:pPr>
            <w:r>
              <w:rPr>
                <w:color w:val="000000"/>
              </w:rPr>
              <w:t>CDBG: $1,988,859</w:t>
            </w:r>
          </w:p>
        </w:tc>
        <w:tc>
          <w:tcPr>
            <w:tcW w:w="0" w:type="auto"/>
          </w:tcPr>
          <w:p w:rsidR="003A4247" w:rsidRDefault="00047CEE">
            <w:pPr>
              <w:spacing w:beforeAutospacing="1" w:afterAutospacing="1"/>
            </w:pPr>
            <w:r>
              <w:rPr>
                <w:color w:val="000000"/>
              </w:rPr>
              <w:t>Public Facility or Infrastructure Activities other than Low/Moderate Income Housing Benefit: 6000 Persons Assisted</w:t>
            </w:r>
          </w:p>
        </w:tc>
      </w:tr>
      <w:tr w:rsidR="003A4247">
        <w:trPr>
          <w:cantSplit/>
        </w:trPr>
        <w:tc>
          <w:tcPr>
            <w:tcW w:w="0" w:type="auto"/>
          </w:tcPr>
          <w:p w:rsidR="003A4247" w:rsidRDefault="00047CEE">
            <w:pPr>
              <w:spacing w:beforeAutospacing="1" w:afterAutospacing="1"/>
            </w:pPr>
            <w:r>
              <w:rPr>
                <w:b/>
                <w:color w:val="000000"/>
              </w:rPr>
              <w:t>10</w:t>
            </w:r>
          </w:p>
        </w:tc>
        <w:tc>
          <w:tcPr>
            <w:tcW w:w="0" w:type="auto"/>
          </w:tcPr>
          <w:p w:rsidR="003A4247" w:rsidRDefault="00047CEE">
            <w:pPr>
              <w:spacing w:beforeAutospacing="1" w:afterAutospacing="1"/>
            </w:pPr>
            <w:r>
              <w:rPr>
                <w:color w:val="000000"/>
              </w:rPr>
              <w:t>PF - Existing Infrastructure/Service Connections</w:t>
            </w:r>
          </w:p>
        </w:tc>
        <w:tc>
          <w:tcPr>
            <w:tcW w:w="0" w:type="auto"/>
          </w:tcPr>
          <w:p w:rsidR="003A4247" w:rsidRDefault="00047CEE">
            <w:pPr>
              <w:spacing w:beforeAutospacing="1" w:afterAutospacing="1"/>
              <w:jc w:val="right"/>
            </w:pPr>
            <w:r>
              <w:rPr>
                <w:color w:val="000000"/>
              </w:rPr>
              <w:t>2020</w:t>
            </w:r>
          </w:p>
        </w:tc>
        <w:tc>
          <w:tcPr>
            <w:tcW w:w="0" w:type="auto"/>
          </w:tcPr>
          <w:p w:rsidR="003A4247" w:rsidRDefault="00047CEE">
            <w:pPr>
              <w:spacing w:beforeAutospacing="1" w:afterAutospacing="1"/>
              <w:jc w:val="right"/>
            </w:pPr>
            <w:r>
              <w:rPr>
                <w:color w:val="000000"/>
              </w:rPr>
              <w:t>2024</w:t>
            </w:r>
          </w:p>
        </w:tc>
        <w:tc>
          <w:tcPr>
            <w:tcW w:w="0" w:type="auto"/>
          </w:tcPr>
          <w:p w:rsidR="003A4247" w:rsidRDefault="00047CEE">
            <w:pPr>
              <w:spacing w:beforeAutospacing="1" w:afterAutospacing="1"/>
            </w:pPr>
            <w:r>
              <w:rPr>
                <w:color w:val="000000"/>
              </w:rPr>
              <w:t>Non-Homeless Special Needs</w:t>
            </w:r>
            <w:r>
              <w:rPr>
                <w:color w:val="000000"/>
              </w:rPr>
              <w:br/>
              <w:t>Non-Housing Community Development</w:t>
            </w:r>
          </w:p>
        </w:tc>
        <w:tc>
          <w:tcPr>
            <w:tcW w:w="0" w:type="auto"/>
          </w:tcPr>
          <w:p w:rsidR="003A4247" w:rsidRDefault="00047CEE">
            <w:pPr>
              <w:spacing w:beforeAutospacing="1" w:afterAutospacing="1"/>
            </w:pPr>
            <w:r>
              <w:rPr>
                <w:color w:val="000000"/>
              </w:rPr>
              <w:t>CDBG-State of Louisiana</w:t>
            </w:r>
          </w:p>
        </w:tc>
        <w:tc>
          <w:tcPr>
            <w:tcW w:w="0" w:type="auto"/>
          </w:tcPr>
          <w:p w:rsidR="003A4247" w:rsidRDefault="00047CEE">
            <w:pPr>
              <w:spacing w:beforeAutospacing="1" w:afterAutospacing="1"/>
            </w:pPr>
            <w:r>
              <w:rPr>
                <w:color w:val="000000"/>
              </w:rPr>
              <w:t>Public Facilities Infrastructure Projects</w:t>
            </w:r>
            <w:r>
              <w:rPr>
                <w:color w:val="000000"/>
              </w:rPr>
              <w:br/>
              <w:t>Demonstrated Needs</w:t>
            </w:r>
          </w:p>
        </w:tc>
        <w:tc>
          <w:tcPr>
            <w:tcW w:w="0" w:type="auto"/>
          </w:tcPr>
          <w:p w:rsidR="003A4247" w:rsidRDefault="00047CEE">
            <w:pPr>
              <w:spacing w:beforeAutospacing="1" w:afterAutospacing="1"/>
              <w:jc w:val="right"/>
            </w:pPr>
            <w:r>
              <w:rPr>
                <w:color w:val="000000"/>
              </w:rPr>
              <w:t>CDBG: $16,394,808</w:t>
            </w:r>
          </w:p>
        </w:tc>
        <w:tc>
          <w:tcPr>
            <w:tcW w:w="0" w:type="auto"/>
          </w:tcPr>
          <w:p w:rsidR="003A4247" w:rsidRDefault="00047CEE">
            <w:pPr>
              <w:spacing w:beforeAutospacing="1" w:afterAutospacing="1"/>
            </w:pPr>
            <w:r>
              <w:rPr>
                <w:color w:val="000000"/>
              </w:rPr>
              <w:t>Public Facility or Infrastructure Activities other than Low/Moderate Income Housing Benefit: 50000 Persons Assisted</w:t>
            </w:r>
            <w:r>
              <w:rPr>
                <w:color w:val="000000"/>
              </w:rPr>
              <w:br/>
              <w:t>Public Facility or Infrastructure Activities for Low/Moderate Income Housing Benefit: 60 Households Assisted</w:t>
            </w:r>
          </w:p>
        </w:tc>
      </w:tr>
      <w:tr w:rsidR="003A4247">
        <w:trPr>
          <w:cantSplit/>
        </w:trPr>
        <w:tc>
          <w:tcPr>
            <w:tcW w:w="0" w:type="auto"/>
          </w:tcPr>
          <w:p w:rsidR="003A4247" w:rsidRDefault="00047CEE">
            <w:pPr>
              <w:spacing w:beforeAutospacing="1" w:afterAutospacing="1"/>
            </w:pPr>
            <w:r>
              <w:rPr>
                <w:b/>
                <w:color w:val="000000"/>
              </w:rPr>
              <w:lastRenderedPageBreak/>
              <w:t>11</w:t>
            </w:r>
          </w:p>
        </w:tc>
        <w:tc>
          <w:tcPr>
            <w:tcW w:w="0" w:type="auto"/>
          </w:tcPr>
          <w:p w:rsidR="003A4247" w:rsidRDefault="00047CEE">
            <w:pPr>
              <w:spacing w:beforeAutospacing="1" w:afterAutospacing="1"/>
            </w:pPr>
            <w:r>
              <w:rPr>
                <w:color w:val="000000"/>
              </w:rPr>
              <w:t>ED - Local Government Loan to Business</w:t>
            </w:r>
          </w:p>
        </w:tc>
        <w:tc>
          <w:tcPr>
            <w:tcW w:w="0" w:type="auto"/>
          </w:tcPr>
          <w:p w:rsidR="003A4247" w:rsidRDefault="00047CEE">
            <w:pPr>
              <w:spacing w:beforeAutospacing="1" w:afterAutospacing="1"/>
              <w:jc w:val="right"/>
            </w:pPr>
            <w:r>
              <w:rPr>
                <w:color w:val="000000"/>
              </w:rPr>
              <w:t>2020</w:t>
            </w:r>
          </w:p>
        </w:tc>
        <w:tc>
          <w:tcPr>
            <w:tcW w:w="0" w:type="auto"/>
          </w:tcPr>
          <w:p w:rsidR="003A4247" w:rsidRDefault="00047CEE">
            <w:pPr>
              <w:spacing w:beforeAutospacing="1" w:afterAutospacing="1"/>
              <w:jc w:val="right"/>
            </w:pPr>
            <w:r>
              <w:rPr>
                <w:color w:val="000000"/>
              </w:rPr>
              <w:t>2024</w:t>
            </w:r>
          </w:p>
        </w:tc>
        <w:tc>
          <w:tcPr>
            <w:tcW w:w="0" w:type="auto"/>
          </w:tcPr>
          <w:p w:rsidR="003A4247" w:rsidRDefault="00047CEE">
            <w:pPr>
              <w:spacing w:beforeAutospacing="1" w:afterAutospacing="1"/>
            </w:pPr>
            <w:r>
              <w:rPr>
                <w:color w:val="000000"/>
              </w:rPr>
              <w:t>Non-Housing Community Development</w:t>
            </w:r>
          </w:p>
        </w:tc>
        <w:tc>
          <w:tcPr>
            <w:tcW w:w="0" w:type="auto"/>
          </w:tcPr>
          <w:p w:rsidR="003A4247" w:rsidRDefault="00047CEE">
            <w:pPr>
              <w:spacing w:beforeAutospacing="1" w:afterAutospacing="1"/>
            </w:pPr>
            <w:r>
              <w:rPr>
                <w:color w:val="000000"/>
              </w:rPr>
              <w:t>CDBG-State of Louisiana</w:t>
            </w:r>
          </w:p>
        </w:tc>
        <w:tc>
          <w:tcPr>
            <w:tcW w:w="0" w:type="auto"/>
          </w:tcPr>
          <w:p w:rsidR="003A4247" w:rsidRDefault="00047CEE">
            <w:pPr>
              <w:spacing w:beforeAutospacing="1" w:afterAutospacing="1"/>
            </w:pPr>
            <w:r>
              <w:rPr>
                <w:color w:val="000000"/>
              </w:rPr>
              <w:t>Economic Development</w:t>
            </w:r>
          </w:p>
        </w:tc>
        <w:tc>
          <w:tcPr>
            <w:tcW w:w="0" w:type="auto"/>
          </w:tcPr>
          <w:p w:rsidR="003A4247" w:rsidRDefault="00047CEE">
            <w:pPr>
              <w:spacing w:beforeAutospacing="1" w:afterAutospacing="1"/>
              <w:jc w:val="right"/>
            </w:pPr>
            <w:r>
              <w:rPr>
                <w:color w:val="000000"/>
              </w:rPr>
              <w:t>CDBG: $883,937</w:t>
            </w:r>
          </w:p>
        </w:tc>
        <w:tc>
          <w:tcPr>
            <w:tcW w:w="0" w:type="auto"/>
          </w:tcPr>
          <w:p w:rsidR="003A4247" w:rsidRDefault="00047CEE">
            <w:pPr>
              <w:spacing w:beforeAutospacing="1" w:afterAutospacing="1"/>
            </w:pPr>
            <w:r>
              <w:rPr>
                <w:color w:val="000000"/>
              </w:rPr>
              <w:t>Businesses assisted: 3 Businesses Assisted</w:t>
            </w:r>
          </w:p>
        </w:tc>
      </w:tr>
      <w:tr w:rsidR="003A4247">
        <w:trPr>
          <w:cantSplit/>
        </w:trPr>
        <w:tc>
          <w:tcPr>
            <w:tcW w:w="0" w:type="auto"/>
          </w:tcPr>
          <w:p w:rsidR="003A4247" w:rsidRDefault="00047CEE">
            <w:pPr>
              <w:spacing w:beforeAutospacing="1" w:afterAutospacing="1"/>
            </w:pPr>
            <w:r>
              <w:rPr>
                <w:b/>
                <w:color w:val="000000"/>
              </w:rPr>
              <w:t>12</w:t>
            </w:r>
          </w:p>
        </w:tc>
        <w:tc>
          <w:tcPr>
            <w:tcW w:w="0" w:type="auto"/>
          </w:tcPr>
          <w:p w:rsidR="003A4247" w:rsidRDefault="00047CEE">
            <w:pPr>
              <w:spacing w:beforeAutospacing="1" w:afterAutospacing="1"/>
            </w:pPr>
            <w:r>
              <w:rPr>
                <w:color w:val="000000"/>
              </w:rPr>
              <w:t>ED - New Business</w:t>
            </w:r>
          </w:p>
        </w:tc>
        <w:tc>
          <w:tcPr>
            <w:tcW w:w="0" w:type="auto"/>
          </w:tcPr>
          <w:p w:rsidR="003A4247" w:rsidRDefault="00047CEE">
            <w:pPr>
              <w:spacing w:beforeAutospacing="1" w:afterAutospacing="1"/>
              <w:jc w:val="right"/>
            </w:pPr>
            <w:r>
              <w:rPr>
                <w:color w:val="000000"/>
              </w:rPr>
              <w:t>2020</w:t>
            </w:r>
          </w:p>
        </w:tc>
        <w:tc>
          <w:tcPr>
            <w:tcW w:w="0" w:type="auto"/>
          </w:tcPr>
          <w:p w:rsidR="003A4247" w:rsidRDefault="00047CEE">
            <w:pPr>
              <w:spacing w:beforeAutospacing="1" w:afterAutospacing="1"/>
              <w:jc w:val="right"/>
            </w:pPr>
            <w:r>
              <w:rPr>
                <w:color w:val="000000"/>
              </w:rPr>
              <w:t>2024</w:t>
            </w:r>
          </w:p>
        </w:tc>
        <w:tc>
          <w:tcPr>
            <w:tcW w:w="0" w:type="auto"/>
          </w:tcPr>
          <w:p w:rsidR="003A4247" w:rsidRDefault="00047CEE">
            <w:pPr>
              <w:spacing w:beforeAutospacing="1" w:afterAutospacing="1"/>
            </w:pPr>
            <w:r>
              <w:rPr>
                <w:color w:val="000000"/>
              </w:rPr>
              <w:t>Non-Housing Community Development</w:t>
            </w:r>
          </w:p>
        </w:tc>
        <w:tc>
          <w:tcPr>
            <w:tcW w:w="0" w:type="auto"/>
          </w:tcPr>
          <w:p w:rsidR="003A4247" w:rsidRDefault="00047CEE">
            <w:pPr>
              <w:spacing w:beforeAutospacing="1" w:afterAutospacing="1"/>
            </w:pPr>
            <w:r>
              <w:rPr>
                <w:color w:val="000000"/>
              </w:rPr>
              <w:t>CDBG-State of Louisiana</w:t>
            </w:r>
          </w:p>
        </w:tc>
        <w:tc>
          <w:tcPr>
            <w:tcW w:w="0" w:type="auto"/>
          </w:tcPr>
          <w:p w:rsidR="003A4247" w:rsidRDefault="00047CEE">
            <w:pPr>
              <w:spacing w:beforeAutospacing="1" w:afterAutospacing="1"/>
            </w:pPr>
            <w:r>
              <w:rPr>
                <w:color w:val="000000"/>
              </w:rPr>
              <w:t>Economic Development</w:t>
            </w:r>
          </w:p>
        </w:tc>
        <w:tc>
          <w:tcPr>
            <w:tcW w:w="0" w:type="auto"/>
          </w:tcPr>
          <w:p w:rsidR="003A4247" w:rsidRDefault="00047CEE">
            <w:pPr>
              <w:spacing w:beforeAutospacing="1" w:afterAutospacing="1"/>
              <w:jc w:val="right"/>
            </w:pPr>
            <w:r>
              <w:rPr>
                <w:color w:val="000000"/>
              </w:rPr>
              <w:t>CDBG: $1,104,921</w:t>
            </w:r>
          </w:p>
        </w:tc>
        <w:tc>
          <w:tcPr>
            <w:tcW w:w="0" w:type="auto"/>
          </w:tcPr>
          <w:p w:rsidR="003A4247" w:rsidRDefault="00047CEE">
            <w:pPr>
              <w:spacing w:beforeAutospacing="1" w:afterAutospacing="1"/>
            </w:pPr>
            <w:r>
              <w:rPr>
                <w:color w:val="000000"/>
              </w:rPr>
              <w:t>Jobs created/retained: 100 Jobs</w:t>
            </w:r>
            <w:r>
              <w:rPr>
                <w:color w:val="000000"/>
              </w:rPr>
              <w:br/>
              <w:t>Businesses assisted: 5 Businesses Assisted</w:t>
            </w:r>
          </w:p>
        </w:tc>
      </w:tr>
      <w:tr w:rsidR="003A4247">
        <w:trPr>
          <w:cantSplit/>
        </w:trPr>
        <w:tc>
          <w:tcPr>
            <w:tcW w:w="0" w:type="auto"/>
          </w:tcPr>
          <w:p w:rsidR="003A4247" w:rsidRDefault="00047CEE">
            <w:pPr>
              <w:spacing w:beforeAutospacing="1" w:afterAutospacing="1"/>
            </w:pPr>
            <w:r>
              <w:rPr>
                <w:b/>
                <w:color w:val="000000"/>
              </w:rPr>
              <w:t>13</w:t>
            </w:r>
          </w:p>
        </w:tc>
        <w:tc>
          <w:tcPr>
            <w:tcW w:w="0" w:type="auto"/>
          </w:tcPr>
          <w:p w:rsidR="003A4247" w:rsidRDefault="00047CEE">
            <w:pPr>
              <w:spacing w:beforeAutospacing="1" w:afterAutospacing="1"/>
            </w:pPr>
            <w:r>
              <w:rPr>
                <w:color w:val="000000"/>
              </w:rPr>
              <w:t>ED - Existing Business</w:t>
            </w:r>
          </w:p>
        </w:tc>
        <w:tc>
          <w:tcPr>
            <w:tcW w:w="0" w:type="auto"/>
          </w:tcPr>
          <w:p w:rsidR="003A4247" w:rsidRDefault="00047CEE">
            <w:pPr>
              <w:spacing w:beforeAutospacing="1" w:afterAutospacing="1"/>
              <w:jc w:val="right"/>
            </w:pPr>
            <w:r>
              <w:rPr>
                <w:color w:val="000000"/>
              </w:rPr>
              <w:t>2020</w:t>
            </w:r>
          </w:p>
        </w:tc>
        <w:tc>
          <w:tcPr>
            <w:tcW w:w="0" w:type="auto"/>
          </w:tcPr>
          <w:p w:rsidR="003A4247" w:rsidRDefault="00047CEE">
            <w:pPr>
              <w:spacing w:beforeAutospacing="1" w:afterAutospacing="1"/>
              <w:jc w:val="right"/>
            </w:pPr>
            <w:r>
              <w:rPr>
                <w:color w:val="000000"/>
              </w:rPr>
              <w:t>2024</w:t>
            </w:r>
          </w:p>
        </w:tc>
        <w:tc>
          <w:tcPr>
            <w:tcW w:w="0" w:type="auto"/>
          </w:tcPr>
          <w:p w:rsidR="003A4247" w:rsidRDefault="00047CEE">
            <w:pPr>
              <w:spacing w:beforeAutospacing="1" w:afterAutospacing="1"/>
            </w:pPr>
            <w:r>
              <w:rPr>
                <w:color w:val="000000"/>
              </w:rPr>
              <w:t>Non-Housing Community Development</w:t>
            </w:r>
          </w:p>
        </w:tc>
        <w:tc>
          <w:tcPr>
            <w:tcW w:w="0" w:type="auto"/>
          </w:tcPr>
          <w:p w:rsidR="003A4247" w:rsidRDefault="00047CEE">
            <w:pPr>
              <w:spacing w:beforeAutospacing="1" w:afterAutospacing="1"/>
            </w:pPr>
            <w:r>
              <w:rPr>
                <w:color w:val="000000"/>
              </w:rPr>
              <w:t>CDBG-State of Louisiana</w:t>
            </w:r>
          </w:p>
        </w:tc>
        <w:tc>
          <w:tcPr>
            <w:tcW w:w="0" w:type="auto"/>
          </w:tcPr>
          <w:p w:rsidR="003A4247" w:rsidRDefault="00047CEE">
            <w:pPr>
              <w:spacing w:beforeAutospacing="1" w:afterAutospacing="1"/>
            </w:pPr>
            <w:r>
              <w:rPr>
                <w:color w:val="000000"/>
              </w:rPr>
              <w:t>Economic Development</w:t>
            </w:r>
          </w:p>
        </w:tc>
        <w:tc>
          <w:tcPr>
            <w:tcW w:w="0" w:type="auto"/>
          </w:tcPr>
          <w:p w:rsidR="003A4247" w:rsidRDefault="00047CEE">
            <w:pPr>
              <w:spacing w:beforeAutospacing="1" w:afterAutospacing="1"/>
              <w:jc w:val="right"/>
            </w:pPr>
            <w:r>
              <w:rPr>
                <w:color w:val="000000"/>
              </w:rPr>
              <w:t>CDBG: $1,104,921</w:t>
            </w:r>
          </w:p>
        </w:tc>
        <w:tc>
          <w:tcPr>
            <w:tcW w:w="0" w:type="auto"/>
          </w:tcPr>
          <w:p w:rsidR="003A4247" w:rsidRDefault="00047CEE">
            <w:pPr>
              <w:spacing w:beforeAutospacing="1" w:afterAutospacing="1"/>
            </w:pPr>
            <w:r>
              <w:rPr>
                <w:color w:val="000000"/>
              </w:rPr>
              <w:t>Jobs created/retained: 100 Jobs</w:t>
            </w:r>
            <w:r>
              <w:rPr>
                <w:color w:val="000000"/>
              </w:rPr>
              <w:br/>
              <w:t>Businesses assisted: 5 Businesses Assisted</w:t>
            </w:r>
          </w:p>
        </w:tc>
      </w:tr>
      <w:tr w:rsidR="003A4247">
        <w:trPr>
          <w:cantSplit/>
        </w:trPr>
        <w:tc>
          <w:tcPr>
            <w:tcW w:w="0" w:type="auto"/>
          </w:tcPr>
          <w:p w:rsidR="003A4247" w:rsidRDefault="00047CEE">
            <w:pPr>
              <w:spacing w:beforeAutospacing="1" w:afterAutospacing="1"/>
            </w:pPr>
            <w:r>
              <w:rPr>
                <w:b/>
                <w:color w:val="000000"/>
              </w:rPr>
              <w:t>14</w:t>
            </w:r>
          </w:p>
        </w:tc>
        <w:tc>
          <w:tcPr>
            <w:tcW w:w="0" w:type="auto"/>
          </w:tcPr>
          <w:p w:rsidR="003A4247" w:rsidRDefault="00047CEE">
            <w:pPr>
              <w:spacing w:beforeAutospacing="1" w:afterAutospacing="1"/>
            </w:pPr>
            <w:r>
              <w:rPr>
                <w:color w:val="000000"/>
              </w:rPr>
              <w:t>PF - New Service Connections</w:t>
            </w:r>
          </w:p>
        </w:tc>
        <w:tc>
          <w:tcPr>
            <w:tcW w:w="0" w:type="auto"/>
          </w:tcPr>
          <w:p w:rsidR="003A4247" w:rsidRDefault="00047CEE">
            <w:pPr>
              <w:spacing w:beforeAutospacing="1" w:afterAutospacing="1"/>
              <w:jc w:val="right"/>
            </w:pPr>
            <w:r>
              <w:rPr>
                <w:color w:val="000000"/>
              </w:rPr>
              <w:t>2020</w:t>
            </w:r>
          </w:p>
        </w:tc>
        <w:tc>
          <w:tcPr>
            <w:tcW w:w="0" w:type="auto"/>
          </w:tcPr>
          <w:p w:rsidR="003A4247" w:rsidRDefault="00047CEE">
            <w:pPr>
              <w:spacing w:beforeAutospacing="1" w:afterAutospacing="1"/>
              <w:jc w:val="right"/>
            </w:pPr>
            <w:r>
              <w:rPr>
                <w:color w:val="000000"/>
              </w:rPr>
              <w:t>2024</w:t>
            </w:r>
          </w:p>
        </w:tc>
        <w:tc>
          <w:tcPr>
            <w:tcW w:w="0" w:type="auto"/>
          </w:tcPr>
          <w:p w:rsidR="003A4247" w:rsidRDefault="00047CEE">
            <w:pPr>
              <w:spacing w:beforeAutospacing="1" w:afterAutospacing="1"/>
            </w:pPr>
            <w:r>
              <w:rPr>
                <w:color w:val="000000"/>
              </w:rPr>
              <w:t>Non-Housing Community Development</w:t>
            </w:r>
          </w:p>
        </w:tc>
        <w:tc>
          <w:tcPr>
            <w:tcW w:w="0" w:type="auto"/>
          </w:tcPr>
          <w:p w:rsidR="003A4247" w:rsidRDefault="00047CEE">
            <w:pPr>
              <w:spacing w:beforeAutospacing="1" w:afterAutospacing="1"/>
            </w:pPr>
            <w:r>
              <w:rPr>
                <w:color w:val="000000"/>
              </w:rPr>
              <w:t>CDBG-State of Louisiana</w:t>
            </w:r>
          </w:p>
        </w:tc>
        <w:tc>
          <w:tcPr>
            <w:tcW w:w="0" w:type="auto"/>
          </w:tcPr>
          <w:p w:rsidR="003A4247" w:rsidRDefault="00047CEE">
            <w:pPr>
              <w:spacing w:beforeAutospacing="1" w:afterAutospacing="1"/>
            </w:pPr>
            <w:r>
              <w:rPr>
                <w:color w:val="000000"/>
              </w:rPr>
              <w:t>Public Facilities Infrastructure Projects</w:t>
            </w:r>
            <w:r>
              <w:rPr>
                <w:color w:val="000000"/>
              </w:rPr>
              <w:br/>
              <w:t>LaSTEP</w:t>
            </w:r>
          </w:p>
        </w:tc>
        <w:tc>
          <w:tcPr>
            <w:tcW w:w="0" w:type="auto"/>
          </w:tcPr>
          <w:p w:rsidR="003A4247" w:rsidRDefault="00047CEE">
            <w:pPr>
              <w:spacing w:beforeAutospacing="1" w:afterAutospacing="1"/>
              <w:jc w:val="right"/>
            </w:pPr>
            <w:r>
              <w:rPr>
                <w:color w:val="000000"/>
              </w:rPr>
              <w:t>CDBG: $220,984</w:t>
            </w:r>
          </w:p>
        </w:tc>
        <w:tc>
          <w:tcPr>
            <w:tcW w:w="0" w:type="auto"/>
          </w:tcPr>
          <w:p w:rsidR="003A4247" w:rsidRDefault="00047CEE">
            <w:pPr>
              <w:spacing w:beforeAutospacing="1" w:afterAutospacing="1"/>
            </w:pPr>
            <w:r>
              <w:rPr>
                <w:color w:val="000000"/>
              </w:rPr>
              <w:t>Public Facility or Infrastructure Activities for Low/Moderate Income Housing Benefit: 12 Households Assisted</w:t>
            </w:r>
          </w:p>
        </w:tc>
      </w:tr>
      <w:tr w:rsidR="003A4247">
        <w:trPr>
          <w:cantSplit/>
        </w:trPr>
        <w:tc>
          <w:tcPr>
            <w:tcW w:w="0" w:type="auto"/>
          </w:tcPr>
          <w:p w:rsidR="003A4247" w:rsidRDefault="00047CEE">
            <w:pPr>
              <w:spacing w:beforeAutospacing="1" w:afterAutospacing="1"/>
            </w:pPr>
            <w:r>
              <w:rPr>
                <w:b/>
                <w:color w:val="000000"/>
              </w:rPr>
              <w:t>15</w:t>
            </w:r>
          </w:p>
        </w:tc>
        <w:tc>
          <w:tcPr>
            <w:tcW w:w="0" w:type="auto"/>
          </w:tcPr>
          <w:p w:rsidR="003A4247" w:rsidRDefault="00047CEE">
            <w:pPr>
              <w:spacing w:beforeAutospacing="1" w:afterAutospacing="1"/>
            </w:pPr>
            <w:r>
              <w:rPr>
                <w:color w:val="000000"/>
              </w:rPr>
              <w:t>Planning</w:t>
            </w:r>
          </w:p>
        </w:tc>
        <w:tc>
          <w:tcPr>
            <w:tcW w:w="0" w:type="auto"/>
          </w:tcPr>
          <w:p w:rsidR="003A4247" w:rsidRDefault="00047CEE">
            <w:pPr>
              <w:spacing w:beforeAutospacing="1" w:afterAutospacing="1"/>
              <w:jc w:val="right"/>
            </w:pPr>
            <w:r>
              <w:rPr>
                <w:color w:val="000000"/>
              </w:rPr>
              <w:t>2020</w:t>
            </w:r>
          </w:p>
        </w:tc>
        <w:tc>
          <w:tcPr>
            <w:tcW w:w="0" w:type="auto"/>
          </w:tcPr>
          <w:p w:rsidR="003A4247" w:rsidRDefault="00047CEE">
            <w:pPr>
              <w:spacing w:beforeAutospacing="1" w:afterAutospacing="1"/>
              <w:jc w:val="right"/>
            </w:pPr>
            <w:r>
              <w:rPr>
                <w:color w:val="000000"/>
              </w:rPr>
              <w:t>2024</w:t>
            </w:r>
          </w:p>
        </w:tc>
        <w:tc>
          <w:tcPr>
            <w:tcW w:w="0" w:type="auto"/>
          </w:tcPr>
          <w:p w:rsidR="003A4247" w:rsidRDefault="00047CEE">
            <w:pPr>
              <w:spacing w:beforeAutospacing="1" w:afterAutospacing="1"/>
            </w:pPr>
            <w:r>
              <w:rPr>
                <w:color w:val="000000"/>
              </w:rPr>
              <w:t>Non-Housing Community Development</w:t>
            </w:r>
          </w:p>
        </w:tc>
        <w:tc>
          <w:tcPr>
            <w:tcW w:w="0" w:type="auto"/>
          </w:tcPr>
          <w:p w:rsidR="003A4247" w:rsidRDefault="00047CEE">
            <w:pPr>
              <w:spacing w:beforeAutospacing="1" w:afterAutospacing="1"/>
            </w:pPr>
            <w:r>
              <w:rPr>
                <w:color w:val="000000"/>
              </w:rPr>
              <w:t>CDBG-State of Louisiana</w:t>
            </w:r>
          </w:p>
        </w:tc>
        <w:tc>
          <w:tcPr>
            <w:tcW w:w="0" w:type="auto"/>
          </w:tcPr>
          <w:p w:rsidR="003A4247" w:rsidRDefault="00047CEE">
            <w:pPr>
              <w:spacing w:beforeAutospacing="1" w:afterAutospacing="1"/>
            </w:pPr>
            <w:r>
              <w:rPr>
                <w:color w:val="000000"/>
              </w:rPr>
              <w:t>Planning</w:t>
            </w:r>
          </w:p>
        </w:tc>
        <w:tc>
          <w:tcPr>
            <w:tcW w:w="0" w:type="auto"/>
          </w:tcPr>
          <w:p w:rsidR="003A4247" w:rsidRDefault="00047CEE">
            <w:pPr>
              <w:spacing w:beforeAutospacing="1" w:afterAutospacing="1"/>
              <w:jc w:val="right"/>
            </w:pPr>
            <w:r>
              <w:rPr>
                <w:color w:val="000000"/>
              </w:rPr>
              <w:t>CDBG: $400,000</w:t>
            </w:r>
          </w:p>
        </w:tc>
        <w:tc>
          <w:tcPr>
            <w:tcW w:w="0" w:type="auto"/>
          </w:tcPr>
          <w:p w:rsidR="003A4247" w:rsidRDefault="00047CEE">
            <w:pPr>
              <w:spacing w:beforeAutospacing="1" w:afterAutospacing="1"/>
            </w:pPr>
            <w:r>
              <w:rPr>
                <w:color w:val="000000"/>
              </w:rPr>
              <w:t>Other: 10 Other</w:t>
            </w:r>
          </w:p>
        </w:tc>
      </w:tr>
    </w:tbl>
    <w:p w:rsidR="003A4247" w:rsidRDefault="00047CEE">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2</w:t>
      </w:r>
      <w:r>
        <w:rPr>
          <w:rFonts w:asciiTheme="minorHAnsi" w:hAnsiTheme="minorHAnsi"/>
        </w:rPr>
        <w:fldChar w:fldCharType="end"/>
      </w:r>
      <w:r>
        <w:rPr>
          <w:rFonts w:asciiTheme="minorHAnsi" w:hAnsiTheme="minorHAnsi"/>
        </w:rPr>
        <w:t xml:space="preserve"> – Goals Summary</w:t>
      </w:r>
    </w:p>
    <w:p w:rsidR="003A4247" w:rsidRDefault="003A4247">
      <w:pPr>
        <w:rPr>
          <w:b/>
          <w:sz w:val="24"/>
          <w:szCs w:val="24"/>
        </w:rPr>
      </w:pPr>
    </w:p>
    <w:p w:rsidR="003A4247" w:rsidRDefault="00047CEE">
      <w:pPr>
        <w:rPr>
          <w:b/>
          <w:sz w:val="24"/>
          <w:szCs w:val="24"/>
        </w:rPr>
      </w:pPr>
      <w:r>
        <w:rPr>
          <w:b/>
          <w:sz w:val="24"/>
          <w:szCs w:val="24"/>
        </w:rPr>
        <w:t>Goal Descriptions</w:t>
      </w:r>
    </w:p>
    <w:p w:rsidR="003A4247" w:rsidRDefault="003A4247">
      <w:pPr>
        <w:rPr>
          <w:b/>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0"/>
        <w:gridCol w:w="1483"/>
        <w:gridCol w:w="11027"/>
      </w:tblGrid>
      <w:tr w:rsidR="003A4247">
        <w:trPr>
          <w:cantSplit/>
        </w:trPr>
        <w:tc>
          <w:tcPr>
            <w:tcW w:w="0" w:type="auto"/>
            <w:vMerge w:val="restart"/>
          </w:tcPr>
          <w:p w:rsidR="003A4247" w:rsidRDefault="00047CEE">
            <w:pPr>
              <w:keepNext/>
              <w:spacing w:before="100" w:after="0"/>
            </w:pPr>
            <w:r>
              <w:rPr>
                <w:b/>
                <w:color w:val="000000"/>
              </w:rPr>
              <w:lastRenderedPageBreak/>
              <w:t>1</w:t>
            </w:r>
          </w:p>
        </w:tc>
        <w:tc>
          <w:tcPr>
            <w:tcW w:w="0" w:type="auto"/>
          </w:tcPr>
          <w:p w:rsidR="003A4247" w:rsidRDefault="00047CEE">
            <w:pPr>
              <w:keepNext/>
              <w:spacing w:before="100" w:after="0"/>
              <w:rPr>
                <w:b/>
              </w:rPr>
            </w:pPr>
            <w:r>
              <w:rPr>
                <w:b/>
              </w:rPr>
              <w:t>Goal Name</w:t>
            </w:r>
          </w:p>
        </w:tc>
        <w:tc>
          <w:tcPr>
            <w:tcW w:w="0" w:type="auto"/>
          </w:tcPr>
          <w:p w:rsidR="003A4247" w:rsidRDefault="00047CEE">
            <w:pPr>
              <w:spacing w:before="100" w:after="0"/>
            </w:pPr>
            <w:r>
              <w:rPr>
                <w:color w:val="000000"/>
              </w:rPr>
              <w:t>Affordable Housing Development</w:t>
            </w:r>
          </w:p>
        </w:tc>
      </w:tr>
      <w:tr w:rsidR="003A4247">
        <w:trPr>
          <w:cantSplit/>
        </w:trPr>
        <w:tc>
          <w:tcPr>
            <w:tcW w:w="0" w:type="auto"/>
            <w:vMerge/>
          </w:tcPr>
          <w:p w:rsidR="003A4247" w:rsidRDefault="003A4247"/>
        </w:tc>
        <w:tc>
          <w:tcPr>
            <w:tcW w:w="0" w:type="auto"/>
          </w:tcPr>
          <w:p w:rsidR="003A4247" w:rsidRDefault="00047CEE">
            <w:pPr>
              <w:keepNext/>
              <w:spacing w:before="100" w:after="0"/>
              <w:rPr>
                <w:b/>
              </w:rPr>
            </w:pPr>
            <w:r>
              <w:rPr>
                <w:b/>
              </w:rPr>
              <w:t>Goal Description</w:t>
            </w:r>
          </w:p>
        </w:tc>
        <w:tc>
          <w:tcPr>
            <w:tcW w:w="0" w:type="auto"/>
          </w:tcPr>
          <w:p w:rsidR="003A4247" w:rsidRDefault="00047CEE">
            <w:pPr>
              <w:spacing w:before="100" w:after="0"/>
            </w:pPr>
            <w:r>
              <w:rPr>
                <w:color w:val="000000"/>
              </w:rPr>
              <w:t xml:space="preserve"> </w:t>
            </w:r>
          </w:p>
        </w:tc>
      </w:tr>
      <w:tr w:rsidR="003A4247">
        <w:trPr>
          <w:cantSplit/>
        </w:trPr>
        <w:tc>
          <w:tcPr>
            <w:tcW w:w="0" w:type="auto"/>
            <w:vMerge w:val="restart"/>
          </w:tcPr>
          <w:p w:rsidR="003A4247" w:rsidRDefault="00047CEE">
            <w:pPr>
              <w:keepNext/>
              <w:spacing w:before="100" w:after="0"/>
            </w:pPr>
            <w:r>
              <w:rPr>
                <w:b/>
                <w:color w:val="000000"/>
              </w:rPr>
              <w:t>2</w:t>
            </w:r>
          </w:p>
        </w:tc>
        <w:tc>
          <w:tcPr>
            <w:tcW w:w="0" w:type="auto"/>
          </w:tcPr>
          <w:p w:rsidR="003A4247" w:rsidRDefault="00047CEE">
            <w:pPr>
              <w:keepNext/>
              <w:spacing w:before="100" w:after="0"/>
              <w:rPr>
                <w:b/>
              </w:rPr>
            </w:pPr>
            <w:r>
              <w:rPr>
                <w:b/>
              </w:rPr>
              <w:t>Goal Name</w:t>
            </w:r>
          </w:p>
        </w:tc>
        <w:tc>
          <w:tcPr>
            <w:tcW w:w="0" w:type="auto"/>
          </w:tcPr>
          <w:p w:rsidR="003A4247" w:rsidRDefault="00047CEE">
            <w:pPr>
              <w:spacing w:before="100" w:after="0"/>
            </w:pPr>
            <w:r>
              <w:rPr>
                <w:color w:val="000000"/>
              </w:rPr>
              <w:t>Homeowner Housing Rehabilitation</w:t>
            </w:r>
          </w:p>
        </w:tc>
      </w:tr>
      <w:tr w:rsidR="003A4247">
        <w:trPr>
          <w:cantSplit/>
        </w:trPr>
        <w:tc>
          <w:tcPr>
            <w:tcW w:w="0" w:type="auto"/>
            <w:vMerge/>
          </w:tcPr>
          <w:p w:rsidR="003A4247" w:rsidRDefault="003A4247"/>
        </w:tc>
        <w:tc>
          <w:tcPr>
            <w:tcW w:w="0" w:type="auto"/>
          </w:tcPr>
          <w:p w:rsidR="003A4247" w:rsidRDefault="00047CEE">
            <w:pPr>
              <w:keepNext/>
              <w:spacing w:before="100" w:after="0"/>
              <w:rPr>
                <w:b/>
              </w:rPr>
            </w:pPr>
            <w:r>
              <w:rPr>
                <w:b/>
              </w:rPr>
              <w:t>Goal Description</w:t>
            </w:r>
          </w:p>
        </w:tc>
        <w:tc>
          <w:tcPr>
            <w:tcW w:w="0" w:type="auto"/>
          </w:tcPr>
          <w:p w:rsidR="003A4247" w:rsidRDefault="00047CEE">
            <w:pPr>
              <w:spacing w:before="100" w:after="0"/>
            </w:pPr>
            <w:r>
              <w:rPr>
                <w:color w:val="000000"/>
              </w:rPr>
              <w:t xml:space="preserve"> </w:t>
            </w:r>
          </w:p>
        </w:tc>
      </w:tr>
      <w:tr w:rsidR="003A4247">
        <w:trPr>
          <w:cantSplit/>
        </w:trPr>
        <w:tc>
          <w:tcPr>
            <w:tcW w:w="0" w:type="auto"/>
            <w:vMerge w:val="restart"/>
          </w:tcPr>
          <w:p w:rsidR="003A4247" w:rsidRDefault="00047CEE">
            <w:pPr>
              <w:keepNext/>
              <w:spacing w:before="100" w:after="0"/>
            </w:pPr>
            <w:r>
              <w:rPr>
                <w:b/>
                <w:color w:val="000000"/>
              </w:rPr>
              <w:t>3</w:t>
            </w:r>
          </w:p>
        </w:tc>
        <w:tc>
          <w:tcPr>
            <w:tcW w:w="0" w:type="auto"/>
          </w:tcPr>
          <w:p w:rsidR="003A4247" w:rsidRDefault="00047CEE">
            <w:pPr>
              <w:keepNext/>
              <w:spacing w:before="100" w:after="0"/>
              <w:rPr>
                <w:b/>
              </w:rPr>
            </w:pPr>
            <w:r>
              <w:rPr>
                <w:b/>
              </w:rPr>
              <w:t>Goal Name</w:t>
            </w:r>
          </w:p>
        </w:tc>
        <w:tc>
          <w:tcPr>
            <w:tcW w:w="0" w:type="auto"/>
          </w:tcPr>
          <w:p w:rsidR="003A4247" w:rsidRDefault="00047CEE">
            <w:pPr>
              <w:spacing w:before="100" w:after="0"/>
            </w:pPr>
            <w:r>
              <w:rPr>
                <w:color w:val="000000"/>
              </w:rPr>
              <w:t>Homebuyer Assistance</w:t>
            </w:r>
          </w:p>
        </w:tc>
      </w:tr>
      <w:tr w:rsidR="003A4247">
        <w:trPr>
          <w:cantSplit/>
        </w:trPr>
        <w:tc>
          <w:tcPr>
            <w:tcW w:w="0" w:type="auto"/>
            <w:vMerge/>
          </w:tcPr>
          <w:p w:rsidR="003A4247" w:rsidRDefault="003A4247"/>
        </w:tc>
        <w:tc>
          <w:tcPr>
            <w:tcW w:w="0" w:type="auto"/>
          </w:tcPr>
          <w:p w:rsidR="003A4247" w:rsidRDefault="00047CEE">
            <w:pPr>
              <w:keepNext/>
              <w:spacing w:before="100" w:after="0"/>
              <w:rPr>
                <w:b/>
              </w:rPr>
            </w:pPr>
            <w:r>
              <w:rPr>
                <w:b/>
              </w:rPr>
              <w:t>Goal Description</w:t>
            </w:r>
          </w:p>
        </w:tc>
        <w:tc>
          <w:tcPr>
            <w:tcW w:w="0" w:type="auto"/>
          </w:tcPr>
          <w:p w:rsidR="003A4247" w:rsidRDefault="00047CEE">
            <w:pPr>
              <w:spacing w:before="100" w:after="0"/>
            </w:pPr>
            <w:r>
              <w:rPr>
                <w:color w:val="000000"/>
              </w:rPr>
              <w:t xml:space="preserve"> </w:t>
            </w:r>
          </w:p>
        </w:tc>
      </w:tr>
      <w:tr w:rsidR="003A4247">
        <w:trPr>
          <w:cantSplit/>
        </w:trPr>
        <w:tc>
          <w:tcPr>
            <w:tcW w:w="0" w:type="auto"/>
            <w:vMerge w:val="restart"/>
          </w:tcPr>
          <w:p w:rsidR="003A4247" w:rsidRDefault="00047CEE">
            <w:pPr>
              <w:keepNext/>
              <w:spacing w:before="100" w:after="0"/>
            </w:pPr>
            <w:r>
              <w:rPr>
                <w:b/>
                <w:color w:val="000000"/>
              </w:rPr>
              <w:t>4</w:t>
            </w:r>
          </w:p>
        </w:tc>
        <w:tc>
          <w:tcPr>
            <w:tcW w:w="0" w:type="auto"/>
          </w:tcPr>
          <w:p w:rsidR="003A4247" w:rsidRDefault="00047CEE">
            <w:pPr>
              <w:keepNext/>
              <w:spacing w:before="100" w:after="0"/>
              <w:rPr>
                <w:b/>
              </w:rPr>
            </w:pPr>
            <w:r>
              <w:rPr>
                <w:b/>
              </w:rPr>
              <w:t>Goal Name</w:t>
            </w:r>
          </w:p>
        </w:tc>
        <w:tc>
          <w:tcPr>
            <w:tcW w:w="0" w:type="auto"/>
          </w:tcPr>
          <w:p w:rsidR="003A4247" w:rsidRDefault="00047CEE">
            <w:pPr>
              <w:spacing w:before="100" w:after="0"/>
            </w:pPr>
            <w:r>
              <w:rPr>
                <w:color w:val="000000"/>
              </w:rPr>
              <w:t>Rental Assistance</w:t>
            </w:r>
          </w:p>
        </w:tc>
      </w:tr>
      <w:tr w:rsidR="003A4247">
        <w:trPr>
          <w:cantSplit/>
        </w:trPr>
        <w:tc>
          <w:tcPr>
            <w:tcW w:w="0" w:type="auto"/>
            <w:vMerge/>
          </w:tcPr>
          <w:p w:rsidR="003A4247" w:rsidRDefault="003A4247"/>
        </w:tc>
        <w:tc>
          <w:tcPr>
            <w:tcW w:w="0" w:type="auto"/>
          </w:tcPr>
          <w:p w:rsidR="003A4247" w:rsidRDefault="00047CEE">
            <w:pPr>
              <w:keepNext/>
              <w:spacing w:before="100" w:after="0"/>
              <w:rPr>
                <w:b/>
              </w:rPr>
            </w:pPr>
            <w:r>
              <w:rPr>
                <w:b/>
              </w:rPr>
              <w:t>Goal Description</w:t>
            </w:r>
          </w:p>
        </w:tc>
        <w:tc>
          <w:tcPr>
            <w:tcW w:w="0" w:type="auto"/>
          </w:tcPr>
          <w:p w:rsidR="003A4247" w:rsidRDefault="00047CEE">
            <w:pPr>
              <w:spacing w:before="100" w:after="0"/>
            </w:pPr>
            <w:r>
              <w:rPr>
                <w:color w:val="000000"/>
              </w:rPr>
              <w:t xml:space="preserve"> </w:t>
            </w:r>
          </w:p>
        </w:tc>
      </w:tr>
      <w:tr w:rsidR="003A4247">
        <w:trPr>
          <w:cantSplit/>
        </w:trPr>
        <w:tc>
          <w:tcPr>
            <w:tcW w:w="0" w:type="auto"/>
            <w:vMerge w:val="restart"/>
          </w:tcPr>
          <w:p w:rsidR="003A4247" w:rsidRDefault="00047CEE">
            <w:pPr>
              <w:keepNext/>
              <w:spacing w:before="100" w:after="0"/>
            </w:pPr>
            <w:r>
              <w:rPr>
                <w:b/>
                <w:color w:val="000000"/>
              </w:rPr>
              <w:t>5</w:t>
            </w:r>
          </w:p>
        </w:tc>
        <w:tc>
          <w:tcPr>
            <w:tcW w:w="0" w:type="auto"/>
          </w:tcPr>
          <w:p w:rsidR="003A4247" w:rsidRDefault="00047CEE">
            <w:pPr>
              <w:keepNext/>
              <w:spacing w:before="100" w:after="0"/>
              <w:rPr>
                <w:b/>
              </w:rPr>
            </w:pPr>
            <w:r>
              <w:rPr>
                <w:b/>
              </w:rPr>
              <w:t>Goal Name</w:t>
            </w:r>
          </w:p>
        </w:tc>
        <w:tc>
          <w:tcPr>
            <w:tcW w:w="0" w:type="auto"/>
          </w:tcPr>
          <w:p w:rsidR="003A4247" w:rsidRDefault="00047CEE">
            <w:pPr>
              <w:spacing w:before="100" w:after="0"/>
            </w:pPr>
            <w:r>
              <w:rPr>
                <w:color w:val="000000"/>
              </w:rPr>
              <w:t>Homeless Shelters</w:t>
            </w:r>
          </w:p>
        </w:tc>
      </w:tr>
      <w:tr w:rsidR="003A4247">
        <w:trPr>
          <w:cantSplit/>
        </w:trPr>
        <w:tc>
          <w:tcPr>
            <w:tcW w:w="0" w:type="auto"/>
            <w:vMerge/>
          </w:tcPr>
          <w:p w:rsidR="003A4247" w:rsidRDefault="003A4247"/>
        </w:tc>
        <w:tc>
          <w:tcPr>
            <w:tcW w:w="0" w:type="auto"/>
          </w:tcPr>
          <w:p w:rsidR="003A4247" w:rsidRDefault="00047CEE">
            <w:pPr>
              <w:keepNext/>
              <w:spacing w:before="100" w:after="0"/>
              <w:rPr>
                <w:b/>
              </w:rPr>
            </w:pPr>
            <w:r>
              <w:rPr>
                <w:b/>
              </w:rPr>
              <w:t>Goal Description</w:t>
            </w:r>
          </w:p>
        </w:tc>
        <w:tc>
          <w:tcPr>
            <w:tcW w:w="0" w:type="auto"/>
          </w:tcPr>
          <w:p w:rsidR="003A4247" w:rsidRDefault="00047CEE">
            <w:pPr>
              <w:spacing w:before="100" w:after="0"/>
            </w:pPr>
            <w:r>
              <w:rPr>
                <w:color w:val="000000"/>
              </w:rPr>
              <w:t xml:space="preserve"> </w:t>
            </w:r>
          </w:p>
        </w:tc>
      </w:tr>
      <w:tr w:rsidR="003A4247">
        <w:trPr>
          <w:cantSplit/>
        </w:trPr>
        <w:tc>
          <w:tcPr>
            <w:tcW w:w="0" w:type="auto"/>
            <w:vMerge w:val="restart"/>
          </w:tcPr>
          <w:p w:rsidR="003A4247" w:rsidRDefault="00047CEE">
            <w:pPr>
              <w:keepNext/>
              <w:spacing w:before="100" w:after="0"/>
            </w:pPr>
            <w:r>
              <w:rPr>
                <w:b/>
                <w:color w:val="000000"/>
              </w:rPr>
              <w:t>6</w:t>
            </w:r>
          </w:p>
        </w:tc>
        <w:tc>
          <w:tcPr>
            <w:tcW w:w="0" w:type="auto"/>
          </w:tcPr>
          <w:p w:rsidR="003A4247" w:rsidRDefault="00047CEE">
            <w:pPr>
              <w:keepNext/>
              <w:spacing w:before="100" w:after="0"/>
              <w:rPr>
                <w:b/>
              </w:rPr>
            </w:pPr>
            <w:r>
              <w:rPr>
                <w:b/>
              </w:rPr>
              <w:t>Goal Name</w:t>
            </w:r>
          </w:p>
        </w:tc>
        <w:tc>
          <w:tcPr>
            <w:tcW w:w="0" w:type="auto"/>
          </w:tcPr>
          <w:p w:rsidR="003A4247" w:rsidRDefault="00047CEE">
            <w:pPr>
              <w:spacing w:before="100" w:after="0"/>
            </w:pPr>
            <w:r>
              <w:rPr>
                <w:color w:val="000000"/>
              </w:rPr>
              <w:t>Homeless Prevention and Rapid Rehousing</w:t>
            </w:r>
          </w:p>
        </w:tc>
      </w:tr>
      <w:tr w:rsidR="003A4247">
        <w:trPr>
          <w:cantSplit/>
        </w:trPr>
        <w:tc>
          <w:tcPr>
            <w:tcW w:w="0" w:type="auto"/>
            <w:vMerge/>
          </w:tcPr>
          <w:p w:rsidR="003A4247" w:rsidRDefault="003A4247"/>
        </w:tc>
        <w:tc>
          <w:tcPr>
            <w:tcW w:w="0" w:type="auto"/>
          </w:tcPr>
          <w:p w:rsidR="003A4247" w:rsidRDefault="00047CEE">
            <w:pPr>
              <w:keepNext/>
              <w:spacing w:before="100" w:after="0"/>
              <w:rPr>
                <w:b/>
              </w:rPr>
            </w:pPr>
            <w:r>
              <w:rPr>
                <w:b/>
              </w:rPr>
              <w:t>Goal Description</w:t>
            </w:r>
          </w:p>
        </w:tc>
        <w:tc>
          <w:tcPr>
            <w:tcW w:w="0" w:type="auto"/>
          </w:tcPr>
          <w:p w:rsidR="003A4247" w:rsidRDefault="00047CEE">
            <w:pPr>
              <w:spacing w:before="100" w:after="0"/>
            </w:pPr>
            <w:r>
              <w:rPr>
                <w:color w:val="000000"/>
              </w:rPr>
              <w:t xml:space="preserve"> </w:t>
            </w:r>
          </w:p>
        </w:tc>
      </w:tr>
      <w:tr w:rsidR="003A4247">
        <w:trPr>
          <w:cantSplit/>
        </w:trPr>
        <w:tc>
          <w:tcPr>
            <w:tcW w:w="0" w:type="auto"/>
            <w:vMerge w:val="restart"/>
          </w:tcPr>
          <w:p w:rsidR="003A4247" w:rsidRDefault="00047CEE">
            <w:pPr>
              <w:keepNext/>
              <w:spacing w:before="100" w:after="0"/>
            </w:pPr>
            <w:r>
              <w:rPr>
                <w:b/>
                <w:color w:val="000000"/>
              </w:rPr>
              <w:t>7</w:t>
            </w:r>
          </w:p>
        </w:tc>
        <w:tc>
          <w:tcPr>
            <w:tcW w:w="0" w:type="auto"/>
          </w:tcPr>
          <w:p w:rsidR="003A4247" w:rsidRDefault="00047CEE">
            <w:pPr>
              <w:keepNext/>
              <w:spacing w:before="100" w:after="0"/>
              <w:rPr>
                <w:b/>
              </w:rPr>
            </w:pPr>
            <w:r>
              <w:rPr>
                <w:b/>
              </w:rPr>
              <w:t>Goal Name</w:t>
            </w:r>
          </w:p>
        </w:tc>
        <w:tc>
          <w:tcPr>
            <w:tcW w:w="0" w:type="auto"/>
          </w:tcPr>
          <w:p w:rsidR="003A4247" w:rsidRDefault="00047CEE">
            <w:pPr>
              <w:spacing w:before="100" w:after="0"/>
            </w:pPr>
            <w:r>
              <w:rPr>
                <w:color w:val="000000"/>
              </w:rPr>
              <w:t>Street Outreach</w:t>
            </w:r>
          </w:p>
        </w:tc>
      </w:tr>
      <w:tr w:rsidR="003A4247">
        <w:trPr>
          <w:cantSplit/>
        </w:trPr>
        <w:tc>
          <w:tcPr>
            <w:tcW w:w="0" w:type="auto"/>
            <w:vMerge/>
          </w:tcPr>
          <w:p w:rsidR="003A4247" w:rsidRDefault="003A4247"/>
        </w:tc>
        <w:tc>
          <w:tcPr>
            <w:tcW w:w="0" w:type="auto"/>
          </w:tcPr>
          <w:p w:rsidR="003A4247" w:rsidRDefault="00047CEE">
            <w:pPr>
              <w:keepNext/>
              <w:spacing w:before="100" w:after="0"/>
              <w:rPr>
                <w:b/>
              </w:rPr>
            </w:pPr>
            <w:r>
              <w:rPr>
                <w:b/>
              </w:rPr>
              <w:t>Goal Description</w:t>
            </w:r>
          </w:p>
        </w:tc>
        <w:tc>
          <w:tcPr>
            <w:tcW w:w="0" w:type="auto"/>
          </w:tcPr>
          <w:p w:rsidR="003A4247" w:rsidRDefault="00047CEE">
            <w:pPr>
              <w:spacing w:before="100" w:after="0"/>
            </w:pPr>
            <w:r>
              <w:rPr>
                <w:color w:val="000000"/>
              </w:rPr>
              <w:t xml:space="preserve"> </w:t>
            </w:r>
          </w:p>
        </w:tc>
      </w:tr>
      <w:tr w:rsidR="003A4247">
        <w:trPr>
          <w:cantSplit/>
        </w:trPr>
        <w:tc>
          <w:tcPr>
            <w:tcW w:w="0" w:type="auto"/>
            <w:vMerge w:val="restart"/>
          </w:tcPr>
          <w:p w:rsidR="003A4247" w:rsidRDefault="00047CEE">
            <w:pPr>
              <w:keepNext/>
              <w:spacing w:before="100" w:after="0"/>
            </w:pPr>
            <w:r>
              <w:rPr>
                <w:b/>
                <w:color w:val="000000"/>
              </w:rPr>
              <w:t>8</w:t>
            </w:r>
          </w:p>
        </w:tc>
        <w:tc>
          <w:tcPr>
            <w:tcW w:w="0" w:type="auto"/>
          </w:tcPr>
          <w:p w:rsidR="003A4247" w:rsidRDefault="00047CEE">
            <w:pPr>
              <w:keepNext/>
              <w:spacing w:before="100" w:after="0"/>
              <w:rPr>
                <w:b/>
              </w:rPr>
            </w:pPr>
            <w:r>
              <w:rPr>
                <w:b/>
              </w:rPr>
              <w:t>Goal Name</w:t>
            </w:r>
          </w:p>
        </w:tc>
        <w:tc>
          <w:tcPr>
            <w:tcW w:w="0" w:type="auto"/>
          </w:tcPr>
          <w:p w:rsidR="003A4247" w:rsidRDefault="00047CEE">
            <w:pPr>
              <w:spacing w:before="100" w:after="0"/>
            </w:pPr>
            <w:r>
              <w:rPr>
                <w:color w:val="000000"/>
              </w:rPr>
              <w:t>HMIS Reporting</w:t>
            </w:r>
          </w:p>
        </w:tc>
      </w:tr>
      <w:tr w:rsidR="003A4247">
        <w:trPr>
          <w:cantSplit/>
        </w:trPr>
        <w:tc>
          <w:tcPr>
            <w:tcW w:w="0" w:type="auto"/>
            <w:vMerge/>
          </w:tcPr>
          <w:p w:rsidR="003A4247" w:rsidRDefault="003A4247"/>
        </w:tc>
        <w:tc>
          <w:tcPr>
            <w:tcW w:w="0" w:type="auto"/>
          </w:tcPr>
          <w:p w:rsidR="003A4247" w:rsidRDefault="00047CEE">
            <w:pPr>
              <w:keepNext/>
              <w:spacing w:before="100" w:after="0"/>
              <w:rPr>
                <w:b/>
              </w:rPr>
            </w:pPr>
            <w:r>
              <w:rPr>
                <w:b/>
              </w:rPr>
              <w:t>Goal Description</w:t>
            </w:r>
          </w:p>
        </w:tc>
        <w:tc>
          <w:tcPr>
            <w:tcW w:w="0" w:type="auto"/>
          </w:tcPr>
          <w:p w:rsidR="003A4247" w:rsidRDefault="00047CEE">
            <w:pPr>
              <w:spacing w:before="100" w:after="0"/>
            </w:pPr>
            <w:r>
              <w:rPr>
                <w:color w:val="000000"/>
              </w:rPr>
              <w:t>ESG funds will be used to recorded client level data  for reporting purposes.  Additionally the funding  may be used for training and equipment to support the data collection work as its related to the homeless population and services. </w:t>
            </w:r>
          </w:p>
        </w:tc>
      </w:tr>
      <w:tr w:rsidR="003A4247">
        <w:trPr>
          <w:cantSplit/>
        </w:trPr>
        <w:tc>
          <w:tcPr>
            <w:tcW w:w="0" w:type="auto"/>
            <w:vMerge w:val="restart"/>
          </w:tcPr>
          <w:p w:rsidR="003A4247" w:rsidRDefault="00047CEE">
            <w:pPr>
              <w:keepNext/>
              <w:spacing w:before="100" w:after="0"/>
            </w:pPr>
            <w:r>
              <w:rPr>
                <w:b/>
                <w:color w:val="000000"/>
              </w:rPr>
              <w:lastRenderedPageBreak/>
              <w:t>9</w:t>
            </w:r>
          </w:p>
        </w:tc>
        <w:tc>
          <w:tcPr>
            <w:tcW w:w="0" w:type="auto"/>
          </w:tcPr>
          <w:p w:rsidR="003A4247" w:rsidRDefault="00047CEE">
            <w:pPr>
              <w:keepNext/>
              <w:spacing w:before="100" w:after="0"/>
              <w:rPr>
                <w:b/>
              </w:rPr>
            </w:pPr>
            <w:r>
              <w:rPr>
                <w:b/>
              </w:rPr>
              <w:t>Goal Name</w:t>
            </w:r>
          </w:p>
        </w:tc>
        <w:tc>
          <w:tcPr>
            <w:tcW w:w="0" w:type="auto"/>
          </w:tcPr>
          <w:p w:rsidR="003A4247" w:rsidRDefault="00047CEE">
            <w:pPr>
              <w:spacing w:before="100" w:after="0"/>
            </w:pPr>
            <w:r>
              <w:rPr>
                <w:color w:val="000000"/>
              </w:rPr>
              <w:t>Public Facilities-New Infrastructure</w:t>
            </w:r>
          </w:p>
        </w:tc>
      </w:tr>
      <w:tr w:rsidR="003A4247">
        <w:trPr>
          <w:cantSplit/>
        </w:trPr>
        <w:tc>
          <w:tcPr>
            <w:tcW w:w="0" w:type="auto"/>
            <w:vMerge/>
          </w:tcPr>
          <w:p w:rsidR="003A4247" w:rsidRDefault="003A4247"/>
        </w:tc>
        <w:tc>
          <w:tcPr>
            <w:tcW w:w="0" w:type="auto"/>
          </w:tcPr>
          <w:p w:rsidR="003A4247" w:rsidRDefault="00047CEE">
            <w:pPr>
              <w:keepNext/>
              <w:spacing w:before="100" w:after="0"/>
              <w:rPr>
                <w:b/>
              </w:rPr>
            </w:pPr>
            <w:r>
              <w:rPr>
                <w:b/>
              </w:rPr>
              <w:t>Goal Description</w:t>
            </w:r>
          </w:p>
        </w:tc>
        <w:tc>
          <w:tcPr>
            <w:tcW w:w="0" w:type="auto"/>
          </w:tcPr>
          <w:p w:rsidR="003A4247" w:rsidRDefault="00047CEE">
            <w:pPr>
              <w:spacing w:before="100" w:after="0"/>
            </w:pPr>
            <w:r>
              <w:rPr>
                <w:color w:val="000000"/>
              </w:rPr>
              <w:t xml:space="preserve"> </w:t>
            </w:r>
          </w:p>
        </w:tc>
      </w:tr>
      <w:tr w:rsidR="003A4247">
        <w:trPr>
          <w:cantSplit/>
        </w:trPr>
        <w:tc>
          <w:tcPr>
            <w:tcW w:w="0" w:type="auto"/>
            <w:vMerge w:val="restart"/>
          </w:tcPr>
          <w:p w:rsidR="003A4247" w:rsidRDefault="00047CEE">
            <w:pPr>
              <w:keepNext/>
              <w:spacing w:before="100" w:after="0"/>
            </w:pPr>
            <w:r>
              <w:rPr>
                <w:b/>
                <w:color w:val="000000"/>
              </w:rPr>
              <w:t>10</w:t>
            </w:r>
          </w:p>
        </w:tc>
        <w:tc>
          <w:tcPr>
            <w:tcW w:w="0" w:type="auto"/>
          </w:tcPr>
          <w:p w:rsidR="003A4247" w:rsidRDefault="00047CEE">
            <w:pPr>
              <w:keepNext/>
              <w:spacing w:before="100" w:after="0"/>
              <w:rPr>
                <w:b/>
              </w:rPr>
            </w:pPr>
            <w:r>
              <w:rPr>
                <w:b/>
              </w:rPr>
              <w:t>Goal Name</w:t>
            </w:r>
          </w:p>
        </w:tc>
        <w:tc>
          <w:tcPr>
            <w:tcW w:w="0" w:type="auto"/>
          </w:tcPr>
          <w:p w:rsidR="003A4247" w:rsidRDefault="00047CEE">
            <w:pPr>
              <w:spacing w:before="100" w:after="0"/>
            </w:pPr>
            <w:r>
              <w:rPr>
                <w:color w:val="000000"/>
              </w:rPr>
              <w:t>PF - Existing Infrastructure/Service Connections</w:t>
            </w:r>
          </w:p>
        </w:tc>
      </w:tr>
      <w:tr w:rsidR="003A4247">
        <w:trPr>
          <w:cantSplit/>
        </w:trPr>
        <w:tc>
          <w:tcPr>
            <w:tcW w:w="0" w:type="auto"/>
            <w:vMerge/>
          </w:tcPr>
          <w:p w:rsidR="003A4247" w:rsidRDefault="003A4247"/>
        </w:tc>
        <w:tc>
          <w:tcPr>
            <w:tcW w:w="0" w:type="auto"/>
          </w:tcPr>
          <w:p w:rsidR="003A4247" w:rsidRDefault="00047CEE">
            <w:pPr>
              <w:keepNext/>
              <w:spacing w:before="100" w:after="0"/>
              <w:rPr>
                <w:b/>
              </w:rPr>
            </w:pPr>
            <w:r>
              <w:rPr>
                <w:b/>
              </w:rPr>
              <w:t>Goal Description</w:t>
            </w:r>
          </w:p>
        </w:tc>
        <w:tc>
          <w:tcPr>
            <w:tcW w:w="0" w:type="auto"/>
          </w:tcPr>
          <w:p w:rsidR="003A4247" w:rsidRDefault="00047CEE">
            <w:pPr>
              <w:spacing w:before="100" w:after="0"/>
            </w:pPr>
            <w:r>
              <w:rPr>
                <w:color w:val="000000"/>
              </w:rPr>
              <w:t xml:space="preserve"> </w:t>
            </w:r>
          </w:p>
        </w:tc>
      </w:tr>
      <w:tr w:rsidR="003A4247">
        <w:trPr>
          <w:cantSplit/>
        </w:trPr>
        <w:tc>
          <w:tcPr>
            <w:tcW w:w="0" w:type="auto"/>
            <w:vMerge w:val="restart"/>
          </w:tcPr>
          <w:p w:rsidR="003A4247" w:rsidRDefault="00047CEE">
            <w:pPr>
              <w:keepNext/>
              <w:spacing w:before="100" w:after="0"/>
            </w:pPr>
            <w:r>
              <w:rPr>
                <w:b/>
                <w:color w:val="000000"/>
              </w:rPr>
              <w:t>11</w:t>
            </w:r>
          </w:p>
        </w:tc>
        <w:tc>
          <w:tcPr>
            <w:tcW w:w="0" w:type="auto"/>
          </w:tcPr>
          <w:p w:rsidR="003A4247" w:rsidRDefault="00047CEE">
            <w:pPr>
              <w:keepNext/>
              <w:spacing w:before="100" w:after="0"/>
              <w:rPr>
                <w:b/>
              </w:rPr>
            </w:pPr>
            <w:r>
              <w:rPr>
                <w:b/>
              </w:rPr>
              <w:t>Goal Name</w:t>
            </w:r>
          </w:p>
        </w:tc>
        <w:tc>
          <w:tcPr>
            <w:tcW w:w="0" w:type="auto"/>
          </w:tcPr>
          <w:p w:rsidR="003A4247" w:rsidRDefault="00047CEE">
            <w:pPr>
              <w:spacing w:before="100" w:after="0"/>
            </w:pPr>
            <w:r>
              <w:rPr>
                <w:color w:val="000000"/>
              </w:rPr>
              <w:t>ED - Local Government Loan to Business</w:t>
            </w:r>
          </w:p>
        </w:tc>
      </w:tr>
      <w:tr w:rsidR="003A4247">
        <w:trPr>
          <w:cantSplit/>
        </w:trPr>
        <w:tc>
          <w:tcPr>
            <w:tcW w:w="0" w:type="auto"/>
            <w:vMerge/>
          </w:tcPr>
          <w:p w:rsidR="003A4247" w:rsidRDefault="003A4247"/>
        </w:tc>
        <w:tc>
          <w:tcPr>
            <w:tcW w:w="0" w:type="auto"/>
          </w:tcPr>
          <w:p w:rsidR="003A4247" w:rsidRDefault="00047CEE">
            <w:pPr>
              <w:keepNext/>
              <w:spacing w:before="100" w:after="0"/>
              <w:rPr>
                <w:b/>
              </w:rPr>
            </w:pPr>
            <w:r>
              <w:rPr>
                <w:b/>
              </w:rPr>
              <w:t>Goal Description</w:t>
            </w:r>
          </w:p>
        </w:tc>
        <w:tc>
          <w:tcPr>
            <w:tcW w:w="0" w:type="auto"/>
          </w:tcPr>
          <w:p w:rsidR="003A4247" w:rsidRDefault="00047CEE">
            <w:pPr>
              <w:spacing w:before="100" w:after="0"/>
            </w:pPr>
            <w:r>
              <w:rPr>
                <w:color w:val="000000"/>
              </w:rPr>
              <w:t xml:space="preserve"> </w:t>
            </w:r>
          </w:p>
        </w:tc>
      </w:tr>
      <w:tr w:rsidR="003A4247">
        <w:trPr>
          <w:cantSplit/>
        </w:trPr>
        <w:tc>
          <w:tcPr>
            <w:tcW w:w="0" w:type="auto"/>
            <w:vMerge w:val="restart"/>
          </w:tcPr>
          <w:p w:rsidR="003A4247" w:rsidRDefault="00047CEE">
            <w:pPr>
              <w:keepNext/>
              <w:spacing w:before="100" w:after="0"/>
            </w:pPr>
            <w:r>
              <w:rPr>
                <w:b/>
                <w:color w:val="000000"/>
              </w:rPr>
              <w:t>12</w:t>
            </w:r>
          </w:p>
        </w:tc>
        <w:tc>
          <w:tcPr>
            <w:tcW w:w="0" w:type="auto"/>
          </w:tcPr>
          <w:p w:rsidR="003A4247" w:rsidRDefault="00047CEE">
            <w:pPr>
              <w:keepNext/>
              <w:spacing w:before="100" w:after="0"/>
              <w:rPr>
                <w:b/>
              </w:rPr>
            </w:pPr>
            <w:r>
              <w:rPr>
                <w:b/>
              </w:rPr>
              <w:t>Goal Name</w:t>
            </w:r>
          </w:p>
        </w:tc>
        <w:tc>
          <w:tcPr>
            <w:tcW w:w="0" w:type="auto"/>
          </w:tcPr>
          <w:p w:rsidR="003A4247" w:rsidRDefault="00047CEE">
            <w:pPr>
              <w:spacing w:before="100" w:after="0"/>
            </w:pPr>
            <w:r>
              <w:rPr>
                <w:color w:val="000000"/>
              </w:rPr>
              <w:t>ED - New Business</w:t>
            </w:r>
          </w:p>
        </w:tc>
      </w:tr>
      <w:tr w:rsidR="003A4247">
        <w:trPr>
          <w:cantSplit/>
        </w:trPr>
        <w:tc>
          <w:tcPr>
            <w:tcW w:w="0" w:type="auto"/>
            <w:vMerge/>
          </w:tcPr>
          <w:p w:rsidR="003A4247" w:rsidRDefault="003A4247"/>
        </w:tc>
        <w:tc>
          <w:tcPr>
            <w:tcW w:w="0" w:type="auto"/>
          </w:tcPr>
          <w:p w:rsidR="003A4247" w:rsidRDefault="00047CEE">
            <w:pPr>
              <w:keepNext/>
              <w:spacing w:before="100" w:after="0"/>
              <w:rPr>
                <w:b/>
              </w:rPr>
            </w:pPr>
            <w:r>
              <w:rPr>
                <w:b/>
              </w:rPr>
              <w:t>Goal Description</w:t>
            </w:r>
          </w:p>
        </w:tc>
        <w:tc>
          <w:tcPr>
            <w:tcW w:w="0" w:type="auto"/>
          </w:tcPr>
          <w:p w:rsidR="003A4247" w:rsidRDefault="00047CEE">
            <w:pPr>
              <w:spacing w:before="100" w:after="0"/>
            </w:pPr>
            <w:r>
              <w:rPr>
                <w:color w:val="000000"/>
              </w:rPr>
              <w:t xml:space="preserve"> </w:t>
            </w:r>
          </w:p>
        </w:tc>
      </w:tr>
      <w:tr w:rsidR="003A4247">
        <w:trPr>
          <w:cantSplit/>
        </w:trPr>
        <w:tc>
          <w:tcPr>
            <w:tcW w:w="0" w:type="auto"/>
            <w:vMerge w:val="restart"/>
          </w:tcPr>
          <w:p w:rsidR="003A4247" w:rsidRDefault="00047CEE">
            <w:pPr>
              <w:keepNext/>
              <w:spacing w:before="100" w:after="0"/>
            </w:pPr>
            <w:r>
              <w:rPr>
                <w:b/>
                <w:color w:val="000000"/>
              </w:rPr>
              <w:t>13</w:t>
            </w:r>
          </w:p>
        </w:tc>
        <w:tc>
          <w:tcPr>
            <w:tcW w:w="0" w:type="auto"/>
          </w:tcPr>
          <w:p w:rsidR="003A4247" w:rsidRDefault="00047CEE">
            <w:pPr>
              <w:keepNext/>
              <w:spacing w:before="100" w:after="0"/>
              <w:rPr>
                <w:b/>
              </w:rPr>
            </w:pPr>
            <w:r>
              <w:rPr>
                <w:b/>
              </w:rPr>
              <w:t>Goal Name</w:t>
            </w:r>
          </w:p>
        </w:tc>
        <w:tc>
          <w:tcPr>
            <w:tcW w:w="0" w:type="auto"/>
          </w:tcPr>
          <w:p w:rsidR="003A4247" w:rsidRDefault="00047CEE">
            <w:pPr>
              <w:spacing w:before="100" w:after="0"/>
            </w:pPr>
            <w:r>
              <w:rPr>
                <w:color w:val="000000"/>
              </w:rPr>
              <w:t>ED - Existing Business</w:t>
            </w:r>
          </w:p>
        </w:tc>
      </w:tr>
      <w:tr w:rsidR="003A4247">
        <w:trPr>
          <w:cantSplit/>
        </w:trPr>
        <w:tc>
          <w:tcPr>
            <w:tcW w:w="0" w:type="auto"/>
            <w:vMerge/>
          </w:tcPr>
          <w:p w:rsidR="003A4247" w:rsidRDefault="003A4247"/>
        </w:tc>
        <w:tc>
          <w:tcPr>
            <w:tcW w:w="0" w:type="auto"/>
          </w:tcPr>
          <w:p w:rsidR="003A4247" w:rsidRDefault="00047CEE">
            <w:pPr>
              <w:keepNext/>
              <w:spacing w:before="100" w:after="0"/>
              <w:rPr>
                <w:b/>
              </w:rPr>
            </w:pPr>
            <w:r>
              <w:rPr>
                <w:b/>
              </w:rPr>
              <w:t>Goal Description</w:t>
            </w:r>
          </w:p>
        </w:tc>
        <w:tc>
          <w:tcPr>
            <w:tcW w:w="0" w:type="auto"/>
          </w:tcPr>
          <w:p w:rsidR="003A4247" w:rsidRDefault="00047CEE">
            <w:pPr>
              <w:spacing w:before="100" w:after="0"/>
            </w:pPr>
            <w:r>
              <w:rPr>
                <w:color w:val="000000"/>
              </w:rPr>
              <w:t xml:space="preserve"> </w:t>
            </w:r>
          </w:p>
        </w:tc>
      </w:tr>
      <w:tr w:rsidR="003A4247">
        <w:trPr>
          <w:cantSplit/>
        </w:trPr>
        <w:tc>
          <w:tcPr>
            <w:tcW w:w="0" w:type="auto"/>
            <w:vMerge w:val="restart"/>
          </w:tcPr>
          <w:p w:rsidR="003A4247" w:rsidRDefault="00047CEE">
            <w:pPr>
              <w:keepNext/>
              <w:spacing w:before="100" w:after="0"/>
            </w:pPr>
            <w:r>
              <w:rPr>
                <w:b/>
                <w:color w:val="000000"/>
              </w:rPr>
              <w:t>14</w:t>
            </w:r>
          </w:p>
        </w:tc>
        <w:tc>
          <w:tcPr>
            <w:tcW w:w="0" w:type="auto"/>
          </w:tcPr>
          <w:p w:rsidR="003A4247" w:rsidRDefault="00047CEE">
            <w:pPr>
              <w:keepNext/>
              <w:spacing w:before="100" w:after="0"/>
              <w:rPr>
                <w:b/>
              </w:rPr>
            </w:pPr>
            <w:r>
              <w:rPr>
                <w:b/>
              </w:rPr>
              <w:t>Goal Name</w:t>
            </w:r>
          </w:p>
        </w:tc>
        <w:tc>
          <w:tcPr>
            <w:tcW w:w="0" w:type="auto"/>
          </w:tcPr>
          <w:p w:rsidR="003A4247" w:rsidRDefault="00047CEE">
            <w:pPr>
              <w:spacing w:before="100" w:after="0"/>
            </w:pPr>
            <w:r>
              <w:rPr>
                <w:color w:val="000000"/>
              </w:rPr>
              <w:t>PF - New Service Connections</w:t>
            </w:r>
          </w:p>
        </w:tc>
      </w:tr>
      <w:tr w:rsidR="003A4247">
        <w:trPr>
          <w:cantSplit/>
        </w:trPr>
        <w:tc>
          <w:tcPr>
            <w:tcW w:w="0" w:type="auto"/>
            <w:vMerge/>
          </w:tcPr>
          <w:p w:rsidR="003A4247" w:rsidRDefault="003A4247"/>
        </w:tc>
        <w:tc>
          <w:tcPr>
            <w:tcW w:w="0" w:type="auto"/>
          </w:tcPr>
          <w:p w:rsidR="003A4247" w:rsidRDefault="00047CEE">
            <w:pPr>
              <w:keepNext/>
              <w:spacing w:before="100" w:after="0"/>
              <w:rPr>
                <w:b/>
              </w:rPr>
            </w:pPr>
            <w:r>
              <w:rPr>
                <w:b/>
              </w:rPr>
              <w:t>Goal Description</w:t>
            </w:r>
          </w:p>
        </w:tc>
        <w:tc>
          <w:tcPr>
            <w:tcW w:w="0" w:type="auto"/>
          </w:tcPr>
          <w:p w:rsidR="003A4247" w:rsidRDefault="00047CEE">
            <w:pPr>
              <w:spacing w:before="100" w:after="0"/>
            </w:pPr>
            <w:r>
              <w:rPr>
                <w:color w:val="000000"/>
              </w:rPr>
              <w:t xml:space="preserve"> </w:t>
            </w:r>
          </w:p>
        </w:tc>
      </w:tr>
      <w:tr w:rsidR="003A4247">
        <w:trPr>
          <w:cantSplit/>
        </w:trPr>
        <w:tc>
          <w:tcPr>
            <w:tcW w:w="0" w:type="auto"/>
            <w:vMerge w:val="restart"/>
          </w:tcPr>
          <w:p w:rsidR="003A4247" w:rsidRDefault="00047CEE">
            <w:pPr>
              <w:keepNext/>
              <w:spacing w:before="100" w:after="0"/>
            </w:pPr>
            <w:r>
              <w:rPr>
                <w:b/>
                <w:color w:val="000000"/>
              </w:rPr>
              <w:t>15</w:t>
            </w:r>
          </w:p>
        </w:tc>
        <w:tc>
          <w:tcPr>
            <w:tcW w:w="0" w:type="auto"/>
          </w:tcPr>
          <w:p w:rsidR="003A4247" w:rsidRDefault="00047CEE">
            <w:pPr>
              <w:keepNext/>
              <w:spacing w:before="100" w:after="0"/>
              <w:rPr>
                <w:b/>
              </w:rPr>
            </w:pPr>
            <w:r>
              <w:rPr>
                <w:b/>
              </w:rPr>
              <w:t>Goal Name</w:t>
            </w:r>
          </w:p>
        </w:tc>
        <w:tc>
          <w:tcPr>
            <w:tcW w:w="0" w:type="auto"/>
          </w:tcPr>
          <w:p w:rsidR="003A4247" w:rsidRDefault="00047CEE">
            <w:pPr>
              <w:spacing w:before="100" w:after="0"/>
            </w:pPr>
            <w:r>
              <w:rPr>
                <w:color w:val="000000"/>
              </w:rPr>
              <w:t>Planning</w:t>
            </w:r>
          </w:p>
        </w:tc>
      </w:tr>
      <w:tr w:rsidR="003A4247">
        <w:trPr>
          <w:cantSplit/>
        </w:trPr>
        <w:tc>
          <w:tcPr>
            <w:tcW w:w="0" w:type="auto"/>
            <w:vMerge/>
          </w:tcPr>
          <w:p w:rsidR="003A4247" w:rsidRDefault="003A4247"/>
        </w:tc>
        <w:tc>
          <w:tcPr>
            <w:tcW w:w="0" w:type="auto"/>
          </w:tcPr>
          <w:p w:rsidR="003A4247" w:rsidRDefault="00047CEE">
            <w:pPr>
              <w:keepNext/>
              <w:spacing w:before="100" w:after="0"/>
              <w:rPr>
                <w:b/>
              </w:rPr>
            </w:pPr>
            <w:r>
              <w:rPr>
                <w:b/>
              </w:rPr>
              <w:t>Goal Description</w:t>
            </w:r>
          </w:p>
        </w:tc>
        <w:tc>
          <w:tcPr>
            <w:tcW w:w="0" w:type="auto"/>
          </w:tcPr>
          <w:p w:rsidR="003A4247" w:rsidRDefault="00047CEE">
            <w:pPr>
              <w:spacing w:before="100" w:after="0"/>
            </w:pPr>
            <w:r>
              <w:rPr>
                <w:color w:val="000000"/>
              </w:rPr>
              <w:t xml:space="preserve"> </w:t>
            </w:r>
          </w:p>
        </w:tc>
      </w:tr>
    </w:tbl>
    <w:p w:rsidR="003A4247" w:rsidRDefault="003A4247">
      <w:pPr>
        <w:rPr>
          <w:b/>
          <w:sz w:val="24"/>
          <w:szCs w:val="24"/>
        </w:rPr>
      </w:pPr>
    </w:p>
    <w:p w:rsidR="003A4247" w:rsidRDefault="003A4247">
      <w:pPr>
        <w:rPr>
          <w:b/>
          <w:sz w:val="24"/>
          <w:szCs w:val="24"/>
        </w:rPr>
      </w:pPr>
    </w:p>
    <w:p w:rsidR="003A4247" w:rsidRDefault="003A4247">
      <w:pPr>
        <w:rPr>
          <w:b/>
          <w:sz w:val="24"/>
          <w:szCs w:val="24"/>
        </w:rPr>
      </w:pPr>
    </w:p>
    <w:p w:rsidR="003A4247" w:rsidRDefault="003A4247">
      <w:pPr>
        <w:rPr>
          <w:b/>
          <w:sz w:val="24"/>
          <w:szCs w:val="24"/>
        </w:rPr>
      </w:pPr>
    </w:p>
    <w:p w:rsidR="003A4247" w:rsidRDefault="003A4247">
      <w:pPr>
        <w:widowControl w:val="0"/>
      </w:pPr>
    </w:p>
    <w:p w:rsidR="003A4247" w:rsidRDefault="003A4247">
      <w:pPr>
        <w:sectPr w:rsidR="003A4247">
          <w:pgSz w:w="15840" w:h="12240" w:orient="landscape" w:code="1"/>
          <w:pgMar w:top="1440" w:right="1440" w:bottom="1440" w:left="1440" w:header="720" w:footer="720" w:gutter="0"/>
          <w:cols w:space="720"/>
          <w:docGrid w:linePitch="360"/>
        </w:sectPr>
      </w:pPr>
    </w:p>
    <w:p w:rsidR="003A4247" w:rsidRDefault="00047CEE">
      <w:pPr>
        <w:pStyle w:val="Heading2"/>
        <w:rPr>
          <w:rFonts w:ascii="Calibri" w:hAnsi="Calibri"/>
          <w:i w:val="0"/>
        </w:rPr>
      </w:pPr>
      <w:r>
        <w:rPr>
          <w:rFonts w:ascii="Calibri" w:hAnsi="Calibri"/>
          <w:i w:val="0"/>
        </w:rPr>
        <w:lastRenderedPageBreak/>
        <w:t>AP-25 Allocation Priorities – 91.320(d)</w:t>
      </w:r>
    </w:p>
    <w:p w:rsidR="003A4247" w:rsidRDefault="00047CEE">
      <w:pPr>
        <w:keepNext/>
        <w:widowControl w:val="0"/>
        <w:spacing w:line="204" w:lineRule="auto"/>
        <w:rPr>
          <w:b/>
          <w:sz w:val="24"/>
          <w:szCs w:val="24"/>
        </w:rPr>
      </w:pPr>
      <w:r>
        <w:rPr>
          <w:b/>
          <w:sz w:val="24"/>
          <w:szCs w:val="24"/>
        </w:rPr>
        <w:t xml:space="preserve">Introduction: </w:t>
      </w:r>
    </w:p>
    <w:p w:rsidR="003A4247" w:rsidRDefault="00047CEE">
      <w:pPr>
        <w:keepNext/>
        <w:widowControl w:val="0"/>
        <w:spacing w:beforeAutospacing="1" w:afterAutospacing="1"/>
        <w:rPr>
          <w:b/>
          <w:sz w:val="24"/>
          <w:szCs w:val="24"/>
        </w:rPr>
      </w:pPr>
      <w:r>
        <w:rPr>
          <w:rFonts w:cs="Arial"/>
        </w:rPr>
        <w:t>The primary needs of the State which are addressed by these HUD-funded programs are infrastructure and housing. The majority of the CDBG funds address infrastructure needs; however, CDBG funds are also allocated to address other community development needs. The primary focus of the other programs is in the area of housing. The State of Louisiana seeks to improve the lives of its residents by:</w:t>
      </w:r>
    </w:p>
    <w:p w:rsidR="003A4247" w:rsidRDefault="00047CEE">
      <w:pPr>
        <w:keepNext/>
        <w:widowControl w:val="0"/>
        <w:numPr>
          <w:ilvl w:val="0"/>
          <w:numId w:val="3"/>
        </w:numPr>
        <w:spacing w:beforeAutospacing="1" w:afterAutospacing="1"/>
        <w:rPr>
          <w:b/>
          <w:sz w:val="24"/>
          <w:szCs w:val="24"/>
        </w:rPr>
      </w:pPr>
      <w:r>
        <w:rPr>
          <w:rFonts w:cs="Arial"/>
        </w:rPr>
        <w:t>Increasing the number of affordable housing units</w:t>
      </w:r>
    </w:p>
    <w:p w:rsidR="003A4247" w:rsidRDefault="00047CEE">
      <w:pPr>
        <w:keepNext/>
        <w:widowControl w:val="0"/>
        <w:numPr>
          <w:ilvl w:val="0"/>
          <w:numId w:val="3"/>
        </w:numPr>
        <w:spacing w:beforeAutospacing="1" w:afterAutospacing="1"/>
        <w:rPr>
          <w:b/>
          <w:sz w:val="24"/>
          <w:szCs w:val="24"/>
        </w:rPr>
      </w:pPr>
      <w:r>
        <w:rPr>
          <w:rFonts w:cs="Arial"/>
        </w:rPr>
        <w:t>Increasing the number of affordable units for special needs populations</w:t>
      </w:r>
    </w:p>
    <w:p w:rsidR="003A4247" w:rsidRDefault="00047CEE">
      <w:pPr>
        <w:keepNext/>
        <w:widowControl w:val="0"/>
        <w:numPr>
          <w:ilvl w:val="0"/>
          <w:numId w:val="3"/>
        </w:numPr>
        <w:spacing w:beforeAutospacing="1" w:afterAutospacing="1"/>
        <w:rPr>
          <w:b/>
          <w:sz w:val="24"/>
          <w:szCs w:val="24"/>
        </w:rPr>
      </w:pPr>
      <w:r>
        <w:rPr>
          <w:rFonts w:cs="Arial"/>
        </w:rPr>
        <w:t>Decreasing the numbers of individuals and families experiencing homelessness</w:t>
      </w:r>
    </w:p>
    <w:p w:rsidR="003A4247" w:rsidRDefault="00047CEE">
      <w:pPr>
        <w:keepNext/>
        <w:widowControl w:val="0"/>
        <w:numPr>
          <w:ilvl w:val="0"/>
          <w:numId w:val="3"/>
        </w:numPr>
        <w:spacing w:beforeAutospacing="1" w:afterAutospacing="1"/>
        <w:rPr>
          <w:b/>
          <w:sz w:val="24"/>
          <w:szCs w:val="24"/>
        </w:rPr>
      </w:pPr>
      <w:r>
        <w:rPr>
          <w:rFonts w:cs="Arial"/>
        </w:rPr>
        <w:t>Decreasing the number of owner occupied units with housing problems</w:t>
      </w:r>
    </w:p>
    <w:p w:rsidR="003A4247" w:rsidRDefault="00047CEE">
      <w:pPr>
        <w:keepNext/>
        <w:widowControl w:val="0"/>
        <w:numPr>
          <w:ilvl w:val="0"/>
          <w:numId w:val="3"/>
        </w:numPr>
        <w:spacing w:beforeAutospacing="1" w:afterAutospacing="1"/>
        <w:rPr>
          <w:b/>
          <w:sz w:val="24"/>
          <w:szCs w:val="24"/>
        </w:rPr>
      </w:pPr>
      <w:r>
        <w:rPr>
          <w:rFonts w:cs="Arial"/>
        </w:rPr>
        <w:t>Creating competitive and sustainable communities</w:t>
      </w:r>
    </w:p>
    <w:p w:rsidR="003A4247" w:rsidRDefault="00047CEE">
      <w:pPr>
        <w:keepNext/>
        <w:widowControl w:val="0"/>
        <w:spacing w:beforeAutospacing="1" w:afterAutospacing="1"/>
        <w:rPr>
          <w:b/>
          <w:sz w:val="24"/>
          <w:szCs w:val="24"/>
        </w:rPr>
      </w:pPr>
      <w:r>
        <w:rPr>
          <w:rFonts w:cs="Arial"/>
        </w:rPr>
        <w:t>The State will work to achieve these goals through:</w:t>
      </w:r>
    </w:p>
    <w:p w:rsidR="003A4247" w:rsidRDefault="00047CEE">
      <w:pPr>
        <w:keepNext/>
        <w:widowControl w:val="0"/>
        <w:numPr>
          <w:ilvl w:val="0"/>
          <w:numId w:val="3"/>
        </w:numPr>
        <w:spacing w:beforeAutospacing="1" w:afterAutospacing="1"/>
        <w:rPr>
          <w:b/>
          <w:sz w:val="24"/>
          <w:szCs w:val="24"/>
        </w:rPr>
      </w:pPr>
      <w:r>
        <w:rPr>
          <w:rFonts w:cs="Arial"/>
        </w:rPr>
        <w:t>Leveraging of resources to support effective community programs working toward these goals</w:t>
      </w:r>
    </w:p>
    <w:p w:rsidR="003A4247" w:rsidRDefault="00047CEE">
      <w:pPr>
        <w:keepNext/>
        <w:widowControl w:val="0"/>
        <w:numPr>
          <w:ilvl w:val="0"/>
          <w:numId w:val="3"/>
        </w:numPr>
        <w:spacing w:beforeAutospacing="1" w:afterAutospacing="1"/>
        <w:rPr>
          <w:b/>
          <w:sz w:val="24"/>
          <w:szCs w:val="24"/>
        </w:rPr>
      </w:pPr>
      <w:r>
        <w:rPr>
          <w:rFonts w:cs="Arial"/>
        </w:rPr>
        <w:t>Developing strategic partnerships to address barriers to achieving these goals</w:t>
      </w:r>
    </w:p>
    <w:p w:rsidR="003A4247" w:rsidRDefault="00047CEE">
      <w:pPr>
        <w:keepNext/>
        <w:widowControl w:val="0"/>
        <w:numPr>
          <w:ilvl w:val="0"/>
          <w:numId w:val="3"/>
        </w:numPr>
        <w:spacing w:beforeAutospacing="1" w:afterAutospacing="1"/>
        <w:rPr>
          <w:b/>
          <w:sz w:val="24"/>
          <w:szCs w:val="24"/>
        </w:rPr>
      </w:pPr>
      <w:r>
        <w:rPr>
          <w:rFonts w:cs="Arial"/>
        </w:rPr>
        <w:t>Providing planning, coordination, and management of strategies to meet these goals</w:t>
      </w:r>
    </w:p>
    <w:p w:rsidR="003A4247" w:rsidRDefault="00047CEE">
      <w:pPr>
        <w:keepNext/>
        <w:widowControl w:val="0"/>
        <w:spacing w:beforeAutospacing="1" w:afterAutospacing="1"/>
        <w:rPr>
          <w:b/>
          <w:sz w:val="24"/>
          <w:szCs w:val="24"/>
        </w:rPr>
      </w:pPr>
      <w:r>
        <w:rPr>
          <w:rFonts w:cs="Arial"/>
        </w:rPr>
        <w:t>CDBG</w:t>
      </w:r>
    </w:p>
    <w:p w:rsidR="003A4247" w:rsidRDefault="00047CEE">
      <w:pPr>
        <w:keepNext/>
        <w:widowControl w:val="0"/>
        <w:spacing w:beforeAutospacing="1" w:afterAutospacing="1"/>
        <w:rPr>
          <w:b/>
          <w:sz w:val="24"/>
          <w:szCs w:val="24"/>
        </w:rPr>
      </w:pPr>
      <w:r>
        <w:rPr>
          <w:rFonts w:cs="Arial"/>
        </w:rPr>
        <w:t xml:space="preserve">The LCDBG program has established the following programs: 1) Public Facilities - To improve existing or construct new potable water systems, sewer systems, and streets. This funding is available through a competitive application process which is described in detail in section AP-30. For the 2020 program year, a minimum of $14 dollars of the total allocation will be used to fund eligible sewer and water applications. Once that threshold is met, the remaining funds will be used to fund the next-highest-scoring eligible applications until no additional funds remain. 2) Demonstrated Needs - To alleviate critical/urgent community needs. This program addresses critical needs of existing water, sewer, or gas systems. A portion of the state's program year funds is allocated to this program, and applications are funded based on availability of funds, degree of urgency of need, and feasibility of solution. 3) Sustainable Water Management Consolidation (SWMC) - To provide local governments with funding to develop viable, fundable water projects consisting of consolidation of non-profit/municipal water systems. 5.) Economic </w:t>
      </w:r>
      <w:r>
        <w:rPr>
          <w:rFonts w:cs="Arial"/>
        </w:rPr>
        <w:lastRenderedPageBreak/>
        <w:t>Development - To assist units of local government in the creation and/or retention of jobs and/or businesses within their jurisdiction.</w:t>
      </w:r>
    </w:p>
    <w:p w:rsidR="003A4247" w:rsidRDefault="003A4247">
      <w:pPr>
        <w:keepNext/>
        <w:widowControl w:val="0"/>
        <w:spacing w:beforeAutospacing="1" w:afterAutospacing="1"/>
        <w:rPr>
          <w:b/>
          <w:sz w:val="24"/>
          <w:szCs w:val="24"/>
        </w:rPr>
      </w:pPr>
    </w:p>
    <w:p w:rsidR="003A4247" w:rsidRDefault="00047CEE">
      <w:pPr>
        <w:keepNext/>
        <w:widowControl w:val="0"/>
        <w:rPr>
          <w:rFonts w:cs="Arial"/>
          <w:b/>
          <w:sz w:val="24"/>
          <w:szCs w:val="24"/>
        </w:rPr>
      </w:pPr>
      <w:r>
        <w:rPr>
          <w:rFonts w:cs="Arial"/>
          <w:b/>
          <w:sz w:val="24"/>
          <w:szCs w:val="24"/>
        </w:rPr>
        <w:t>Funding Allocation Priorities</w:t>
      </w:r>
    </w:p>
    <w:tbl>
      <w:tblPr>
        <w:tblW w:w="5000"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71"/>
        <w:gridCol w:w="1343"/>
        <w:gridCol w:w="1392"/>
        <w:gridCol w:w="1195"/>
        <w:gridCol w:w="1086"/>
        <w:gridCol w:w="1023"/>
        <w:gridCol w:w="1131"/>
        <w:gridCol w:w="990"/>
        <w:gridCol w:w="1036"/>
        <w:gridCol w:w="1370"/>
        <w:gridCol w:w="2050"/>
        <w:gridCol w:w="1265"/>
        <w:gridCol w:w="932"/>
        <w:gridCol w:w="932"/>
        <w:gridCol w:w="1242"/>
        <w:gridCol w:w="937"/>
        <w:gridCol w:w="640"/>
      </w:tblGrid>
      <w:tr w:rsidR="003A4247">
        <w:trPr>
          <w:cantSplit/>
        </w:trPr>
        <w:tc>
          <w:tcPr>
            <w:tcW w:w="0" w:type="auto"/>
            <w:vAlign w:val="center"/>
          </w:tcPr>
          <w:p w:rsidR="003A4247" w:rsidRDefault="00047CEE">
            <w:pPr>
              <w:spacing w:beforeAutospacing="1" w:afterAutospacing="1"/>
            </w:pPr>
            <w:r>
              <w:rPr>
                <w:b/>
                <w:color w:val="000000"/>
                <w:sz w:val="20"/>
              </w:rPr>
              <w:t xml:space="preserve"> </w:t>
            </w:r>
          </w:p>
        </w:tc>
        <w:tc>
          <w:tcPr>
            <w:tcW w:w="0" w:type="auto"/>
            <w:vAlign w:val="bottom"/>
          </w:tcPr>
          <w:p w:rsidR="003A4247" w:rsidRDefault="00047CEE">
            <w:pPr>
              <w:spacing w:beforeAutospacing="1" w:afterAutospacing="1"/>
              <w:jc w:val="center"/>
            </w:pPr>
            <w:r>
              <w:rPr>
                <w:b/>
                <w:color w:val="000000"/>
                <w:sz w:val="20"/>
              </w:rPr>
              <w:t>Affordable Housing Development (%)</w:t>
            </w:r>
          </w:p>
        </w:tc>
        <w:tc>
          <w:tcPr>
            <w:tcW w:w="0" w:type="auto"/>
            <w:vAlign w:val="bottom"/>
          </w:tcPr>
          <w:p w:rsidR="003A4247" w:rsidRDefault="00047CEE">
            <w:pPr>
              <w:spacing w:beforeAutospacing="1" w:afterAutospacing="1"/>
              <w:jc w:val="center"/>
            </w:pPr>
            <w:r>
              <w:rPr>
                <w:b/>
                <w:color w:val="000000"/>
                <w:sz w:val="20"/>
              </w:rPr>
              <w:t>Homeowner Housing Rehabilitation (%)</w:t>
            </w:r>
          </w:p>
        </w:tc>
        <w:tc>
          <w:tcPr>
            <w:tcW w:w="0" w:type="auto"/>
            <w:vAlign w:val="bottom"/>
          </w:tcPr>
          <w:p w:rsidR="003A4247" w:rsidRDefault="00047CEE">
            <w:pPr>
              <w:spacing w:beforeAutospacing="1" w:afterAutospacing="1"/>
              <w:jc w:val="center"/>
            </w:pPr>
            <w:r>
              <w:rPr>
                <w:b/>
                <w:color w:val="000000"/>
                <w:sz w:val="20"/>
              </w:rPr>
              <w:t>Homebuyer Assistance (%)</w:t>
            </w:r>
          </w:p>
        </w:tc>
        <w:tc>
          <w:tcPr>
            <w:tcW w:w="0" w:type="auto"/>
            <w:vAlign w:val="bottom"/>
          </w:tcPr>
          <w:p w:rsidR="003A4247" w:rsidRDefault="00047CEE">
            <w:pPr>
              <w:spacing w:beforeAutospacing="1" w:afterAutospacing="1"/>
              <w:jc w:val="center"/>
            </w:pPr>
            <w:r>
              <w:rPr>
                <w:b/>
                <w:color w:val="000000"/>
                <w:sz w:val="20"/>
              </w:rPr>
              <w:t>Rental Assistance (%)</w:t>
            </w:r>
          </w:p>
        </w:tc>
        <w:tc>
          <w:tcPr>
            <w:tcW w:w="0" w:type="auto"/>
            <w:vAlign w:val="bottom"/>
          </w:tcPr>
          <w:p w:rsidR="003A4247" w:rsidRDefault="00047CEE">
            <w:pPr>
              <w:spacing w:beforeAutospacing="1" w:afterAutospacing="1"/>
              <w:jc w:val="center"/>
            </w:pPr>
            <w:r>
              <w:rPr>
                <w:b/>
                <w:color w:val="000000"/>
                <w:sz w:val="20"/>
              </w:rPr>
              <w:t>Homeless Shelters (%)</w:t>
            </w:r>
          </w:p>
        </w:tc>
        <w:tc>
          <w:tcPr>
            <w:tcW w:w="0" w:type="auto"/>
            <w:vAlign w:val="bottom"/>
          </w:tcPr>
          <w:p w:rsidR="003A4247" w:rsidRDefault="00047CEE">
            <w:pPr>
              <w:spacing w:beforeAutospacing="1" w:afterAutospacing="1"/>
              <w:jc w:val="center"/>
            </w:pPr>
            <w:r>
              <w:rPr>
                <w:b/>
                <w:color w:val="000000"/>
                <w:sz w:val="20"/>
              </w:rPr>
              <w:t>Homeless Prevention and Rapid Rehousing (%)</w:t>
            </w:r>
          </w:p>
        </w:tc>
        <w:tc>
          <w:tcPr>
            <w:tcW w:w="0" w:type="auto"/>
            <w:vAlign w:val="bottom"/>
          </w:tcPr>
          <w:p w:rsidR="003A4247" w:rsidRDefault="00047CEE">
            <w:pPr>
              <w:spacing w:beforeAutospacing="1" w:afterAutospacing="1"/>
              <w:jc w:val="center"/>
            </w:pPr>
            <w:r>
              <w:rPr>
                <w:b/>
                <w:color w:val="000000"/>
                <w:sz w:val="20"/>
              </w:rPr>
              <w:t>Street Outreach (%)</w:t>
            </w:r>
          </w:p>
        </w:tc>
        <w:tc>
          <w:tcPr>
            <w:tcW w:w="0" w:type="auto"/>
            <w:vAlign w:val="bottom"/>
          </w:tcPr>
          <w:p w:rsidR="003A4247" w:rsidRDefault="00047CEE">
            <w:pPr>
              <w:spacing w:beforeAutospacing="1" w:afterAutospacing="1"/>
              <w:jc w:val="center"/>
            </w:pPr>
            <w:r>
              <w:rPr>
                <w:b/>
                <w:color w:val="000000"/>
                <w:sz w:val="20"/>
              </w:rPr>
              <w:t>HMIS Reporting (%)</w:t>
            </w:r>
          </w:p>
        </w:tc>
        <w:tc>
          <w:tcPr>
            <w:tcW w:w="0" w:type="auto"/>
            <w:vAlign w:val="bottom"/>
          </w:tcPr>
          <w:p w:rsidR="003A4247" w:rsidRDefault="00047CEE">
            <w:pPr>
              <w:spacing w:beforeAutospacing="1" w:afterAutospacing="1"/>
              <w:jc w:val="center"/>
            </w:pPr>
            <w:r>
              <w:rPr>
                <w:b/>
                <w:color w:val="000000"/>
                <w:sz w:val="20"/>
              </w:rPr>
              <w:t>Public Facilities-New Infrastructure (%)</w:t>
            </w:r>
          </w:p>
        </w:tc>
        <w:tc>
          <w:tcPr>
            <w:tcW w:w="0" w:type="auto"/>
            <w:vAlign w:val="bottom"/>
          </w:tcPr>
          <w:p w:rsidR="003A4247" w:rsidRDefault="00047CEE">
            <w:pPr>
              <w:spacing w:beforeAutospacing="1" w:afterAutospacing="1"/>
              <w:jc w:val="center"/>
            </w:pPr>
            <w:r>
              <w:rPr>
                <w:b/>
                <w:color w:val="000000"/>
                <w:sz w:val="20"/>
              </w:rPr>
              <w:t>PF - Existing Infrastructure/Service Connections (%)</w:t>
            </w:r>
          </w:p>
        </w:tc>
        <w:tc>
          <w:tcPr>
            <w:tcW w:w="0" w:type="auto"/>
            <w:vAlign w:val="bottom"/>
          </w:tcPr>
          <w:p w:rsidR="003A4247" w:rsidRDefault="00047CEE">
            <w:pPr>
              <w:spacing w:beforeAutospacing="1" w:afterAutospacing="1"/>
              <w:jc w:val="center"/>
            </w:pPr>
            <w:r>
              <w:rPr>
                <w:b/>
                <w:color w:val="000000"/>
                <w:sz w:val="20"/>
              </w:rPr>
              <w:t>ED - Local Government Loan to Business (%)</w:t>
            </w:r>
          </w:p>
        </w:tc>
        <w:tc>
          <w:tcPr>
            <w:tcW w:w="0" w:type="auto"/>
            <w:vAlign w:val="bottom"/>
          </w:tcPr>
          <w:p w:rsidR="003A4247" w:rsidRDefault="00047CEE">
            <w:pPr>
              <w:spacing w:beforeAutospacing="1" w:afterAutospacing="1"/>
              <w:jc w:val="center"/>
            </w:pPr>
            <w:r>
              <w:rPr>
                <w:b/>
                <w:color w:val="000000"/>
                <w:sz w:val="20"/>
              </w:rPr>
              <w:t>ED - New Business (%)</w:t>
            </w:r>
          </w:p>
        </w:tc>
        <w:tc>
          <w:tcPr>
            <w:tcW w:w="0" w:type="auto"/>
            <w:vAlign w:val="bottom"/>
          </w:tcPr>
          <w:p w:rsidR="003A4247" w:rsidRDefault="00047CEE">
            <w:pPr>
              <w:spacing w:beforeAutospacing="1" w:afterAutospacing="1"/>
              <w:jc w:val="center"/>
            </w:pPr>
            <w:r>
              <w:rPr>
                <w:b/>
                <w:color w:val="000000"/>
                <w:sz w:val="20"/>
              </w:rPr>
              <w:t>ED - Existing Business (%)</w:t>
            </w:r>
          </w:p>
        </w:tc>
        <w:tc>
          <w:tcPr>
            <w:tcW w:w="0" w:type="auto"/>
            <w:vAlign w:val="bottom"/>
          </w:tcPr>
          <w:p w:rsidR="003A4247" w:rsidRDefault="00047CEE">
            <w:pPr>
              <w:spacing w:beforeAutospacing="1" w:afterAutospacing="1"/>
              <w:jc w:val="center"/>
            </w:pPr>
            <w:r>
              <w:rPr>
                <w:b/>
                <w:color w:val="000000"/>
                <w:sz w:val="20"/>
              </w:rPr>
              <w:t>PF - New Service Connections (%)</w:t>
            </w:r>
          </w:p>
        </w:tc>
        <w:tc>
          <w:tcPr>
            <w:tcW w:w="0" w:type="auto"/>
            <w:vAlign w:val="bottom"/>
          </w:tcPr>
          <w:p w:rsidR="003A4247" w:rsidRDefault="00047CEE">
            <w:pPr>
              <w:spacing w:beforeAutospacing="1" w:afterAutospacing="1"/>
              <w:jc w:val="center"/>
            </w:pPr>
            <w:r>
              <w:rPr>
                <w:b/>
                <w:color w:val="000000"/>
                <w:sz w:val="20"/>
              </w:rPr>
              <w:t>Planning (%)</w:t>
            </w:r>
          </w:p>
        </w:tc>
        <w:tc>
          <w:tcPr>
            <w:tcW w:w="0" w:type="auto"/>
            <w:vAlign w:val="bottom"/>
          </w:tcPr>
          <w:p w:rsidR="003A4247" w:rsidRDefault="00047CEE">
            <w:pPr>
              <w:spacing w:beforeAutospacing="1" w:afterAutospacing="1"/>
              <w:jc w:val="center"/>
            </w:pPr>
            <w:r>
              <w:rPr>
                <w:b/>
                <w:color w:val="000000"/>
                <w:sz w:val="20"/>
              </w:rPr>
              <w:t>Total (%)</w:t>
            </w:r>
          </w:p>
        </w:tc>
      </w:tr>
      <w:tr w:rsidR="003A4247">
        <w:trPr>
          <w:cantSplit/>
        </w:trPr>
        <w:tc>
          <w:tcPr>
            <w:tcW w:w="0" w:type="auto"/>
          </w:tcPr>
          <w:p w:rsidR="003A4247" w:rsidRDefault="00047CEE">
            <w:pPr>
              <w:spacing w:beforeAutospacing="1" w:afterAutospacing="1"/>
            </w:pPr>
            <w:r>
              <w:rPr>
                <w:color w:val="000000"/>
                <w:sz w:val="20"/>
              </w:rPr>
              <w:t>CDBG</w:t>
            </w:r>
          </w:p>
        </w:tc>
        <w:tc>
          <w:tcPr>
            <w:tcW w:w="0" w:type="auto"/>
            <w:vAlign w:val="bottom"/>
          </w:tcPr>
          <w:p w:rsidR="003A4247" w:rsidRDefault="00047CEE">
            <w:pPr>
              <w:spacing w:beforeAutospacing="1" w:afterAutospacing="1"/>
              <w:jc w:val="right"/>
            </w:pPr>
            <w:r>
              <w:rPr>
                <w:color w:val="000000"/>
                <w:sz w:val="20"/>
              </w:rPr>
              <w:t>0</w:t>
            </w:r>
          </w:p>
        </w:tc>
        <w:tc>
          <w:tcPr>
            <w:tcW w:w="0" w:type="auto"/>
            <w:vAlign w:val="bottom"/>
          </w:tcPr>
          <w:p w:rsidR="003A4247" w:rsidRDefault="00047CEE">
            <w:pPr>
              <w:spacing w:beforeAutospacing="1" w:afterAutospacing="1"/>
              <w:jc w:val="right"/>
            </w:pPr>
            <w:r>
              <w:rPr>
                <w:color w:val="000000"/>
                <w:sz w:val="20"/>
              </w:rPr>
              <w:t>0</w:t>
            </w:r>
          </w:p>
        </w:tc>
        <w:tc>
          <w:tcPr>
            <w:tcW w:w="0" w:type="auto"/>
            <w:vAlign w:val="bottom"/>
          </w:tcPr>
          <w:p w:rsidR="003A4247" w:rsidRDefault="00047CEE">
            <w:pPr>
              <w:spacing w:beforeAutospacing="1" w:afterAutospacing="1"/>
              <w:jc w:val="right"/>
            </w:pPr>
            <w:r>
              <w:rPr>
                <w:color w:val="000000"/>
                <w:sz w:val="20"/>
              </w:rPr>
              <w:t>0</w:t>
            </w:r>
          </w:p>
        </w:tc>
        <w:tc>
          <w:tcPr>
            <w:tcW w:w="0" w:type="auto"/>
            <w:vAlign w:val="bottom"/>
          </w:tcPr>
          <w:p w:rsidR="003A4247" w:rsidRDefault="00047CEE">
            <w:pPr>
              <w:spacing w:beforeAutospacing="1" w:afterAutospacing="1"/>
              <w:jc w:val="right"/>
            </w:pPr>
            <w:r>
              <w:rPr>
                <w:color w:val="000000"/>
                <w:sz w:val="20"/>
              </w:rPr>
              <w:t>0</w:t>
            </w:r>
          </w:p>
        </w:tc>
        <w:tc>
          <w:tcPr>
            <w:tcW w:w="0" w:type="auto"/>
            <w:vAlign w:val="bottom"/>
          </w:tcPr>
          <w:p w:rsidR="003A4247" w:rsidRDefault="00047CEE">
            <w:pPr>
              <w:spacing w:beforeAutospacing="1" w:afterAutospacing="1"/>
              <w:jc w:val="right"/>
            </w:pPr>
            <w:r>
              <w:rPr>
                <w:color w:val="000000"/>
                <w:sz w:val="20"/>
              </w:rPr>
              <w:t>0</w:t>
            </w:r>
          </w:p>
        </w:tc>
        <w:tc>
          <w:tcPr>
            <w:tcW w:w="0" w:type="auto"/>
            <w:vAlign w:val="bottom"/>
          </w:tcPr>
          <w:p w:rsidR="003A4247" w:rsidRDefault="00047CEE">
            <w:pPr>
              <w:spacing w:beforeAutospacing="1" w:afterAutospacing="1"/>
              <w:jc w:val="right"/>
            </w:pPr>
            <w:r>
              <w:rPr>
                <w:color w:val="000000"/>
                <w:sz w:val="20"/>
              </w:rPr>
              <w:t>0</w:t>
            </w:r>
          </w:p>
        </w:tc>
        <w:tc>
          <w:tcPr>
            <w:tcW w:w="0" w:type="auto"/>
            <w:vAlign w:val="bottom"/>
          </w:tcPr>
          <w:p w:rsidR="003A4247" w:rsidRDefault="00047CEE">
            <w:pPr>
              <w:spacing w:beforeAutospacing="1" w:afterAutospacing="1"/>
              <w:jc w:val="right"/>
            </w:pPr>
            <w:r>
              <w:rPr>
                <w:color w:val="000000"/>
                <w:sz w:val="20"/>
              </w:rPr>
              <w:t>0</w:t>
            </w:r>
          </w:p>
        </w:tc>
        <w:tc>
          <w:tcPr>
            <w:tcW w:w="0" w:type="auto"/>
            <w:vAlign w:val="bottom"/>
          </w:tcPr>
          <w:p w:rsidR="003A4247" w:rsidRDefault="00047CEE">
            <w:pPr>
              <w:spacing w:beforeAutospacing="1" w:afterAutospacing="1"/>
              <w:jc w:val="right"/>
            </w:pPr>
            <w:r>
              <w:rPr>
                <w:color w:val="000000"/>
                <w:sz w:val="20"/>
              </w:rPr>
              <w:t>0</w:t>
            </w:r>
          </w:p>
        </w:tc>
        <w:tc>
          <w:tcPr>
            <w:tcW w:w="0" w:type="auto"/>
            <w:vAlign w:val="bottom"/>
          </w:tcPr>
          <w:p w:rsidR="003A4247" w:rsidRDefault="00047CEE">
            <w:pPr>
              <w:spacing w:beforeAutospacing="1" w:afterAutospacing="1"/>
              <w:jc w:val="right"/>
            </w:pPr>
            <w:r>
              <w:rPr>
                <w:color w:val="000000"/>
                <w:sz w:val="20"/>
              </w:rPr>
              <w:t>9</w:t>
            </w:r>
          </w:p>
        </w:tc>
        <w:tc>
          <w:tcPr>
            <w:tcW w:w="0" w:type="auto"/>
            <w:vAlign w:val="bottom"/>
          </w:tcPr>
          <w:p w:rsidR="003A4247" w:rsidRDefault="00047CEE">
            <w:pPr>
              <w:spacing w:beforeAutospacing="1" w:afterAutospacing="1"/>
              <w:jc w:val="right"/>
            </w:pPr>
            <w:r>
              <w:rPr>
                <w:color w:val="000000"/>
                <w:sz w:val="20"/>
              </w:rPr>
              <w:t>74</w:t>
            </w:r>
          </w:p>
        </w:tc>
        <w:tc>
          <w:tcPr>
            <w:tcW w:w="0" w:type="auto"/>
            <w:vAlign w:val="bottom"/>
          </w:tcPr>
          <w:p w:rsidR="003A4247" w:rsidRDefault="00047CEE">
            <w:pPr>
              <w:spacing w:beforeAutospacing="1" w:afterAutospacing="1"/>
              <w:jc w:val="right"/>
            </w:pPr>
            <w:r>
              <w:rPr>
                <w:color w:val="000000"/>
                <w:sz w:val="20"/>
              </w:rPr>
              <w:t>4</w:t>
            </w:r>
          </w:p>
        </w:tc>
        <w:tc>
          <w:tcPr>
            <w:tcW w:w="0" w:type="auto"/>
            <w:vAlign w:val="bottom"/>
          </w:tcPr>
          <w:p w:rsidR="003A4247" w:rsidRDefault="00047CEE">
            <w:pPr>
              <w:spacing w:beforeAutospacing="1" w:afterAutospacing="1"/>
              <w:jc w:val="right"/>
            </w:pPr>
            <w:r>
              <w:rPr>
                <w:color w:val="000000"/>
                <w:sz w:val="20"/>
              </w:rPr>
              <w:t>5</w:t>
            </w:r>
          </w:p>
        </w:tc>
        <w:tc>
          <w:tcPr>
            <w:tcW w:w="0" w:type="auto"/>
            <w:vAlign w:val="bottom"/>
          </w:tcPr>
          <w:p w:rsidR="003A4247" w:rsidRDefault="00047CEE">
            <w:pPr>
              <w:spacing w:beforeAutospacing="1" w:afterAutospacing="1"/>
              <w:jc w:val="right"/>
            </w:pPr>
            <w:r>
              <w:rPr>
                <w:color w:val="000000"/>
                <w:sz w:val="20"/>
              </w:rPr>
              <w:t>5</w:t>
            </w:r>
          </w:p>
        </w:tc>
        <w:tc>
          <w:tcPr>
            <w:tcW w:w="0" w:type="auto"/>
            <w:vAlign w:val="bottom"/>
          </w:tcPr>
          <w:p w:rsidR="003A4247" w:rsidRDefault="00047CEE">
            <w:pPr>
              <w:spacing w:beforeAutospacing="1" w:afterAutospacing="1"/>
              <w:jc w:val="right"/>
            </w:pPr>
            <w:r>
              <w:rPr>
                <w:color w:val="000000"/>
                <w:sz w:val="20"/>
              </w:rPr>
              <w:t>1</w:t>
            </w:r>
          </w:p>
        </w:tc>
        <w:tc>
          <w:tcPr>
            <w:tcW w:w="0" w:type="auto"/>
            <w:vAlign w:val="bottom"/>
          </w:tcPr>
          <w:p w:rsidR="003A4247" w:rsidRDefault="00047CEE">
            <w:pPr>
              <w:spacing w:beforeAutospacing="1" w:afterAutospacing="1"/>
              <w:jc w:val="right"/>
            </w:pPr>
            <w:r>
              <w:rPr>
                <w:color w:val="000000"/>
                <w:sz w:val="20"/>
              </w:rPr>
              <w:t>2</w:t>
            </w:r>
          </w:p>
        </w:tc>
        <w:tc>
          <w:tcPr>
            <w:tcW w:w="0" w:type="auto"/>
            <w:vAlign w:val="bottom"/>
          </w:tcPr>
          <w:p w:rsidR="003A4247" w:rsidRDefault="00047CEE">
            <w:pPr>
              <w:spacing w:beforeAutospacing="1" w:afterAutospacing="1"/>
              <w:jc w:val="right"/>
            </w:pPr>
            <w:r>
              <w:rPr>
                <w:b/>
                <w:color w:val="000000"/>
                <w:sz w:val="20"/>
              </w:rPr>
              <w:t>100</w:t>
            </w:r>
          </w:p>
        </w:tc>
      </w:tr>
      <w:tr w:rsidR="003A4247">
        <w:trPr>
          <w:cantSplit/>
        </w:trPr>
        <w:tc>
          <w:tcPr>
            <w:tcW w:w="0" w:type="auto"/>
          </w:tcPr>
          <w:p w:rsidR="003A4247" w:rsidRDefault="00047CEE">
            <w:pPr>
              <w:spacing w:beforeAutospacing="1" w:afterAutospacing="1"/>
            </w:pPr>
            <w:r>
              <w:rPr>
                <w:color w:val="000000"/>
                <w:sz w:val="20"/>
              </w:rPr>
              <w:t>HOME</w:t>
            </w:r>
          </w:p>
        </w:tc>
        <w:tc>
          <w:tcPr>
            <w:tcW w:w="0" w:type="auto"/>
            <w:vAlign w:val="bottom"/>
          </w:tcPr>
          <w:p w:rsidR="003A4247" w:rsidRDefault="00047CEE">
            <w:pPr>
              <w:spacing w:beforeAutospacing="1" w:afterAutospacing="1"/>
              <w:jc w:val="right"/>
            </w:pPr>
            <w:r>
              <w:rPr>
                <w:color w:val="000000"/>
                <w:sz w:val="20"/>
              </w:rPr>
              <w:t>73</w:t>
            </w:r>
          </w:p>
        </w:tc>
        <w:tc>
          <w:tcPr>
            <w:tcW w:w="0" w:type="auto"/>
            <w:vAlign w:val="bottom"/>
          </w:tcPr>
          <w:p w:rsidR="003A4247" w:rsidRDefault="00047CEE">
            <w:pPr>
              <w:spacing w:beforeAutospacing="1" w:afterAutospacing="1"/>
              <w:jc w:val="right"/>
            </w:pPr>
            <w:r>
              <w:rPr>
                <w:color w:val="000000"/>
                <w:sz w:val="20"/>
              </w:rPr>
              <w:t>8</w:t>
            </w:r>
          </w:p>
        </w:tc>
        <w:tc>
          <w:tcPr>
            <w:tcW w:w="0" w:type="auto"/>
            <w:vAlign w:val="bottom"/>
          </w:tcPr>
          <w:p w:rsidR="003A4247" w:rsidRDefault="00047CEE">
            <w:pPr>
              <w:spacing w:beforeAutospacing="1" w:afterAutospacing="1"/>
              <w:jc w:val="right"/>
            </w:pPr>
            <w:r>
              <w:rPr>
                <w:color w:val="000000"/>
                <w:sz w:val="20"/>
              </w:rPr>
              <w:t>14</w:t>
            </w:r>
          </w:p>
        </w:tc>
        <w:tc>
          <w:tcPr>
            <w:tcW w:w="0" w:type="auto"/>
            <w:vAlign w:val="bottom"/>
          </w:tcPr>
          <w:p w:rsidR="003A4247" w:rsidRDefault="00047CEE">
            <w:pPr>
              <w:spacing w:beforeAutospacing="1" w:afterAutospacing="1"/>
              <w:jc w:val="right"/>
            </w:pPr>
            <w:r>
              <w:rPr>
                <w:color w:val="000000"/>
                <w:sz w:val="20"/>
              </w:rPr>
              <w:t>5</w:t>
            </w:r>
          </w:p>
        </w:tc>
        <w:tc>
          <w:tcPr>
            <w:tcW w:w="0" w:type="auto"/>
            <w:vAlign w:val="bottom"/>
          </w:tcPr>
          <w:p w:rsidR="003A4247" w:rsidRDefault="00047CEE">
            <w:pPr>
              <w:spacing w:beforeAutospacing="1" w:afterAutospacing="1"/>
              <w:jc w:val="right"/>
            </w:pPr>
            <w:r>
              <w:rPr>
                <w:color w:val="000000"/>
                <w:sz w:val="20"/>
              </w:rPr>
              <w:t>0</w:t>
            </w:r>
          </w:p>
        </w:tc>
        <w:tc>
          <w:tcPr>
            <w:tcW w:w="0" w:type="auto"/>
            <w:vAlign w:val="bottom"/>
          </w:tcPr>
          <w:p w:rsidR="003A4247" w:rsidRDefault="00047CEE">
            <w:pPr>
              <w:spacing w:beforeAutospacing="1" w:afterAutospacing="1"/>
              <w:jc w:val="right"/>
            </w:pPr>
            <w:r>
              <w:rPr>
                <w:color w:val="000000"/>
                <w:sz w:val="20"/>
              </w:rPr>
              <w:t>0</w:t>
            </w:r>
          </w:p>
        </w:tc>
        <w:tc>
          <w:tcPr>
            <w:tcW w:w="0" w:type="auto"/>
            <w:vAlign w:val="bottom"/>
          </w:tcPr>
          <w:p w:rsidR="003A4247" w:rsidRDefault="00047CEE">
            <w:pPr>
              <w:spacing w:beforeAutospacing="1" w:afterAutospacing="1"/>
              <w:jc w:val="right"/>
            </w:pPr>
            <w:r>
              <w:rPr>
                <w:color w:val="000000"/>
                <w:sz w:val="20"/>
              </w:rPr>
              <w:t>0</w:t>
            </w:r>
          </w:p>
        </w:tc>
        <w:tc>
          <w:tcPr>
            <w:tcW w:w="0" w:type="auto"/>
            <w:vAlign w:val="bottom"/>
          </w:tcPr>
          <w:p w:rsidR="003A4247" w:rsidRDefault="00047CEE">
            <w:pPr>
              <w:spacing w:beforeAutospacing="1" w:afterAutospacing="1"/>
              <w:jc w:val="right"/>
            </w:pPr>
            <w:r>
              <w:rPr>
                <w:color w:val="000000"/>
                <w:sz w:val="20"/>
              </w:rPr>
              <w:t>0</w:t>
            </w:r>
          </w:p>
        </w:tc>
        <w:tc>
          <w:tcPr>
            <w:tcW w:w="0" w:type="auto"/>
            <w:vAlign w:val="bottom"/>
          </w:tcPr>
          <w:p w:rsidR="003A4247" w:rsidRDefault="00047CEE">
            <w:pPr>
              <w:spacing w:beforeAutospacing="1" w:afterAutospacing="1"/>
              <w:jc w:val="right"/>
            </w:pPr>
            <w:r>
              <w:rPr>
                <w:color w:val="000000"/>
                <w:sz w:val="20"/>
              </w:rPr>
              <w:t>0</w:t>
            </w:r>
          </w:p>
        </w:tc>
        <w:tc>
          <w:tcPr>
            <w:tcW w:w="0" w:type="auto"/>
            <w:vAlign w:val="bottom"/>
          </w:tcPr>
          <w:p w:rsidR="003A4247" w:rsidRDefault="00047CEE">
            <w:pPr>
              <w:spacing w:beforeAutospacing="1" w:afterAutospacing="1"/>
              <w:jc w:val="right"/>
            </w:pPr>
            <w:r>
              <w:rPr>
                <w:color w:val="000000"/>
                <w:sz w:val="20"/>
              </w:rPr>
              <w:t>0</w:t>
            </w:r>
          </w:p>
        </w:tc>
        <w:tc>
          <w:tcPr>
            <w:tcW w:w="0" w:type="auto"/>
            <w:vAlign w:val="bottom"/>
          </w:tcPr>
          <w:p w:rsidR="003A4247" w:rsidRDefault="00047CEE">
            <w:pPr>
              <w:spacing w:beforeAutospacing="1" w:afterAutospacing="1"/>
              <w:jc w:val="right"/>
            </w:pPr>
            <w:r>
              <w:rPr>
                <w:color w:val="000000"/>
                <w:sz w:val="20"/>
              </w:rPr>
              <w:t>0</w:t>
            </w:r>
          </w:p>
        </w:tc>
        <w:tc>
          <w:tcPr>
            <w:tcW w:w="0" w:type="auto"/>
            <w:vAlign w:val="bottom"/>
          </w:tcPr>
          <w:p w:rsidR="003A4247" w:rsidRDefault="00047CEE">
            <w:pPr>
              <w:spacing w:beforeAutospacing="1" w:afterAutospacing="1"/>
              <w:jc w:val="right"/>
            </w:pPr>
            <w:r>
              <w:rPr>
                <w:color w:val="000000"/>
                <w:sz w:val="20"/>
              </w:rPr>
              <w:t>0</w:t>
            </w:r>
          </w:p>
        </w:tc>
        <w:tc>
          <w:tcPr>
            <w:tcW w:w="0" w:type="auto"/>
            <w:vAlign w:val="bottom"/>
          </w:tcPr>
          <w:p w:rsidR="003A4247" w:rsidRDefault="00047CEE">
            <w:pPr>
              <w:spacing w:beforeAutospacing="1" w:afterAutospacing="1"/>
              <w:jc w:val="right"/>
            </w:pPr>
            <w:r>
              <w:rPr>
                <w:color w:val="000000"/>
                <w:sz w:val="20"/>
              </w:rPr>
              <w:t>0</w:t>
            </w:r>
          </w:p>
        </w:tc>
        <w:tc>
          <w:tcPr>
            <w:tcW w:w="0" w:type="auto"/>
            <w:vAlign w:val="bottom"/>
          </w:tcPr>
          <w:p w:rsidR="003A4247" w:rsidRDefault="00047CEE">
            <w:pPr>
              <w:spacing w:beforeAutospacing="1" w:afterAutospacing="1"/>
              <w:jc w:val="right"/>
            </w:pPr>
            <w:r>
              <w:rPr>
                <w:color w:val="000000"/>
                <w:sz w:val="20"/>
              </w:rPr>
              <w:t>0</w:t>
            </w:r>
          </w:p>
        </w:tc>
        <w:tc>
          <w:tcPr>
            <w:tcW w:w="0" w:type="auto"/>
            <w:vAlign w:val="bottom"/>
          </w:tcPr>
          <w:p w:rsidR="003A4247" w:rsidRDefault="00047CEE">
            <w:pPr>
              <w:spacing w:beforeAutospacing="1" w:afterAutospacing="1"/>
              <w:jc w:val="right"/>
            </w:pPr>
            <w:r>
              <w:rPr>
                <w:color w:val="000000"/>
                <w:sz w:val="20"/>
              </w:rPr>
              <w:t>0</w:t>
            </w:r>
          </w:p>
        </w:tc>
        <w:tc>
          <w:tcPr>
            <w:tcW w:w="0" w:type="auto"/>
            <w:vAlign w:val="bottom"/>
          </w:tcPr>
          <w:p w:rsidR="003A4247" w:rsidRDefault="00047CEE">
            <w:pPr>
              <w:spacing w:beforeAutospacing="1" w:afterAutospacing="1"/>
              <w:jc w:val="right"/>
            </w:pPr>
            <w:r>
              <w:rPr>
                <w:b/>
                <w:color w:val="000000"/>
                <w:sz w:val="20"/>
              </w:rPr>
              <w:t>100</w:t>
            </w:r>
          </w:p>
        </w:tc>
      </w:tr>
      <w:tr w:rsidR="003A4247">
        <w:trPr>
          <w:cantSplit/>
        </w:trPr>
        <w:tc>
          <w:tcPr>
            <w:tcW w:w="0" w:type="auto"/>
          </w:tcPr>
          <w:p w:rsidR="003A4247" w:rsidRDefault="00047CEE">
            <w:pPr>
              <w:spacing w:beforeAutospacing="1" w:afterAutospacing="1"/>
            </w:pPr>
            <w:r>
              <w:rPr>
                <w:color w:val="000000"/>
                <w:sz w:val="20"/>
              </w:rPr>
              <w:t>HOPWA</w:t>
            </w:r>
          </w:p>
        </w:tc>
        <w:tc>
          <w:tcPr>
            <w:tcW w:w="0" w:type="auto"/>
            <w:vAlign w:val="bottom"/>
          </w:tcPr>
          <w:p w:rsidR="003A4247" w:rsidRDefault="00047CEE">
            <w:pPr>
              <w:spacing w:beforeAutospacing="1" w:afterAutospacing="1"/>
              <w:jc w:val="right"/>
            </w:pPr>
            <w:r>
              <w:rPr>
                <w:color w:val="000000"/>
                <w:sz w:val="20"/>
              </w:rPr>
              <w:t>0</w:t>
            </w:r>
          </w:p>
        </w:tc>
        <w:tc>
          <w:tcPr>
            <w:tcW w:w="0" w:type="auto"/>
            <w:vAlign w:val="bottom"/>
          </w:tcPr>
          <w:p w:rsidR="003A4247" w:rsidRDefault="00047CEE">
            <w:pPr>
              <w:spacing w:beforeAutospacing="1" w:afterAutospacing="1"/>
              <w:jc w:val="right"/>
            </w:pPr>
            <w:r>
              <w:rPr>
                <w:color w:val="000000"/>
                <w:sz w:val="20"/>
              </w:rPr>
              <w:t>0</w:t>
            </w:r>
          </w:p>
        </w:tc>
        <w:tc>
          <w:tcPr>
            <w:tcW w:w="0" w:type="auto"/>
            <w:vAlign w:val="bottom"/>
          </w:tcPr>
          <w:p w:rsidR="003A4247" w:rsidRDefault="00047CEE">
            <w:pPr>
              <w:spacing w:beforeAutospacing="1" w:afterAutospacing="1"/>
              <w:jc w:val="right"/>
            </w:pPr>
            <w:r>
              <w:rPr>
                <w:color w:val="000000"/>
                <w:sz w:val="20"/>
              </w:rPr>
              <w:t>0</w:t>
            </w:r>
          </w:p>
        </w:tc>
        <w:tc>
          <w:tcPr>
            <w:tcW w:w="0" w:type="auto"/>
            <w:vAlign w:val="bottom"/>
          </w:tcPr>
          <w:p w:rsidR="003A4247" w:rsidRDefault="00047CEE">
            <w:pPr>
              <w:spacing w:beforeAutospacing="1" w:afterAutospacing="1"/>
              <w:jc w:val="right"/>
            </w:pPr>
            <w:r>
              <w:rPr>
                <w:color w:val="000000"/>
                <w:sz w:val="20"/>
              </w:rPr>
              <w:t>100</w:t>
            </w:r>
          </w:p>
        </w:tc>
        <w:tc>
          <w:tcPr>
            <w:tcW w:w="0" w:type="auto"/>
            <w:vAlign w:val="bottom"/>
          </w:tcPr>
          <w:p w:rsidR="003A4247" w:rsidRDefault="00047CEE">
            <w:pPr>
              <w:spacing w:beforeAutospacing="1" w:afterAutospacing="1"/>
              <w:jc w:val="right"/>
            </w:pPr>
            <w:r>
              <w:rPr>
                <w:color w:val="000000"/>
                <w:sz w:val="20"/>
              </w:rPr>
              <w:t>0</w:t>
            </w:r>
          </w:p>
        </w:tc>
        <w:tc>
          <w:tcPr>
            <w:tcW w:w="0" w:type="auto"/>
            <w:vAlign w:val="bottom"/>
          </w:tcPr>
          <w:p w:rsidR="003A4247" w:rsidRDefault="00047CEE">
            <w:pPr>
              <w:spacing w:beforeAutospacing="1" w:afterAutospacing="1"/>
              <w:jc w:val="right"/>
            </w:pPr>
            <w:r>
              <w:rPr>
                <w:color w:val="000000"/>
                <w:sz w:val="20"/>
              </w:rPr>
              <w:t>0</w:t>
            </w:r>
          </w:p>
        </w:tc>
        <w:tc>
          <w:tcPr>
            <w:tcW w:w="0" w:type="auto"/>
            <w:vAlign w:val="bottom"/>
          </w:tcPr>
          <w:p w:rsidR="003A4247" w:rsidRDefault="00047CEE">
            <w:pPr>
              <w:spacing w:beforeAutospacing="1" w:afterAutospacing="1"/>
              <w:jc w:val="right"/>
            </w:pPr>
            <w:r>
              <w:rPr>
                <w:color w:val="000000"/>
                <w:sz w:val="20"/>
              </w:rPr>
              <w:t>0</w:t>
            </w:r>
          </w:p>
        </w:tc>
        <w:tc>
          <w:tcPr>
            <w:tcW w:w="0" w:type="auto"/>
            <w:vAlign w:val="bottom"/>
          </w:tcPr>
          <w:p w:rsidR="003A4247" w:rsidRDefault="00047CEE">
            <w:pPr>
              <w:spacing w:beforeAutospacing="1" w:afterAutospacing="1"/>
              <w:jc w:val="right"/>
            </w:pPr>
            <w:r>
              <w:rPr>
                <w:color w:val="000000"/>
                <w:sz w:val="20"/>
              </w:rPr>
              <w:t>0</w:t>
            </w:r>
          </w:p>
        </w:tc>
        <w:tc>
          <w:tcPr>
            <w:tcW w:w="0" w:type="auto"/>
            <w:vAlign w:val="bottom"/>
          </w:tcPr>
          <w:p w:rsidR="003A4247" w:rsidRDefault="00047CEE">
            <w:pPr>
              <w:spacing w:beforeAutospacing="1" w:afterAutospacing="1"/>
              <w:jc w:val="right"/>
            </w:pPr>
            <w:r>
              <w:rPr>
                <w:color w:val="000000"/>
                <w:sz w:val="20"/>
              </w:rPr>
              <w:t>0</w:t>
            </w:r>
          </w:p>
        </w:tc>
        <w:tc>
          <w:tcPr>
            <w:tcW w:w="0" w:type="auto"/>
            <w:vAlign w:val="bottom"/>
          </w:tcPr>
          <w:p w:rsidR="003A4247" w:rsidRDefault="00047CEE">
            <w:pPr>
              <w:spacing w:beforeAutospacing="1" w:afterAutospacing="1"/>
              <w:jc w:val="right"/>
            </w:pPr>
            <w:r>
              <w:rPr>
                <w:color w:val="000000"/>
                <w:sz w:val="20"/>
              </w:rPr>
              <w:t>0</w:t>
            </w:r>
          </w:p>
        </w:tc>
        <w:tc>
          <w:tcPr>
            <w:tcW w:w="0" w:type="auto"/>
            <w:vAlign w:val="bottom"/>
          </w:tcPr>
          <w:p w:rsidR="003A4247" w:rsidRDefault="00047CEE">
            <w:pPr>
              <w:spacing w:beforeAutospacing="1" w:afterAutospacing="1"/>
              <w:jc w:val="right"/>
            </w:pPr>
            <w:r>
              <w:rPr>
                <w:color w:val="000000"/>
                <w:sz w:val="20"/>
              </w:rPr>
              <w:t>0</w:t>
            </w:r>
          </w:p>
        </w:tc>
        <w:tc>
          <w:tcPr>
            <w:tcW w:w="0" w:type="auto"/>
            <w:vAlign w:val="bottom"/>
          </w:tcPr>
          <w:p w:rsidR="003A4247" w:rsidRDefault="00047CEE">
            <w:pPr>
              <w:spacing w:beforeAutospacing="1" w:afterAutospacing="1"/>
              <w:jc w:val="right"/>
            </w:pPr>
            <w:r>
              <w:rPr>
                <w:color w:val="000000"/>
                <w:sz w:val="20"/>
              </w:rPr>
              <w:t>0</w:t>
            </w:r>
          </w:p>
        </w:tc>
        <w:tc>
          <w:tcPr>
            <w:tcW w:w="0" w:type="auto"/>
            <w:vAlign w:val="bottom"/>
          </w:tcPr>
          <w:p w:rsidR="003A4247" w:rsidRDefault="00047CEE">
            <w:pPr>
              <w:spacing w:beforeAutospacing="1" w:afterAutospacing="1"/>
              <w:jc w:val="right"/>
            </w:pPr>
            <w:r>
              <w:rPr>
                <w:color w:val="000000"/>
                <w:sz w:val="20"/>
              </w:rPr>
              <w:t>0</w:t>
            </w:r>
          </w:p>
        </w:tc>
        <w:tc>
          <w:tcPr>
            <w:tcW w:w="0" w:type="auto"/>
            <w:vAlign w:val="bottom"/>
          </w:tcPr>
          <w:p w:rsidR="003A4247" w:rsidRDefault="00047CEE">
            <w:pPr>
              <w:spacing w:beforeAutospacing="1" w:afterAutospacing="1"/>
              <w:jc w:val="right"/>
            </w:pPr>
            <w:r>
              <w:rPr>
                <w:color w:val="000000"/>
                <w:sz w:val="20"/>
              </w:rPr>
              <w:t>0</w:t>
            </w:r>
          </w:p>
        </w:tc>
        <w:tc>
          <w:tcPr>
            <w:tcW w:w="0" w:type="auto"/>
            <w:vAlign w:val="bottom"/>
          </w:tcPr>
          <w:p w:rsidR="003A4247" w:rsidRDefault="00047CEE">
            <w:pPr>
              <w:spacing w:beforeAutospacing="1" w:afterAutospacing="1"/>
              <w:jc w:val="right"/>
            </w:pPr>
            <w:r>
              <w:rPr>
                <w:color w:val="000000"/>
                <w:sz w:val="20"/>
              </w:rPr>
              <w:t>0</w:t>
            </w:r>
          </w:p>
        </w:tc>
        <w:tc>
          <w:tcPr>
            <w:tcW w:w="0" w:type="auto"/>
            <w:vAlign w:val="bottom"/>
          </w:tcPr>
          <w:p w:rsidR="003A4247" w:rsidRDefault="00047CEE">
            <w:pPr>
              <w:spacing w:beforeAutospacing="1" w:afterAutospacing="1"/>
              <w:jc w:val="right"/>
            </w:pPr>
            <w:r>
              <w:rPr>
                <w:b/>
                <w:color w:val="000000"/>
                <w:sz w:val="20"/>
              </w:rPr>
              <w:t>100</w:t>
            </w:r>
          </w:p>
        </w:tc>
      </w:tr>
      <w:tr w:rsidR="003A4247">
        <w:trPr>
          <w:cantSplit/>
        </w:trPr>
        <w:tc>
          <w:tcPr>
            <w:tcW w:w="0" w:type="auto"/>
          </w:tcPr>
          <w:p w:rsidR="003A4247" w:rsidRDefault="00047CEE">
            <w:pPr>
              <w:spacing w:beforeAutospacing="1" w:afterAutospacing="1"/>
            </w:pPr>
            <w:r>
              <w:rPr>
                <w:color w:val="000000"/>
                <w:sz w:val="20"/>
              </w:rPr>
              <w:t>ESG</w:t>
            </w:r>
          </w:p>
        </w:tc>
        <w:tc>
          <w:tcPr>
            <w:tcW w:w="0" w:type="auto"/>
            <w:vAlign w:val="bottom"/>
          </w:tcPr>
          <w:p w:rsidR="003A4247" w:rsidRDefault="00047CEE">
            <w:pPr>
              <w:spacing w:beforeAutospacing="1" w:afterAutospacing="1"/>
              <w:jc w:val="right"/>
            </w:pPr>
            <w:r>
              <w:rPr>
                <w:color w:val="000000"/>
                <w:sz w:val="20"/>
              </w:rPr>
              <w:t>0</w:t>
            </w:r>
          </w:p>
        </w:tc>
        <w:tc>
          <w:tcPr>
            <w:tcW w:w="0" w:type="auto"/>
            <w:vAlign w:val="bottom"/>
          </w:tcPr>
          <w:p w:rsidR="003A4247" w:rsidRDefault="00047CEE">
            <w:pPr>
              <w:spacing w:beforeAutospacing="1" w:afterAutospacing="1"/>
              <w:jc w:val="right"/>
            </w:pPr>
            <w:r>
              <w:rPr>
                <w:color w:val="000000"/>
                <w:sz w:val="20"/>
              </w:rPr>
              <w:t>0</w:t>
            </w:r>
          </w:p>
        </w:tc>
        <w:tc>
          <w:tcPr>
            <w:tcW w:w="0" w:type="auto"/>
            <w:vAlign w:val="bottom"/>
          </w:tcPr>
          <w:p w:rsidR="003A4247" w:rsidRDefault="00047CEE">
            <w:pPr>
              <w:spacing w:beforeAutospacing="1" w:afterAutospacing="1"/>
              <w:jc w:val="right"/>
            </w:pPr>
            <w:r>
              <w:rPr>
                <w:color w:val="000000"/>
                <w:sz w:val="20"/>
              </w:rPr>
              <w:t>0</w:t>
            </w:r>
          </w:p>
        </w:tc>
        <w:tc>
          <w:tcPr>
            <w:tcW w:w="0" w:type="auto"/>
            <w:vAlign w:val="bottom"/>
          </w:tcPr>
          <w:p w:rsidR="003A4247" w:rsidRDefault="00047CEE">
            <w:pPr>
              <w:spacing w:beforeAutospacing="1" w:afterAutospacing="1"/>
              <w:jc w:val="right"/>
            </w:pPr>
            <w:r>
              <w:rPr>
                <w:color w:val="000000"/>
                <w:sz w:val="20"/>
              </w:rPr>
              <w:t>30</w:t>
            </w:r>
          </w:p>
        </w:tc>
        <w:tc>
          <w:tcPr>
            <w:tcW w:w="0" w:type="auto"/>
            <w:vAlign w:val="bottom"/>
          </w:tcPr>
          <w:p w:rsidR="003A4247" w:rsidRDefault="00047CEE">
            <w:pPr>
              <w:spacing w:beforeAutospacing="1" w:afterAutospacing="1"/>
              <w:jc w:val="right"/>
            </w:pPr>
            <w:r>
              <w:rPr>
                <w:color w:val="000000"/>
                <w:sz w:val="20"/>
              </w:rPr>
              <w:t>40</w:t>
            </w:r>
          </w:p>
        </w:tc>
        <w:tc>
          <w:tcPr>
            <w:tcW w:w="0" w:type="auto"/>
            <w:vAlign w:val="bottom"/>
          </w:tcPr>
          <w:p w:rsidR="003A4247" w:rsidRDefault="00047CEE">
            <w:pPr>
              <w:spacing w:beforeAutospacing="1" w:afterAutospacing="1"/>
              <w:jc w:val="right"/>
            </w:pPr>
            <w:r>
              <w:rPr>
                <w:color w:val="000000"/>
                <w:sz w:val="20"/>
              </w:rPr>
              <w:t>20</w:t>
            </w:r>
          </w:p>
        </w:tc>
        <w:tc>
          <w:tcPr>
            <w:tcW w:w="0" w:type="auto"/>
            <w:vAlign w:val="bottom"/>
          </w:tcPr>
          <w:p w:rsidR="003A4247" w:rsidRDefault="00047CEE">
            <w:pPr>
              <w:spacing w:beforeAutospacing="1" w:afterAutospacing="1"/>
              <w:jc w:val="right"/>
            </w:pPr>
            <w:r>
              <w:rPr>
                <w:color w:val="000000"/>
                <w:sz w:val="20"/>
              </w:rPr>
              <w:t>5</w:t>
            </w:r>
          </w:p>
        </w:tc>
        <w:tc>
          <w:tcPr>
            <w:tcW w:w="0" w:type="auto"/>
            <w:vAlign w:val="bottom"/>
          </w:tcPr>
          <w:p w:rsidR="003A4247" w:rsidRDefault="00047CEE">
            <w:pPr>
              <w:spacing w:beforeAutospacing="1" w:afterAutospacing="1"/>
              <w:jc w:val="right"/>
            </w:pPr>
            <w:r>
              <w:rPr>
                <w:color w:val="000000"/>
                <w:sz w:val="20"/>
              </w:rPr>
              <w:t>5</w:t>
            </w:r>
          </w:p>
        </w:tc>
        <w:tc>
          <w:tcPr>
            <w:tcW w:w="0" w:type="auto"/>
            <w:vAlign w:val="bottom"/>
          </w:tcPr>
          <w:p w:rsidR="003A4247" w:rsidRDefault="00047CEE">
            <w:pPr>
              <w:spacing w:beforeAutospacing="1" w:afterAutospacing="1"/>
              <w:jc w:val="right"/>
            </w:pPr>
            <w:r>
              <w:rPr>
                <w:color w:val="000000"/>
                <w:sz w:val="20"/>
              </w:rPr>
              <w:t>0</w:t>
            </w:r>
          </w:p>
        </w:tc>
        <w:tc>
          <w:tcPr>
            <w:tcW w:w="0" w:type="auto"/>
            <w:vAlign w:val="bottom"/>
          </w:tcPr>
          <w:p w:rsidR="003A4247" w:rsidRDefault="00047CEE">
            <w:pPr>
              <w:spacing w:beforeAutospacing="1" w:afterAutospacing="1"/>
              <w:jc w:val="right"/>
            </w:pPr>
            <w:r>
              <w:rPr>
                <w:color w:val="000000"/>
                <w:sz w:val="20"/>
              </w:rPr>
              <w:t>0</w:t>
            </w:r>
          </w:p>
        </w:tc>
        <w:tc>
          <w:tcPr>
            <w:tcW w:w="0" w:type="auto"/>
            <w:vAlign w:val="bottom"/>
          </w:tcPr>
          <w:p w:rsidR="003A4247" w:rsidRDefault="00047CEE">
            <w:pPr>
              <w:spacing w:beforeAutospacing="1" w:afterAutospacing="1"/>
              <w:jc w:val="right"/>
            </w:pPr>
            <w:r>
              <w:rPr>
                <w:color w:val="000000"/>
                <w:sz w:val="20"/>
              </w:rPr>
              <w:t>0</w:t>
            </w:r>
          </w:p>
        </w:tc>
        <w:tc>
          <w:tcPr>
            <w:tcW w:w="0" w:type="auto"/>
            <w:vAlign w:val="bottom"/>
          </w:tcPr>
          <w:p w:rsidR="003A4247" w:rsidRDefault="00047CEE">
            <w:pPr>
              <w:spacing w:beforeAutospacing="1" w:afterAutospacing="1"/>
              <w:jc w:val="right"/>
            </w:pPr>
            <w:r>
              <w:rPr>
                <w:color w:val="000000"/>
                <w:sz w:val="20"/>
              </w:rPr>
              <w:t>0</w:t>
            </w:r>
          </w:p>
        </w:tc>
        <w:tc>
          <w:tcPr>
            <w:tcW w:w="0" w:type="auto"/>
            <w:vAlign w:val="bottom"/>
          </w:tcPr>
          <w:p w:rsidR="003A4247" w:rsidRDefault="00047CEE">
            <w:pPr>
              <w:spacing w:beforeAutospacing="1" w:afterAutospacing="1"/>
              <w:jc w:val="right"/>
            </w:pPr>
            <w:r>
              <w:rPr>
                <w:color w:val="000000"/>
                <w:sz w:val="20"/>
              </w:rPr>
              <w:t>0</w:t>
            </w:r>
          </w:p>
        </w:tc>
        <w:tc>
          <w:tcPr>
            <w:tcW w:w="0" w:type="auto"/>
            <w:vAlign w:val="bottom"/>
          </w:tcPr>
          <w:p w:rsidR="003A4247" w:rsidRDefault="00047CEE">
            <w:pPr>
              <w:spacing w:beforeAutospacing="1" w:afterAutospacing="1"/>
              <w:jc w:val="right"/>
            </w:pPr>
            <w:r>
              <w:rPr>
                <w:color w:val="000000"/>
                <w:sz w:val="20"/>
              </w:rPr>
              <w:t>0</w:t>
            </w:r>
          </w:p>
        </w:tc>
        <w:tc>
          <w:tcPr>
            <w:tcW w:w="0" w:type="auto"/>
            <w:vAlign w:val="bottom"/>
          </w:tcPr>
          <w:p w:rsidR="003A4247" w:rsidRDefault="00047CEE">
            <w:pPr>
              <w:spacing w:beforeAutospacing="1" w:afterAutospacing="1"/>
              <w:jc w:val="right"/>
            </w:pPr>
            <w:r>
              <w:rPr>
                <w:color w:val="000000"/>
                <w:sz w:val="20"/>
              </w:rPr>
              <w:t>0</w:t>
            </w:r>
          </w:p>
        </w:tc>
        <w:tc>
          <w:tcPr>
            <w:tcW w:w="0" w:type="auto"/>
            <w:vAlign w:val="bottom"/>
          </w:tcPr>
          <w:p w:rsidR="003A4247" w:rsidRDefault="00047CEE">
            <w:pPr>
              <w:spacing w:beforeAutospacing="1" w:afterAutospacing="1"/>
              <w:jc w:val="right"/>
            </w:pPr>
            <w:r>
              <w:rPr>
                <w:b/>
                <w:color w:val="000000"/>
                <w:sz w:val="20"/>
              </w:rPr>
              <w:t>100</w:t>
            </w:r>
          </w:p>
        </w:tc>
      </w:tr>
      <w:tr w:rsidR="003A4247">
        <w:trPr>
          <w:cantSplit/>
        </w:trPr>
        <w:tc>
          <w:tcPr>
            <w:tcW w:w="0" w:type="auto"/>
          </w:tcPr>
          <w:p w:rsidR="003A4247" w:rsidRDefault="00047CEE">
            <w:pPr>
              <w:spacing w:beforeAutospacing="1" w:afterAutospacing="1"/>
            </w:pPr>
            <w:r>
              <w:rPr>
                <w:color w:val="000000"/>
                <w:sz w:val="20"/>
              </w:rPr>
              <w:t>HTF</w:t>
            </w:r>
          </w:p>
        </w:tc>
        <w:tc>
          <w:tcPr>
            <w:tcW w:w="0" w:type="auto"/>
            <w:vAlign w:val="bottom"/>
          </w:tcPr>
          <w:p w:rsidR="003A4247" w:rsidRDefault="00047CEE">
            <w:pPr>
              <w:spacing w:beforeAutospacing="1" w:afterAutospacing="1"/>
              <w:jc w:val="right"/>
            </w:pPr>
            <w:r>
              <w:rPr>
                <w:color w:val="000000"/>
                <w:sz w:val="20"/>
              </w:rPr>
              <w:t>100</w:t>
            </w:r>
          </w:p>
        </w:tc>
        <w:tc>
          <w:tcPr>
            <w:tcW w:w="0" w:type="auto"/>
            <w:vAlign w:val="bottom"/>
          </w:tcPr>
          <w:p w:rsidR="003A4247" w:rsidRDefault="00047CEE">
            <w:pPr>
              <w:spacing w:beforeAutospacing="1" w:afterAutospacing="1"/>
              <w:jc w:val="right"/>
            </w:pPr>
            <w:r>
              <w:rPr>
                <w:color w:val="000000"/>
                <w:sz w:val="20"/>
              </w:rPr>
              <w:t>0</w:t>
            </w:r>
          </w:p>
        </w:tc>
        <w:tc>
          <w:tcPr>
            <w:tcW w:w="0" w:type="auto"/>
            <w:vAlign w:val="bottom"/>
          </w:tcPr>
          <w:p w:rsidR="003A4247" w:rsidRDefault="00047CEE">
            <w:pPr>
              <w:spacing w:beforeAutospacing="1" w:afterAutospacing="1"/>
              <w:jc w:val="right"/>
            </w:pPr>
            <w:r>
              <w:rPr>
                <w:color w:val="000000"/>
                <w:sz w:val="20"/>
              </w:rPr>
              <w:t>0</w:t>
            </w:r>
          </w:p>
        </w:tc>
        <w:tc>
          <w:tcPr>
            <w:tcW w:w="0" w:type="auto"/>
            <w:vAlign w:val="bottom"/>
          </w:tcPr>
          <w:p w:rsidR="003A4247" w:rsidRDefault="00047CEE">
            <w:pPr>
              <w:spacing w:beforeAutospacing="1" w:afterAutospacing="1"/>
              <w:jc w:val="right"/>
            </w:pPr>
            <w:r>
              <w:rPr>
                <w:color w:val="000000"/>
                <w:sz w:val="20"/>
              </w:rPr>
              <w:t>0</w:t>
            </w:r>
          </w:p>
        </w:tc>
        <w:tc>
          <w:tcPr>
            <w:tcW w:w="0" w:type="auto"/>
            <w:vAlign w:val="bottom"/>
          </w:tcPr>
          <w:p w:rsidR="003A4247" w:rsidRDefault="00047CEE">
            <w:pPr>
              <w:spacing w:beforeAutospacing="1" w:afterAutospacing="1"/>
              <w:jc w:val="right"/>
            </w:pPr>
            <w:r>
              <w:rPr>
                <w:color w:val="000000"/>
                <w:sz w:val="20"/>
              </w:rPr>
              <w:t>0</w:t>
            </w:r>
          </w:p>
        </w:tc>
        <w:tc>
          <w:tcPr>
            <w:tcW w:w="0" w:type="auto"/>
            <w:vAlign w:val="bottom"/>
          </w:tcPr>
          <w:p w:rsidR="003A4247" w:rsidRDefault="00047CEE">
            <w:pPr>
              <w:spacing w:beforeAutospacing="1" w:afterAutospacing="1"/>
              <w:jc w:val="right"/>
            </w:pPr>
            <w:r>
              <w:rPr>
                <w:color w:val="000000"/>
                <w:sz w:val="20"/>
              </w:rPr>
              <w:t>0</w:t>
            </w:r>
          </w:p>
        </w:tc>
        <w:tc>
          <w:tcPr>
            <w:tcW w:w="0" w:type="auto"/>
            <w:vAlign w:val="bottom"/>
          </w:tcPr>
          <w:p w:rsidR="003A4247" w:rsidRDefault="00047CEE">
            <w:pPr>
              <w:spacing w:beforeAutospacing="1" w:afterAutospacing="1"/>
              <w:jc w:val="right"/>
            </w:pPr>
            <w:r>
              <w:rPr>
                <w:color w:val="000000"/>
                <w:sz w:val="20"/>
              </w:rPr>
              <w:t>0</w:t>
            </w:r>
          </w:p>
        </w:tc>
        <w:tc>
          <w:tcPr>
            <w:tcW w:w="0" w:type="auto"/>
            <w:vAlign w:val="bottom"/>
          </w:tcPr>
          <w:p w:rsidR="003A4247" w:rsidRDefault="00047CEE">
            <w:pPr>
              <w:spacing w:beforeAutospacing="1" w:afterAutospacing="1"/>
              <w:jc w:val="right"/>
            </w:pPr>
            <w:r>
              <w:rPr>
                <w:color w:val="000000"/>
                <w:sz w:val="20"/>
              </w:rPr>
              <w:t>0</w:t>
            </w:r>
          </w:p>
        </w:tc>
        <w:tc>
          <w:tcPr>
            <w:tcW w:w="0" w:type="auto"/>
            <w:vAlign w:val="bottom"/>
          </w:tcPr>
          <w:p w:rsidR="003A4247" w:rsidRDefault="00047CEE">
            <w:pPr>
              <w:spacing w:beforeAutospacing="1" w:afterAutospacing="1"/>
              <w:jc w:val="right"/>
            </w:pPr>
            <w:r>
              <w:rPr>
                <w:color w:val="000000"/>
                <w:sz w:val="20"/>
              </w:rPr>
              <w:t>0</w:t>
            </w:r>
          </w:p>
        </w:tc>
        <w:tc>
          <w:tcPr>
            <w:tcW w:w="0" w:type="auto"/>
            <w:vAlign w:val="bottom"/>
          </w:tcPr>
          <w:p w:rsidR="003A4247" w:rsidRDefault="00047CEE">
            <w:pPr>
              <w:spacing w:beforeAutospacing="1" w:afterAutospacing="1"/>
              <w:jc w:val="right"/>
            </w:pPr>
            <w:r>
              <w:rPr>
                <w:color w:val="000000"/>
                <w:sz w:val="20"/>
              </w:rPr>
              <w:t>0</w:t>
            </w:r>
          </w:p>
        </w:tc>
        <w:tc>
          <w:tcPr>
            <w:tcW w:w="0" w:type="auto"/>
            <w:vAlign w:val="bottom"/>
          </w:tcPr>
          <w:p w:rsidR="003A4247" w:rsidRDefault="00047CEE">
            <w:pPr>
              <w:spacing w:beforeAutospacing="1" w:afterAutospacing="1"/>
              <w:jc w:val="right"/>
            </w:pPr>
            <w:r>
              <w:rPr>
                <w:color w:val="000000"/>
                <w:sz w:val="20"/>
              </w:rPr>
              <w:t>0</w:t>
            </w:r>
          </w:p>
        </w:tc>
        <w:tc>
          <w:tcPr>
            <w:tcW w:w="0" w:type="auto"/>
            <w:vAlign w:val="bottom"/>
          </w:tcPr>
          <w:p w:rsidR="003A4247" w:rsidRDefault="00047CEE">
            <w:pPr>
              <w:spacing w:beforeAutospacing="1" w:afterAutospacing="1"/>
              <w:jc w:val="right"/>
            </w:pPr>
            <w:r>
              <w:rPr>
                <w:color w:val="000000"/>
                <w:sz w:val="20"/>
              </w:rPr>
              <w:t>0</w:t>
            </w:r>
          </w:p>
        </w:tc>
        <w:tc>
          <w:tcPr>
            <w:tcW w:w="0" w:type="auto"/>
            <w:vAlign w:val="bottom"/>
          </w:tcPr>
          <w:p w:rsidR="003A4247" w:rsidRDefault="00047CEE">
            <w:pPr>
              <w:spacing w:beforeAutospacing="1" w:afterAutospacing="1"/>
              <w:jc w:val="right"/>
            </w:pPr>
            <w:r>
              <w:rPr>
                <w:color w:val="000000"/>
                <w:sz w:val="20"/>
              </w:rPr>
              <w:t>0</w:t>
            </w:r>
          </w:p>
        </w:tc>
        <w:tc>
          <w:tcPr>
            <w:tcW w:w="0" w:type="auto"/>
            <w:vAlign w:val="bottom"/>
          </w:tcPr>
          <w:p w:rsidR="003A4247" w:rsidRDefault="00047CEE">
            <w:pPr>
              <w:spacing w:beforeAutospacing="1" w:afterAutospacing="1"/>
              <w:jc w:val="right"/>
            </w:pPr>
            <w:r>
              <w:rPr>
                <w:color w:val="000000"/>
                <w:sz w:val="20"/>
              </w:rPr>
              <w:t>0</w:t>
            </w:r>
          </w:p>
        </w:tc>
        <w:tc>
          <w:tcPr>
            <w:tcW w:w="0" w:type="auto"/>
            <w:vAlign w:val="bottom"/>
          </w:tcPr>
          <w:p w:rsidR="003A4247" w:rsidRDefault="00047CEE">
            <w:pPr>
              <w:spacing w:beforeAutospacing="1" w:afterAutospacing="1"/>
              <w:jc w:val="right"/>
            </w:pPr>
            <w:r>
              <w:rPr>
                <w:color w:val="000000"/>
                <w:sz w:val="20"/>
              </w:rPr>
              <w:t>0</w:t>
            </w:r>
          </w:p>
        </w:tc>
        <w:tc>
          <w:tcPr>
            <w:tcW w:w="0" w:type="auto"/>
            <w:vAlign w:val="bottom"/>
          </w:tcPr>
          <w:p w:rsidR="003A4247" w:rsidRDefault="00047CEE">
            <w:pPr>
              <w:spacing w:beforeAutospacing="1" w:afterAutospacing="1"/>
              <w:jc w:val="right"/>
            </w:pPr>
            <w:r>
              <w:rPr>
                <w:b/>
                <w:color w:val="000000"/>
                <w:sz w:val="20"/>
              </w:rPr>
              <w:t>100</w:t>
            </w:r>
          </w:p>
        </w:tc>
      </w:tr>
    </w:tbl>
    <w:p w:rsidR="003A4247" w:rsidRDefault="00047CEE">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3</w:t>
      </w:r>
      <w:r>
        <w:rPr>
          <w:rFonts w:asciiTheme="minorHAnsi" w:hAnsiTheme="minorHAnsi"/>
        </w:rPr>
        <w:fldChar w:fldCharType="end"/>
      </w:r>
      <w:r>
        <w:rPr>
          <w:rFonts w:asciiTheme="minorHAnsi" w:hAnsiTheme="minorHAnsi"/>
        </w:rPr>
        <w:t xml:space="preserve"> – Funding Allocation Priorities</w:t>
      </w:r>
    </w:p>
    <w:p w:rsidR="003A4247" w:rsidRDefault="003A4247">
      <w:pPr>
        <w:spacing w:after="0" w:line="240" w:lineRule="auto"/>
        <w:rPr>
          <w:b/>
          <w:sz w:val="24"/>
          <w:szCs w:val="24"/>
        </w:rPr>
      </w:pPr>
    </w:p>
    <w:p w:rsidR="003A4247" w:rsidRDefault="00047CEE">
      <w:pPr>
        <w:widowControl w:val="0"/>
        <w:rPr>
          <w:b/>
          <w:sz w:val="24"/>
          <w:szCs w:val="24"/>
        </w:rPr>
      </w:pPr>
      <w:r>
        <w:rPr>
          <w:b/>
          <w:sz w:val="24"/>
          <w:szCs w:val="24"/>
        </w:rPr>
        <w:t>Reason for Allocation Priorities</w:t>
      </w:r>
    </w:p>
    <w:p w:rsidR="003A4247" w:rsidRDefault="00047CEE">
      <w:pPr>
        <w:widowControl w:val="0"/>
        <w:spacing w:beforeAutospacing="1" w:afterAutospacing="1"/>
        <w:rPr>
          <w:rFonts w:cs="Arial"/>
        </w:rPr>
      </w:pPr>
      <w:r>
        <w:rPr>
          <w:rFonts w:cs="Arial"/>
        </w:rPr>
        <w:t>ESGP- The State continues to provide funding to homeless programs statewide.  In an effort to reduce homelessness statewide the State's priority is to rapidly re-house homeless individuals and families and to reduce the amount of time an individual or family is homeless. The funding is utilized to support homeless shelters in effort to immediately house individuals and families that are literally homeless.</w:t>
      </w:r>
    </w:p>
    <w:p w:rsidR="003A4247" w:rsidRDefault="00047CEE">
      <w:pPr>
        <w:widowControl w:val="0"/>
        <w:spacing w:beforeAutospacing="1" w:afterAutospacing="1"/>
        <w:rPr>
          <w:rFonts w:cs="Arial"/>
        </w:rPr>
      </w:pPr>
      <w:r>
        <w:rPr>
          <w:rFonts w:cs="Arial"/>
        </w:rPr>
        <w:t>State Formula HOPWA: In order to promote housing stability and prevent homelessness of low income persons living with HIV, the STD/HIV/Hepatitis Program has allocated all of the program resources to Tenant Based Rental Assistance (TBRA), Short Term Rent/Mortgage/Utility (STRMU) assistance, Transitional/Short Term Facilities/Units, Permanent Housing Placement Services (PHPS) and Resource Identification (RI) in order to place eligible clients in appropriate and affordable rental housing.</w:t>
      </w:r>
    </w:p>
    <w:p w:rsidR="003A4247" w:rsidRDefault="00047CEE">
      <w:pPr>
        <w:widowControl w:val="0"/>
        <w:spacing w:beforeAutospacing="1" w:afterAutospacing="1"/>
        <w:rPr>
          <w:rFonts w:cs="Arial"/>
        </w:rPr>
      </w:pPr>
      <w:r>
        <w:rPr>
          <w:rFonts w:cs="Arial"/>
        </w:rPr>
        <w:t xml:space="preserve">In order to determine the non-housing community development needs of the non-entitlement units of general local government, the state conducts a Needs Assessment in the form of a survey every two years. The survey forms are distributed by mail, email, and in-person to local </w:t>
      </w:r>
      <w:r>
        <w:rPr>
          <w:rFonts w:cs="Arial"/>
        </w:rPr>
        <w:lastRenderedPageBreak/>
        <w:t>governments eligible for funding under the CDBG program. The last survey was conducted in August 2018. In the State's August 2018 LCDBG Survey, the respondents were asked to identify the priorities of their jurisdictions regarding the following specific activities: Sewer treatment, sewer collection, potable water, streets/drainage, water for fire protection, natural gas, drainage, parks, bridges, and solid waste. For the SWMC program specifically, OCD's ongoing involvement with the State's Rural Water Infrastructure Committee has indicated a pointed need for the consolidation of water systems in rural communities where local governments often struggle to produce the financial resources and human capital needed to adequately operate and maintain sustainable, stable water systems. Through the survey and conducting listening sessions throughout the state, it has been determined that Public Facilities ranks as a higher priority than Public Services. Due to limited resources and the threat posed to the health, safety, and well-being of the public by inadequate, substandard water and sewer systems, the LCDBG program remains focused on addressing those critical needs. OCD will continue to reassess the priorities and needs of local governments through its biennial LCDBG Survey.</w:t>
      </w:r>
    </w:p>
    <w:p w:rsidR="003A4247" w:rsidRDefault="00047CEE">
      <w:pPr>
        <w:widowControl w:val="0"/>
        <w:spacing w:beforeAutospacing="1" w:afterAutospacing="1"/>
        <w:rPr>
          <w:rFonts w:cs="Arial"/>
        </w:rPr>
      </w:pPr>
      <w:r>
        <w:rPr>
          <w:rFonts w:cs="Arial"/>
        </w:rPr>
        <w:t>HOME and National Housing Trust Funds:  The Louisiana Housing Corporation (LHC) conducted a statewide housing need assessment through a cooperative endeavor agreement with the Louisiana State University Public Administration Institute. The housing need assessment may be viewed at: https://www.lhc.la.gov/2019-louisiana-housing-needs-assessment. The assessment and comments from public hearings with regards to the planned use of HOME and NHTF funds are used to assist the state in the prioritization of the distribution of HOME and NHTF funds among eligible program activities.  It is anticipated that 10% of the allocation from the HOME and NHTF will be used for administrative purposes.</w:t>
      </w:r>
    </w:p>
    <w:p w:rsidR="003A4247" w:rsidRDefault="003A4247">
      <w:pPr>
        <w:widowControl w:val="0"/>
        <w:spacing w:beforeAutospacing="1" w:afterAutospacing="1"/>
        <w:rPr>
          <w:rFonts w:cs="Arial"/>
        </w:rPr>
      </w:pPr>
    </w:p>
    <w:p w:rsidR="003A4247" w:rsidRDefault="00047CEE">
      <w:pPr>
        <w:keepNext/>
        <w:widowControl w:val="0"/>
        <w:rPr>
          <w:b/>
          <w:sz w:val="24"/>
          <w:szCs w:val="24"/>
        </w:rPr>
      </w:pPr>
      <w:r>
        <w:rPr>
          <w:b/>
          <w:sz w:val="24"/>
          <w:szCs w:val="24"/>
        </w:rPr>
        <w:t>How will the proposed distribution of funds will address the priority needs and specific objectives described in the Consolidated Plan?</w:t>
      </w:r>
    </w:p>
    <w:p w:rsidR="003A4247" w:rsidRDefault="00047CEE">
      <w:pPr>
        <w:keepNext/>
        <w:widowControl w:val="0"/>
        <w:spacing w:beforeAutospacing="1" w:afterAutospacing="1"/>
        <w:rPr>
          <w:rFonts w:cs="Arial"/>
        </w:rPr>
      </w:pPr>
      <w:r>
        <w:rPr>
          <w:rFonts w:cs="Arial"/>
        </w:rPr>
        <w:t>State Formula HOPWA: All resources from this award will go toward 1) decreasing the number of individuals living with HIV and their families that experience homelessness, 2) increasing the number of affordable units, and 3) increasing the number of affordable housing units for special needs populations.</w:t>
      </w:r>
    </w:p>
    <w:p w:rsidR="003A4247" w:rsidRDefault="00047CEE">
      <w:pPr>
        <w:keepNext/>
        <w:widowControl w:val="0"/>
        <w:spacing w:beforeAutospacing="1" w:afterAutospacing="1"/>
        <w:rPr>
          <w:rFonts w:cs="Arial"/>
        </w:rPr>
      </w:pPr>
      <w:r>
        <w:rPr>
          <w:rFonts w:cs="Arial"/>
        </w:rPr>
        <w:t xml:space="preserve">State Formula HOPWA funds will continue to support the operational costs of group living facilities that are dedicated to persons living with HIV who are unable to live independently or to live alone—or would simply prefer increased social support and interaction with others. Annual awards will be made to community based organizations for Resource Identification efforts to assist their staff develop or increase rental agreements with landlords and identify newly available housing that is affordable and appropriate for their clients. These community project </w:t>
      </w:r>
      <w:r>
        <w:rPr>
          <w:rFonts w:cs="Arial"/>
        </w:rPr>
        <w:lastRenderedPageBreak/>
        <w:t>sponsors will also receive funding for Short Term Rent Utility and Mortgage (STRMU) assistance in order to prevent eviction and/or a lack of essential utilities and Tenant Based Rental Assistance (TBRA) to help maintain housing stability while supporting client choice and independence. Additionally, State Formula HOPWA resources will be dedicated to Permanent Housing Placement Services (PHPS) to assist low income persons living with HIV make deposits for essential utilities and/or first month’s/last month’s rent in order to increase independent living in units that are appropriate for the clients’ needs.</w:t>
      </w:r>
    </w:p>
    <w:p w:rsidR="003A4247" w:rsidRDefault="00047CEE">
      <w:pPr>
        <w:keepNext/>
        <w:widowControl w:val="0"/>
        <w:spacing w:beforeAutospacing="1" w:afterAutospacing="1"/>
        <w:rPr>
          <w:rFonts w:cs="Arial"/>
        </w:rPr>
      </w:pPr>
      <w:r>
        <w:rPr>
          <w:rFonts w:cs="Arial"/>
        </w:rPr>
        <w:t xml:space="preserve">HOME and National Housing Trust Funds:   </w:t>
      </w:r>
    </w:p>
    <w:p w:rsidR="003A4247" w:rsidRDefault="00047CEE">
      <w:pPr>
        <w:keepNext/>
        <w:widowControl w:val="0"/>
        <w:spacing w:beforeAutospacing="1" w:afterAutospacing="1"/>
        <w:rPr>
          <w:rFonts w:cs="Arial"/>
        </w:rPr>
      </w:pPr>
      <w:r>
        <w:rPr>
          <w:rFonts w:cs="Arial"/>
        </w:rPr>
        <w:t xml:space="preserve">The proposed distribution of HOME and NHTF funds address the affordable housing needs of the state as identified in the Housing Needs Assessment and the Market Analysis sections of the Consolidated Plan.   HOME and NHTF funds are equitably distributed through a competitive and non-competitive funding application method to address the priority of needs as identified in the Consolidated Plan that are supported by an assessment of neighborhood market demands during the application process. The objective is the production and preservation of decent affordable housing. </w:t>
      </w:r>
    </w:p>
    <w:p w:rsidR="003A4247" w:rsidRDefault="00047CEE">
      <w:pPr>
        <w:keepNext/>
        <w:widowControl w:val="0"/>
        <w:spacing w:beforeAutospacing="1" w:afterAutospacing="1"/>
        <w:rPr>
          <w:rFonts w:cs="Arial"/>
        </w:rPr>
      </w:pPr>
      <w:r>
        <w:rPr>
          <w:rFonts w:cs="Arial"/>
        </w:rPr>
        <w:t xml:space="preserve">The specific objectives are as follow:  </w:t>
      </w:r>
    </w:p>
    <w:p w:rsidR="003A4247" w:rsidRDefault="00047CEE">
      <w:pPr>
        <w:keepNext/>
        <w:widowControl w:val="0"/>
        <w:numPr>
          <w:ilvl w:val="0"/>
          <w:numId w:val="3"/>
        </w:numPr>
        <w:spacing w:beforeAutospacing="1" w:afterAutospacing="1"/>
        <w:rPr>
          <w:rFonts w:cs="Arial"/>
        </w:rPr>
      </w:pPr>
      <w:r>
        <w:rPr>
          <w:rFonts w:cs="Arial"/>
        </w:rPr>
        <w:t>Increase the number of affordable housing units,</w:t>
      </w:r>
    </w:p>
    <w:p w:rsidR="003A4247" w:rsidRDefault="00047CEE">
      <w:pPr>
        <w:keepNext/>
        <w:widowControl w:val="0"/>
        <w:numPr>
          <w:ilvl w:val="0"/>
          <w:numId w:val="3"/>
        </w:numPr>
        <w:spacing w:beforeAutospacing="1" w:afterAutospacing="1"/>
        <w:rPr>
          <w:rFonts w:cs="Arial"/>
        </w:rPr>
      </w:pPr>
      <w:r>
        <w:rPr>
          <w:rFonts w:cs="Arial"/>
        </w:rPr>
        <w:t>Increase the number of affordable units for special needs populations,</w:t>
      </w:r>
    </w:p>
    <w:p w:rsidR="003A4247" w:rsidRDefault="00047CEE">
      <w:pPr>
        <w:keepNext/>
        <w:widowControl w:val="0"/>
        <w:numPr>
          <w:ilvl w:val="0"/>
          <w:numId w:val="3"/>
        </w:numPr>
        <w:spacing w:beforeAutospacing="1" w:afterAutospacing="1"/>
        <w:rPr>
          <w:rFonts w:cs="Arial"/>
        </w:rPr>
      </w:pPr>
      <w:r>
        <w:rPr>
          <w:rFonts w:cs="Arial"/>
        </w:rPr>
        <w:t>Decrease the numbers of individuals and families experiencing homelessness,</w:t>
      </w:r>
    </w:p>
    <w:p w:rsidR="003A4247" w:rsidRDefault="00047CEE">
      <w:pPr>
        <w:keepNext/>
        <w:widowControl w:val="0"/>
        <w:numPr>
          <w:ilvl w:val="0"/>
          <w:numId w:val="3"/>
        </w:numPr>
        <w:spacing w:beforeAutospacing="1" w:afterAutospacing="1"/>
        <w:rPr>
          <w:rFonts w:cs="Arial"/>
        </w:rPr>
      </w:pPr>
      <w:r>
        <w:rPr>
          <w:rFonts w:cs="Arial"/>
        </w:rPr>
        <w:t>Decrease the number of owner occupied units with housing problems and</w:t>
      </w:r>
    </w:p>
    <w:p w:rsidR="003A4247" w:rsidRDefault="00047CEE">
      <w:pPr>
        <w:keepNext/>
        <w:widowControl w:val="0"/>
        <w:numPr>
          <w:ilvl w:val="0"/>
          <w:numId w:val="3"/>
        </w:numPr>
        <w:spacing w:beforeAutospacing="1" w:afterAutospacing="1"/>
        <w:rPr>
          <w:rFonts w:cs="Arial"/>
        </w:rPr>
      </w:pPr>
      <w:r>
        <w:rPr>
          <w:rFonts w:cs="Arial"/>
        </w:rPr>
        <w:t>Creating competitive and sustainable communities</w:t>
      </w:r>
    </w:p>
    <w:p w:rsidR="003A4247" w:rsidRDefault="00047CEE">
      <w:pPr>
        <w:keepNext/>
        <w:widowControl w:val="0"/>
        <w:spacing w:beforeAutospacing="1" w:afterAutospacing="1"/>
        <w:rPr>
          <w:rFonts w:cs="Arial"/>
        </w:rPr>
      </w:pPr>
      <w:r>
        <w:rPr>
          <w:rFonts w:cs="Arial"/>
        </w:rPr>
        <w:t xml:space="preserve"> </w:t>
      </w:r>
    </w:p>
    <w:p w:rsidR="003A4247" w:rsidRDefault="00047CEE">
      <w:pPr>
        <w:pStyle w:val="Heading2"/>
        <w:pageBreakBefore/>
        <w:rPr>
          <w:rFonts w:ascii="Calibri" w:hAnsi="Calibri"/>
          <w:i w:val="0"/>
        </w:rPr>
      </w:pPr>
      <w:r>
        <w:rPr>
          <w:rFonts w:ascii="Calibri" w:hAnsi="Calibri"/>
          <w:i w:val="0"/>
        </w:rPr>
        <w:lastRenderedPageBreak/>
        <w:t>AP-30 Methods of Distribution – 91.320(d)&amp;(k)</w:t>
      </w:r>
    </w:p>
    <w:p w:rsidR="003A4247" w:rsidRDefault="00047CEE">
      <w:pPr>
        <w:keepNext/>
        <w:widowControl w:val="0"/>
        <w:spacing w:line="204" w:lineRule="auto"/>
        <w:rPr>
          <w:b/>
          <w:sz w:val="24"/>
          <w:szCs w:val="24"/>
        </w:rPr>
      </w:pPr>
      <w:r>
        <w:rPr>
          <w:b/>
          <w:sz w:val="24"/>
          <w:szCs w:val="24"/>
        </w:rPr>
        <w:t xml:space="preserve">Introduction: </w:t>
      </w:r>
    </w:p>
    <w:p w:rsidR="003A4247" w:rsidRDefault="00047CEE">
      <w:pPr>
        <w:keepNext/>
        <w:widowControl w:val="0"/>
        <w:spacing w:beforeAutospacing="1" w:afterAutospacing="1"/>
        <w:rPr>
          <w:b/>
          <w:sz w:val="24"/>
          <w:szCs w:val="24"/>
        </w:rPr>
      </w:pPr>
      <w:r>
        <w:rPr>
          <w:rFonts w:cs="Arial"/>
        </w:rPr>
        <w:t>The State of Louisiana's FY 2021 CPS Annual Action Plan includes a separate method of distribution description for the HUD programs administered by three state agencies. These methods of distribution are described below.</w:t>
      </w:r>
    </w:p>
    <w:p w:rsidR="003A4247" w:rsidRDefault="00047CEE">
      <w:pPr>
        <w:keepNext/>
        <w:widowControl w:val="0"/>
        <w:rPr>
          <w:rFonts w:cs="Arial"/>
          <w:b/>
          <w:sz w:val="24"/>
          <w:szCs w:val="24"/>
        </w:rPr>
      </w:pPr>
      <w:r>
        <w:rPr>
          <w:rFonts w:cs="Arial"/>
          <w:b/>
          <w:sz w:val="24"/>
          <w:szCs w:val="24"/>
        </w:rPr>
        <w:t>Distribution Methods</w:t>
      </w:r>
    </w:p>
    <w:p w:rsidR="003A4247" w:rsidRDefault="00047CEE">
      <w:pPr>
        <w:pStyle w:val="Caption"/>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4</w:t>
      </w:r>
      <w:r>
        <w:rPr>
          <w:rFonts w:asciiTheme="minorHAnsi" w:hAnsiTheme="minorHAnsi"/>
        </w:rPr>
        <w:fldChar w:fldCharType="end"/>
      </w:r>
      <w:r>
        <w:rPr>
          <w:rFonts w:asciiTheme="minorHAnsi" w:hAnsiTheme="minorHAnsi"/>
        </w:rPr>
        <w:t xml:space="preserve"> - Distribution Methods by State Program</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8"/>
        <w:gridCol w:w="3429"/>
        <w:gridCol w:w="9193"/>
      </w:tblGrid>
      <w:tr w:rsidR="003A4247">
        <w:trPr>
          <w:cantSplit/>
        </w:trPr>
        <w:tc>
          <w:tcPr>
            <w:tcW w:w="0" w:type="auto"/>
            <w:vMerge w:val="restart"/>
          </w:tcPr>
          <w:p w:rsidR="003A4247" w:rsidRDefault="00047CEE">
            <w:r>
              <w:rPr>
                <w:b/>
              </w:rPr>
              <w:t>1</w:t>
            </w:r>
          </w:p>
        </w:tc>
        <w:tc>
          <w:tcPr>
            <w:tcW w:w="0" w:type="auto"/>
          </w:tcPr>
          <w:p w:rsidR="003A4247" w:rsidRDefault="00047CEE">
            <w:pPr>
              <w:keepNext/>
              <w:widowControl w:val="0"/>
              <w:spacing w:before="100" w:after="0"/>
              <w:rPr>
                <w:rFonts w:asciiTheme="minorHAnsi" w:hAnsiTheme="minorHAnsi"/>
                <w:b/>
                <w:sz w:val="24"/>
                <w:szCs w:val="24"/>
              </w:rPr>
            </w:pPr>
            <w:r>
              <w:rPr>
                <w:rFonts w:asciiTheme="minorHAnsi" w:hAnsiTheme="minorHAnsi"/>
                <w:b/>
                <w:sz w:val="24"/>
                <w:szCs w:val="24"/>
              </w:rPr>
              <w:t>State Program Name:</w:t>
            </w:r>
          </w:p>
        </w:tc>
        <w:tc>
          <w:tcPr>
            <w:tcW w:w="0" w:type="auto"/>
          </w:tcPr>
          <w:p w:rsidR="003A4247" w:rsidRDefault="00047CEE">
            <w:pPr>
              <w:spacing w:before="100" w:after="0"/>
            </w:pPr>
            <w:r>
              <w:rPr>
                <w:color w:val="000000"/>
              </w:rPr>
              <w:t>State of Louisiana Community Development Block Grant Program</w:t>
            </w:r>
          </w:p>
        </w:tc>
      </w:tr>
      <w:tr w:rsidR="003A4247">
        <w:trPr>
          <w:cantSplit/>
        </w:trPr>
        <w:tc>
          <w:tcPr>
            <w:tcW w:w="0" w:type="auto"/>
            <w:vMerge/>
          </w:tcPr>
          <w:p w:rsidR="003A4247" w:rsidRDefault="003A4247"/>
        </w:tc>
        <w:tc>
          <w:tcPr>
            <w:tcW w:w="0" w:type="auto"/>
          </w:tcPr>
          <w:p w:rsidR="003A4247" w:rsidRDefault="00047CEE">
            <w:pPr>
              <w:keepNext/>
              <w:widowControl w:val="0"/>
              <w:spacing w:before="100" w:after="0"/>
              <w:rPr>
                <w:rFonts w:asciiTheme="minorHAnsi" w:hAnsiTheme="minorHAnsi"/>
                <w:b/>
                <w:sz w:val="24"/>
                <w:szCs w:val="24"/>
              </w:rPr>
            </w:pPr>
            <w:r>
              <w:rPr>
                <w:rFonts w:asciiTheme="minorHAnsi" w:hAnsiTheme="minorHAnsi"/>
                <w:b/>
                <w:sz w:val="24"/>
                <w:szCs w:val="24"/>
              </w:rPr>
              <w:t>Funding Sources:</w:t>
            </w:r>
          </w:p>
        </w:tc>
        <w:tc>
          <w:tcPr>
            <w:tcW w:w="0" w:type="auto"/>
          </w:tcPr>
          <w:p w:rsidR="003A4247" w:rsidRDefault="00047CEE">
            <w:pPr>
              <w:spacing w:before="100" w:after="0"/>
            </w:pPr>
            <w:r>
              <w:rPr>
                <w:color w:val="000000"/>
              </w:rPr>
              <w:t>CDBG</w:t>
            </w:r>
          </w:p>
        </w:tc>
      </w:tr>
      <w:tr w:rsidR="003A4247">
        <w:trPr>
          <w:cantSplit/>
        </w:trPr>
        <w:tc>
          <w:tcPr>
            <w:tcW w:w="0" w:type="auto"/>
            <w:vMerge/>
          </w:tcPr>
          <w:p w:rsidR="003A4247" w:rsidRDefault="003A4247"/>
        </w:tc>
        <w:tc>
          <w:tcPr>
            <w:tcW w:w="0" w:type="auto"/>
          </w:tcPr>
          <w:p w:rsidR="003A4247" w:rsidRDefault="00047CEE">
            <w:pPr>
              <w:keepNext/>
              <w:widowControl w:val="0"/>
              <w:spacing w:before="100" w:after="0"/>
              <w:rPr>
                <w:rFonts w:asciiTheme="minorHAnsi" w:hAnsiTheme="minorHAnsi"/>
                <w:b/>
                <w:sz w:val="24"/>
                <w:szCs w:val="24"/>
              </w:rPr>
            </w:pPr>
            <w:r>
              <w:rPr>
                <w:rFonts w:asciiTheme="minorHAnsi" w:hAnsiTheme="minorHAnsi"/>
                <w:b/>
                <w:sz w:val="24"/>
                <w:szCs w:val="24"/>
              </w:rPr>
              <w:t>Describe the state program addressed by the Method of Distribution.</w:t>
            </w:r>
          </w:p>
        </w:tc>
        <w:tc>
          <w:tcPr>
            <w:tcW w:w="0" w:type="auto"/>
          </w:tcPr>
          <w:p w:rsidR="003A4247" w:rsidRDefault="00047CEE">
            <w:pPr>
              <w:spacing w:before="100" w:after="0"/>
            </w:pPr>
            <w:r>
              <w:rPr>
                <w:color w:val="000000"/>
              </w:rPr>
              <w:br/>
              <w:t>The State of Louisiana's Community Development Block Grant Program is designed to serve all non-entitlement areas throughout the state. The program is administered by the Division of Administration's Office of Community Development. Most of the State's allocation is distributed to small units of local government (Villages, Towns, and Cities) and rural parishes for public infrastructure projects and other community development needs as identified by the State. The distribution for most of the funds is based on a competitive process with some funds being distributed on an as-needed basis for projects of an emergency nature and other funds being distributed for communities that can accomplish a project using self-help methods.</w:t>
            </w:r>
          </w:p>
        </w:tc>
      </w:tr>
      <w:tr w:rsidR="003A4247">
        <w:trPr>
          <w:cantSplit/>
        </w:trPr>
        <w:tc>
          <w:tcPr>
            <w:tcW w:w="0" w:type="auto"/>
            <w:vMerge/>
          </w:tcPr>
          <w:p w:rsidR="003A4247" w:rsidRDefault="003A4247"/>
        </w:tc>
        <w:tc>
          <w:tcPr>
            <w:tcW w:w="0" w:type="auto"/>
          </w:tcPr>
          <w:p w:rsidR="003A4247" w:rsidRDefault="00047CEE">
            <w:pPr>
              <w:keepNext/>
              <w:spacing w:before="100" w:after="0"/>
              <w:rPr>
                <w:rFonts w:asciiTheme="minorHAnsi" w:eastAsia="Times New Roman" w:hAnsiTheme="minorHAnsi"/>
                <w:b/>
                <w:sz w:val="24"/>
                <w:szCs w:val="24"/>
              </w:rPr>
            </w:pPr>
            <w:r>
              <w:rPr>
                <w:rFonts w:asciiTheme="minorHAnsi" w:eastAsia="Times New Roman" w:hAnsiTheme="minorHAnsi"/>
                <w:b/>
                <w:sz w:val="24"/>
                <w:szCs w:val="24"/>
              </w:rPr>
              <w:t xml:space="preserve">Describe all of the criteria that will be used to select applications and the relative importance of these criteria. </w:t>
            </w:r>
          </w:p>
          <w:p w:rsidR="003A4247" w:rsidRDefault="00047CEE">
            <w:pPr>
              <w:keepNext/>
              <w:spacing w:before="100" w:after="0"/>
              <w:rPr>
                <w:rFonts w:asciiTheme="minorHAnsi" w:eastAsia="Times New Roman" w:hAnsiTheme="minorHAnsi"/>
                <w:b/>
                <w:sz w:val="24"/>
                <w:szCs w:val="24"/>
              </w:rPr>
            </w:pP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p>
          <w:p w:rsidR="003A4247" w:rsidRDefault="003A4247">
            <w:pPr>
              <w:keepNext/>
              <w:widowControl w:val="0"/>
              <w:spacing w:before="100" w:after="0"/>
              <w:jc w:val="center"/>
              <w:rPr>
                <w:rFonts w:asciiTheme="minorHAnsi" w:hAnsiTheme="minorHAnsi"/>
                <w:b/>
                <w:sz w:val="24"/>
                <w:szCs w:val="24"/>
              </w:rPr>
            </w:pPr>
          </w:p>
        </w:tc>
        <w:tc>
          <w:tcPr>
            <w:tcW w:w="0" w:type="auto"/>
          </w:tcPr>
          <w:p w:rsidR="003A4247" w:rsidRDefault="00047CEE">
            <w:pPr>
              <w:spacing w:before="100" w:after="0"/>
            </w:pPr>
            <w:r>
              <w:rPr>
                <w:color w:val="000000"/>
              </w:rPr>
              <w:t>The State of Louisiana's Community Development Block Grant Program is designed to serve all non-entitlement areas throughout the state. The program is administered by the Division of Administration's Office of Community Development. Most of the State's allocation is distributed to small units of local government (Villages, Towns, and Cities) and rural parishes for public infrastructure projects and other community development needs as identified by the State. The distribution for most of the funds is based on a competitive process with some funds being distributed on an as-needed basis for projects of an emergency nature and other funds being distributed for communities that can accomplish a project using self-help methods.</w:t>
            </w:r>
          </w:p>
          <w:p w:rsidR="003A4247" w:rsidRDefault="00047CEE">
            <w:pPr>
              <w:spacing w:before="100" w:after="0"/>
            </w:pPr>
            <w:r>
              <w:rPr>
                <w:color w:val="000000"/>
              </w:rPr>
              <w:t>Applications are rated on a point scale. Criteria include: 1) Benefit to Low-to-Moderate-Income persons – 1 point; 2) Cost Effectiveness – 10 points; 3) Project Severity – 50 points; 4) Engineering Costs Paid with Non-CDBG Funds – 2 points; 5) Pre-Agreement and Administrative Costs Paid with Non-CDBG Funds – 2 points; 6) Consolidation of Systems – 4 points; 7) Application Completeness (2 points total), as follows: a) All Application Forms and Required Documents/Information Included in the Application – 1 point; b) No Revisions to Application Needed – 1 point.</w:t>
            </w:r>
          </w:p>
        </w:tc>
      </w:tr>
      <w:tr w:rsidR="003A4247">
        <w:trPr>
          <w:cantSplit/>
        </w:trPr>
        <w:tc>
          <w:tcPr>
            <w:tcW w:w="0" w:type="auto"/>
            <w:vMerge/>
          </w:tcPr>
          <w:p w:rsidR="003A4247" w:rsidRDefault="003A4247"/>
        </w:tc>
        <w:tc>
          <w:tcPr>
            <w:tcW w:w="0" w:type="auto"/>
          </w:tcPr>
          <w:p w:rsidR="003A4247" w:rsidRDefault="00047CEE">
            <w:pPr>
              <w:keepNext/>
              <w:widowControl w:val="0"/>
              <w:spacing w:before="100" w:after="0"/>
              <w:rPr>
                <w:rFonts w:asciiTheme="minorHAnsi" w:hAnsiTheme="minorHAnsi"/>
                <w:b/>
                <w:sz w:val="24"/>
                <w:szCs w:val="24"/>
              </w:rPr>
            </w:pPr>
            <w:r>
              <w:rPr>
                <w:rFonts w:asciiTheme="minorHAnsi" w:hAnsiTheme="minorHAnsi"/>
                <w:b/>
                <w:sz w:val="24"/>
                <w:szCs w:val="24"/>
              </w:rPr>
              <w:t>If only summary criteria were described, how can potential applicants access application manuals or other</w:t>
            </w:r>
          </w:p>
          <w:p w:rsidR="003A4247" w:rsidRDefault="00047CEE">
            <w:pPr>
              <w:keepNext/>
              <w:widowControl w:val="0"/>
              <w:spacing w:before="100" w:after="0"/>
              <w:rPr>
                <w:rFonts w:asciiTheme="minorHAnsi" w:hAnsiTheme="minorHAnsi"/>
                <w:b/>
                <w:sz w:val="24"/>
                <w:szCs w:val="24"/>
              </w:rPr>
            </w:pPr>
            <w:r>
              <w:rPr>
                <w:rFonts w:asciiTheme="minorHAnsi" w:hAnsiTheme="minorHAnsi"/>
                <w:b/>
                <w:sz w:val="24"/>
                <w:szCs w:val="24"/>
              </w:rPr>
              <w:t>state publications describing the application criteria? (CDBG only)</w:t>
            </w:r>
          </w:p>
        </w:tc>
        <w:tc>
          <w:tcPr>
            <w:tcW w:w="0" w:type="auto"/>
          </w:tcPr>
          <w:p w:rsidR="003A4247" w:rsidRDefault="00047CEE">
            <w:pPr>
              <w:spacing w:before="100" w:after="0"/>
            </w:pPr>
            <w:r>
              <w:rPr>
                <w:color w:val="000000"/>
              </w:rPr>
              <w:t>Potential applicants can access the FY 2020 – 2021 Project Severity Package and Public Facilities Application Package and the FY 2021 Method of Distribution document on the Office of Community Development's website at http://www.louisiana.gov/cdbg/cdbghome.htm. The application package and Method of Distribution document can also be obtained from the office's physical location at 1201 N. 3rd Street, Claiborne Building, Suite 3-150, Baton Rouge, LA, 70802, or a copy can be requested by mail from the Office of Community Development, P.O. Box 94095, Baton Rouge, LA, 70804-9095. Additionally, an email requesting the package may be sent to heather.paul@la.gov.</w:t>
            </w:r>
          </w:p>
        </w:tc>
      </w:tr>
      <w:tr w:rsidR="003A4247">
        <w:trPr>
          <w:cantSplit/>
        </w:trPr>
        <w:tc>
          <w:tcPr>
            <w:tcW w:w="0" w:type="auto"/>
            <w:vMerge/>
          </w:tcPr>
          <w:p w:rsidR="003A4247" w:rsidRDefault="003A4247"/>
        </w:tc>
        <w:tc>
          <w:tcPr>
            <w:tcW w:w="0" w:type="auto"/>
          </w:tcPr>
          <w:p w:rsidR="003A4247" w:rsidRDefault="00047CEE">
            <w:pPr>
              <w:keepNext/>
              <w:widowControl w:val="0"/>
              <w:spacing w:before="100" w:after="0"/>
              <w:rPr>
                <w:rFonts w:asciiTheme="minorHAnsi" w:hAnsiTheme="minorHAnsi"/>
                <w:b/>
                <w:sz w:val="24"/>
                <w:szCs w:val="24"/>
              </w:rPr>
            </w:pPr>
            <w:r>
              <w:rPr>
                <w:rFonts w:asciiTheme="minorHAnsi" w:hAnsiTheme="minorHAnsi"/>
                <w:b/>
                <w:sz w:val="24"/>
                <w:szCs w:val="24"/>
              </w:rPr>
              <w:t>Describe the process for awarding funds to state recipients and how the state will make its allocation available</w:t>
            </w:r>
          </w:p>
          <w:p w:rsidR="003A4247" w:rsidRDefault="00047CEE">
            <w:pPr>
              <w:keepNext/>
              <w:widowControl w:val="0"/>
              <w:spacing w:before="100" w:after="0"/>
              <w:rPr>
                <w:rFonts w:asciiTheme="minorHAnsi" w:hAnsiTheme="minorHAnsi"/>
                <w:b/>
                <w:sz w:val="24"/>
                <w:szCs w:val="24"/>
              </w:rPr>
            </w:pPr>
            <w:r>
              <w:rPr>
                <w:rFonts w:asciiTheme="minorHAnsi" w:hAnsiTheme="minorHAnsi"/>
                <w:b/>
                <w:sz w:val="24"/>
                <w:szCs w:val="24"/>
              </w:rPr>
              <w:t>to units of general local government, and non-profit organizations, including community and faith-based</w:t>
            </w:r>
          </w:p>
          <w:p w:rsidR="003A4247" w:rsidRDefault="00047CEE">
            <w:pPr>
              <w:keepNext/>
              <w:widowControl w:val="0"/>
              <w:spacing w:before="100" w:after="0"/>
              <w:rPr>
                <w:rFonts w:asciiTheme="minorHAnsi" w:hAnsiTheme="minorHAnsi"/>
                <w:b/>
                <w:sz w:val="24"/>
                <w:szCs w:val="24"/>
              </w:rPr>
            </w:pPr>
            <w:r>
              <w:rPr>
                <w:rFonts w:asciiTheme="minorHAnsi" w:hAnsiTheme="minorHAnsi"/>
                <w:b/>
                <w:sz w:val="24"/>
                <w:szCs w:val="24"/>
              </w:rPr>
              <w:t>organizations. (ESG only)</w:t>
            </w:r>
          </w:p>
        </w:tc>
        <w:tc>
          <w:tcPr>
            <w:tcW w:w="0" w:type="auto"/>
          </w:tcPr>
          <w:p w:rsidR="003A4247" w:rsidRDefault="00047CEE">
            <w:pPr>
              <w:spacing w:before="100" w:after="0"/>
            </w:pPr>
            <w:r>
              <w:rPr>
                <w:color w:val="000000"/>
              </w:rPr>
              <w:t xml:space="preserve"> </w:t>
            </w:r>
          </w:p>
        </w:tc>
      </w:tr>
      <w:tr w:rsidR="003A4247">
        <w:trPr>
          <w:cantSplit/>
        </w:trPr>
        <w:tc>
          <w:tcPr>
            <w:tcW w:w="0" w:type="auto"/>
            <w:vMerge/>
          </w:tcPr>
          <w:p w:rsidR="003A4247" w:rsidRDefault="003A4247"/>
        </w:tc>
        <w:tc>
          <w:tcPr>
            <w:tcW w:w="0" w:type="auto"/>
          </w:tcPr>
          <w:p w:rsidR="003A4247" w:rsidRDefault="00047CEE">
            <w:pPr>
              <w:keepNext/>
              <w:widowControl w:val="0"/>
              <w:spacing w:before="100" w:after="0"/>
              <w:rPr>
                <w:rFonts w:asciiTheme="minorHAnsi" w:hAnsiTheme="minorHAnsi"/>
                <w:b/>
                <w:sz w:val="24"/>
                <w:szCs w:val="24"/>
              </w:rPr>
            </w:pPr>
            <w:r>
              <w:rPr>
                <w:rFonts w:asciiTheme="minorHAnsi" w:hAnsiTheme="minorHAnsi"/>
                <w:b/>
                <w:sz w:val="24"/>
                <w:szCs w:val="24"/>
              </w:rPr>
              <w:t>Identify the method of selecting project sponsors (including providing full access to grassroots faith-based and other</w:t>
            </w:r>
          </w:p>
          <w:p w:rsidR="003A4247" w:rsidRDefault="00047CEE">
            <w:pPr>
              <w:keepNext/>
              <w:widowControl w:val="0"/>
              <w:spacing w:before="100" w:after="0"/>
              <w:rPr>
                <w:rFonts w:asciiTheme="minorHAnsi" w:hAnsiTheme="minorHAnsi"/>
                <w:b/>
                <w:sz w:val="24"/>
                <w:szCs w:val="24"/>
              </w:rPr>
            </w:pPr>
            <w:r>
              <w:rPr>
                <w:rFonts w:asciiTheme="minorHAnsi" w:hAnsiTheme="minorHAnsi"/>
                <w:b/>
                <w:sz w:val="24"/>
                <w:szCs w:val="24"/>
              </w:rPr>
              <w:t>community-based organizations). (HOPWA only)</w:t>
            </w:r>
          </w:p>
        </w:tc>
        <w:tc>
          <w:tcPr>
            <w:tcW w:w="0" w:type="auto"/>
          </w:tcPr>
          <w:p w:rsidR="003A4247" w:rsidRDefault="00047CEE">
            <w:pPr>
              <w:spacing w:before="100" w:after="0"/>
            </w:pPr>
            <w:r>
              <w:rPr>
                <w:color w:val="000000"/>
              </w:rPr>
              <w:t xml:space="preserve"> </w:t>
            </w:r>
          </w:p>
        </w:tc>
      </w:tr>
      <w:tr w:rsidR="003A4247">
        <w:trPr>
          <w:cantSplit/>
        </w:trPr>
        <w:tc>
          <w:tcPr>
            <w:tcW w:w="0" w:type="auto"/>
            <w:vMerge/>
          </w:tcPr>
          <w:p w:rsidR="003A4247" w:rsidRDefault="003A4247"/>
        </w:tc>
        <w:tc>
          <w:tcPr>
            <w:tcW w:w="0" w:type="auto"/>
          </w:tcPr>
          <w:p w:rsidR="003A4247" w:rsidRDefault="00047CEE">
            <w:pPr>
              <w:keepNext/>
              <w:spacing w:before="100" w:after="0"/>
              <w:rPr>
                <w:rFonts w:asciiTheme="minorHAnsi" w:eastAsia="Times New Roman" w:hAnsiTheme="minorHAnsi"/>
                <w:b/>
                <w:sz w:val="24"/>
                <w:szCs w:val="24"/>
              </w:rPr>
            </w:pPr>
            <w:r>
              <w:rPr>
                <w:rFonts w:asciiTheme="minorHAnsi" w:eastAsia="Times New Roman" w:hAnsiTheme="minorHAnsi"/>
                <w:b/>
                <w:sz w:val="24"/>
                <w:szCs w:val="24"/>
              </w:rPr>
              <w:t xml:space="preserve">Describe how resources will be allocated among funding categories. </w:t>
            </w:r>
          </w:p>
          <w:p w:rsidR="003A4247" w:rsidRDefault="00047CEE">
            <w:pPr>
              <w:keepNext/>
              <w:spacing w:before="100" w:after="0"/>
              <w:rPr>
                <w:rFonts w:asciiTheme="minorHAnsi" w:eastAsia="Times New Roman" w:hAnsiTheme="minorHAnsi"/>
                <w:b/>
                <w:sz w:val="24"/>
                <w:szCs w:val="24"/>
              </w:rPr>
            </w:pP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p>
          <w:p w:rsidR="003A4247" w:rsidRDefault="003A4247">
            <w:pPr>
              <w:keepNext/>
              <w:widowControl w:val="0"/>
              <w:spacing w:before="100" w:after="0"/>
              <w:jc w:val="center"/>
              <w:rPr>
                <w:rFonts w:asciiTheme="minorHAnsi" w:hAnsiTheme="minorHAnsi"/>
                <w:b/>
                <w:sz w:val="24"/>
                <w:szCs w:val="24"/>
              </w:rPr>
            </w:pPr>
          </w:p>
        </w:tc>
        <w:tc>
          <w:tcPr>
            <w:tcW w:w="0" w:type="auto"/>
          </w:tcPr>
          <w:p w:rsidR="003A4247" w:rsidRDefault="00047CEE">
            <w:pPr>
              <w:spacing w:before="100" w:after="0"/>
            </w:pPr>
            <w:r>
              <w:rPr>
                <w:color w:val="000000"/>
              </w:rPr>
              <w:t>CDBG Funds will be allocated as follows: • Demonstrated Needs – $1,200,000 will be allocated for projects that are emergency in nature. • LaSTEP – $500,000 will be allocated to projects that will be accomplished with self-help methods. • Economic Development – $3,000,000 will be allocated for projects that assist local units of government in the creation and/or retention of jobs and/or businesses within their jurisdictions. • Sustainable Water Management Consolidation (SWMC) - $400,000 will be allocated to a pilot planning grant program to provide local governments with funding in order to develop viable, fundable water projects consisting of consolidation of non-profit/municipal water systems. • Public Facilities – The remaining available grant funds from the annual allocation will be utilized for public facilities projects.</w:t>
            </w:r>
          </w:p>
        </w:tc>
      </w:tr>
      <w:tr w:rsidR="003A4247">
        <w:trPr>
          <w:cantSplit/>
        </w:trPr>
        <w:tc>
          <w:tcPr>
            <w:tcW w:w="0" w:type="auto"/>
            <w:vMerge/>
          </w:tcPr>
          <w:p w:rsidR="003A4247" w:rsidRDefault="003A4247"/>
        </w:tc>
        <w:tc>
          <w:tcPr>
            <w:tcW w:w="0" w:type="auto"/>
          </w:tcPr>
          <w:p w:rsidR="003A4247" w:rsidRDefault="00047CEE">
            <w:pPr>
              <w:keepNext/>
              <w:spacing w:before="100" w:after="0"/>
              <w:rPr>
                <w:rFonts w:asciiTheme="minorHAnsi" w:eastAsia="Times New Roman" w:hAnsiTheme="minorHAnsi"/>
                <w:b/>
                <w:sz w:val="24"/>
                <w:szCs w:val="24"/>
              </w:rPr>
            </w:pPr>
            <w:r>
              <w:rPr>
                <w:rFonts w:asciiTheme="minorHAnsi" w:eastAsia="Times New Roman" w:hAnsiTheme="minorHAnsi"/>
                <w:b/>
                <w:sz w:val="24"/>
                <w:szCs w:val="24"/>
              </w:rPr>
              <w:t xml:space="preserve">Describe threshold factors and grant size limits. </w:t>
            </w:r>
          </w:p>
          <w:p w:rsidR="003A4247" w:rsidRDefault="00047CEE">
            <w:pPr>
              <w:keepNext/>
              <w:spacing w:before="100" w:after="0"/>
              <w:rPr>
                <w:rFonts w:asciiTheme="minorHAnsi" w:eastAsia="Times New Roman" w:hAnsiTheme="minorHAnsi"/>
                <w:b/>
                <w:sz w:val="24"/>
                <w:szCs w:val="24"/>
              </w:rPr>
            </w:pP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p>
          <w:p w:rsidR="003A4247" w:rsidRDefault="003A4247">
            <w:pPr>
              <w:keepNext/>
              <w:widowControl w:val="0"/>
              <w:spacing w:before="100" w:after="0"/>
              <w:jc w:val="center"/>
              <w:rPr>
                <w:rFonts w:asciiTheme="minorHAnsi" w:hAnsiTheme="minorHAnsi"/>
                <w:b/>
                <w:sz w:val="24"/>
                <w:szCs w:val="24"/>
              </w:rPr>
            </w:pPr>
          </w:p>
        </w:tc>
        <w:tc>
          <w:tcPr>
            <w:tcW w:w="0" w:type="auto"/>
          </w:tcPr>
          <w:p w:rsidR="003A4247" w:rsidRDefault="00047CEE">
            <w:pPr>
              <w:spacing w:before="100" w:after="0"/>
            </w:pPr>
            <w:r>
              <w:rPr>
                <w:color w:val="000000"/>
              </w:rPr>
              <w:t>Demonstrated Needs – The grant ceiling for critical/urgent infrastructure needs is $300,000, with a minimum of $50,000 in construction costs. There is no ceiling for projects for other community needs identified by the State.  • Public Infrastructure – The following ceilings and thresholds apply: • Sewer Treatment – $1,200,000 • Sewer Rehabilitation – $1,000,000 • New Sewer Systems – $1,000,000 • Potable Water – $1,000,000 • Residential Streets – $800,000 • Multi-Jurisdictional Projects – The lesser of the combined ceiling amount for each local government participating, or $2,200,000. • Municipalities with a population of more than 12,000 and parishes with an unincorporated population of more than 25,000 – The funding ceiling is $2,000,000 for water and sewer grants and $1,600,000 for street grants. • SWMC - The grant ceiling for consolidation planning grants is $40,000 • Economic Development – The following ceilings and thresholds apply: • New Business -$639,000 • Existing Business -$1,039,000</w:t>
            </w:r>
          </w:p>
        </w:tc>
      </w:tr>
      <w:tr w:rsidR="003A4247">
        <w:trPr>
          <w:cantSplit/>
        </w:trPr>
        <w:tc>
          <w:tcPr>
            <w:tcW w:w="0" w:type="auto"/>
            <w:vMerge/>
          </w:tcPr>
          <w:p w:rsidR="003A4247" w:rsidRDefault="003A4247"/>
        </w:tc>
        <w:tc>
          <w:tcPr>
            <w:tcW w:w="0" w:type="auto"/>
          </w:tcPr>
          <w:p w:rsidR="003A4247" w:rsidRDefault="00047CEE">
            <w:pPr>
              <w:keepNext/>
              <w:spacing w:before="100" w:after="0"/>
              <w:rPr>
                <w:rFonts w:asciiTheme="minorHAnsi" w:eastAsia="Times New Roman" w:hAnsiTheme="minorHAnsi"/>
                <w:b/>
                <w:sz w:val="24"/>
                <w:szCs w:val="24"/>
              </w:rPr>
            </w:pPr>
            <w:r>
              <w:rPr>
                <w:rFonts w:asciiTheme="minorHAnsi" w:eastAsia="Times New Roman" w:hAnsiTheme="minorHAnsi"/>
                <w:b/>
                <w:sz w:val="24"/>
                <w:szCs w:val="24"/>
              </w:rPr>
              <w:t xml:space="preserve">What are the outcome measures expected as a result of the method of distribution? </w:t>
            </w:r>
          </w:p>
          <w:p w:rsidR="003A4247" w:rsidRDefault="00047CEE">
            <w:pPr>
              <w:keepNext/>
              <w:spacing w:before="100" w:after="0"/>
              <w:rPr>
                <w:rFonts w:asciiTheme="minorHAnsi" w:eastAsia="Times New Roman" w:hAnsiTheme="minorHAnsi"/>
                <w:b/>
                <w:sz w:val="24"/>
                <w:szCs w:val="24"/>
              </w:rPr>
            </w:pP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p>
          <w:p w:rsidR="003A4247" w:rsidRDefault="003A4247">
            <w:pPr>
              <w:keepNext/>
              <w:spacing w:before="100" w:after="0"/>
              <w:rPr>
                <w:rFonts w:asciiTheme="minorHAnsi" w:eastAsia="Times New Roman" w:hAnsiTheme="minorHAnsi"/>
                <w:b/>
                <w:sz w:val="24"/>
                <w:szCs w:val="24"/>
              </w:rPr>
            </w:pPr>
          </w:p>
          <w:p w:rsidR="003A4247" w:rsidRDefault="003A4247">
            <w:pPr>
              <w:keepNext/>
              <w:widowControl w:val="0"/>
              <w:spacing w:before="100" w:after="0"/>
              <w:jc w:val="center"/>
              <w:rPr>
                <w:rFonts w:asciiTheme="minorHAnsi" w:hAnsiTheme="minorHAnsi"/>
                <w:b/>
                <w:sz w:val="24"/>
                <w:szCs w:val="24"/>
              </w:rPr>
            </w:pPr>
          </w:p>
        </w:tc>
        <w:tc>
          <w:tcPr>
            <w:tcW w:w="0" w:type="auto"/>
          </w:tcPr>
          <w:p w:rsidR="003A4247" w:rsidRDefault="00047CEE">
            <w:pPr>
              <w:spacing w:before="100" w:after="0"/>
            </w:pPr>
            <w:r>
              <w:rPr>
                <w:color w:val="000000"/>
              </w:rPr>
              <w:t>CDBG Outcome measures expected include: • Improving existing public infrastructure – To assist local governments in providing suitable living environments by making sewer, water, and street systems sustainable. • New public infrastructure – To assist local governments in creating suitable living environments by making sewer, water, and street systems available. • New service connections – To assist local governments in creating suitable living environments by making the connection to water and sewer systems affordable. • Improving existing service connections – To assist local governments in providing suitable living environments by rehabilitating sewer or water service connections for sustainability. • Sustainable Water Management Consolidation – To assist local governments in planning for the consolidation of water systems to create systems that are sustainable, financially solvent, and stable. • Economic Development – To assist local units of government in the creation and/or retention of jobs and/or businesses within their jurisdictions.</w:t>
            </w:r>
          </w:p>
        </w:tc>
      </w:tr>
      <w:tr w:rsidR="003A4247">
        <w:trPr>
          <w:cantSplit/>
        </w:trPr>
        <w:tc>
          <w:tcPr>
            <w:tcW w:w="0" w:type="auto"/>
            <w:vMerge w:val="restart"/>
          </w:tcPr>
          <w:p w:rsidR="003A4247" w:rsidRDefault="00047CEE">
            <w:r>
              <w:rPr>
                <w:b/>
              </w:rPr>
              <w:t>2</w:t>
            </w:r>
          </w:p>
        </w:tc>
        <w:tc>
          <w:tcPr>
            <w:tcW w:w="0" w:type="auto"/>
          </w:tcPr>
          <w:p w:rsidR="003A4247" w:rsidRDefault="00047CEE">
            <w:pPr>
              <w:keepNext/>
              <w:widowControl w:val="0"/>
              <w:spacing w:before="100" w:after="0"/>
              <w:rPr>
                <w:rFonts w:asciiTheme="minorHAnsi" w:hAnsiTheme="minorHAnsi"/>
                <w:b/>
                <w:sz w:val="24"/>
                <w:szCs w:val="24"/>
              </w:rPr>
            </w:pPr>
            <w:r>
              <w:rPr>
                <w:rFonts w:asciiTheme="minorHAnsi" w:hAnsiTheme="minorHAnsi"/>
                <w:b/>
                <w:sz w:val="24"/>
                <w:szCs w:val="24"/>
              </w:rPr>
              <w:t>State Program Name:</w:t>
            </w:r>
          </w:p>
        </w:tc>
        <w:tc>
          <w:tcPr>
            <w:tcW w:w="0" w:type="auto"/>
          </w:tcPr>
          <w:p w:rsidR="003A4247" w:rsidRDefault="00047CEE">
            <w:pPr>
              <w:spacing w:before="100" w:after="0"/>
            </w:pPr>
            <w:r>
              <w:rPr>
                <w:color w:val="000000"/>
              </w:rPr>
              <w:t>State of Louisiana ESG Program</w:t>
            </w:r>
          </w:p>
        </w:tc>
      </w:tr>
      <w:tr w:rsidR="003A4247">
        <w:trPr>
          <w:cantSplit/>
        </w:trPr>
        <w:tc>
          <w:tcPr>
            <w:tcW w:w="0" w:type="auto"/>
            <w:vMerge/>
          </w:tcPr>
          <w:p w:rsidR="003A4247" w:rsidRDefault="003A4247"/>
        </w:tc>
        <w:tc>
          <w:tcPr>
            <w:tcW w:w="0" w:type="auto"/>
          </w:tcPr>
          <w:p w:rsidR="003A4247" w:rsidRDefault="00047CEE">
            <w:pPr>
              <w:keepNext/>
              <w:widowControl w:val="0"/>
              <w:spacing w:before="100" w:after="0"/>
              <w:rPr>
                <w:rFonts w:asciiTheme="minorHAnsi" w:hAnsiTheme="minorHAnsi"/>
                <w:b/>
                <w:sz w:val="24"/>
                <w:szCs w:val="24"/>
              </w:rPr>
            </w:pPr>
            <w:r>
              <w:rPr>
                <w:rFonts w:asciiTheme="minorHAnsi" w:hAnsiTheme="minorHAnsi"/>
                <w:b/>
                <w:sz w:val="24"/>
                <w:szCs w:val="24"/>
              </w:rPr>
              <w:t>Funding Sources:</w:t>
            </w:r>
          </w:p>
        </w:tc>
        <w:tc>
          <w:tcPr>
            <w:tcW w:w="0" w:type="auto"/>
          </w:tcPr>
          <w:p w:rsidR="003A4247" w:rsidRDefault="00047CEE">
            <w:pPr>
              <w:spacing w:before="100" w:after="0"/>
            </w:pPr>
            <w:r>
              <w:rPr>
                <w:color w:val="000000"/>
              </w:rPr>
              <w:t>ESG</w:t>
            </w:r>
          </w:p>
        </w:tc>
      </w:tr>
      <w:tr w:rsidR="003A4247">
        <w:trPr>
          <w:cantSplit/>
        </w:trPr>
        <w:tc>
          <w:tcPr>
            <w:tcW w:w="0" w:type="auto"/>
            <w:vMerge/>
          </w:tcPr>
          <w:p w:rsidR="003A4247" w:rsidRDefault="003A4247"/>
        </w:tc>
        <w:tc>
          <w:tcPr>
            <w:tcW w:w="0" w:type="auto"/>
          </w:tcPr>
          <w:p w:rsidR="003A4247" w:rsidRDefault="00047CEE">
            <w:pPr>
              <w:keepNext/>
              <w:widowControl w:val="0"/>
              <w:spacing w:before="100" w:after="0"/>
              <w:rPr>
                <w:rFonts w:asciiTheme="minorHAnsi" w:hAnsiTheme="minorHAnsi"/>
                <w:b/>
                <w:sz w:val="24"/>
                <w:szCs w:val="24"/>
              </w:rPr>
            </w:pPr>
            <w:r>
              <w:rPr>
                <w:rFonts w:asciiTheme="minorHAnsi" w:hAnsiTheme="minorHAnsi"/>
                <w:b/>
                <w:sz w:val="24"/>
                <w:szCs w:val="24"/>
              </w:rPr>
              <w:t>Describe the state program addressed by the Method of Distribution.</w:t>
            </w:r>
          </w:p>
        </w:tc>
        <w:tc>
          <w:tcPr>
            <w:tcW w:w="0" w:type="auto"/>
          </w:tcPr>
          <w:p w:rsidR="003A4247" w:rsidRDefault="00047CEE">
            <w:pPr>
              <w:spacing w:before="100" w:after="0"/>
            </w:pPr>
            <w:r>
              <w:rPr>
                <w:color w:val="000000"/>
              </w:rPr>
              <w:t>The LHC will continue to use the geographic allocation formula in the distribution of the State's ESG Funding, to ensure that each region of the State is allotted a specified minimum of State ESG grant assistance for eligible ESGP projects. The population figures outlined in the 2016 census will be used for the 2019 funding. Based on national and state studies linking homelessness to conditions of poverty, regional ESG allocations are formulated based on factors for poverty (very low income) populations in the parishes of each region according to U.S. Census Bureau data. Within each region, grant distribution shall be conducted through a competitive grant award process previously described.</w:t>
            </w:r>
          </w:p>
        </w:tc>
      </w:tr>
      <w:tr w:rsidR="003A4247">
        <w:trPr>
          <w:cantSplit/>
        </w:trPr>
        <w:tc>
          <w:tcPr>
            <w:tcW w:w="0" w:type="auto"/>
            <w:vMerge/>
          </w:tcPr>
          <w:p w:rsidR="003A4247" w:rsidRDefault="003A4247"/>
        </w:tc>
        <w:tc>
          <w:tcPr>
            <w:tcW w:w="0" w:type="auto"/>
          </w:tcPr>
          <w:p w:rsidR="003A4247" w:rsidRDefault="00047CEE">
            <w:pPr>
              <w:keepNext/>
              <w:spacing w:before="100" w:after="0"/>
              <w:rPr>
                <w:rFonts w:asciiTheme="minorHAnsi" w:eastAsia="Times New Roman" w:hAnsiTheme="minorHAnsi"/>
                <w:b/>
                <w:sz w:val="24"/>
                <w:szCs w:val="24"/>
              </w:rPr>
            </w:pPr>
            <w:r>
              <w:rPr>
                <w:rFonts w:asciiTheme="minorHAnsi" w:eastAsia="Times New Roman" w:hAnsiTheme="minorHAnsi"/>
                <w:b/>
                <w:sz w:val="24"/>
                <w:szCs w:val="24"/>
              </w:rPr>
              <w:t xml:space="preserve">Describe all of the criteria that will be used to select applications and the relative importance of these criteria. </w:t>
            </w:r>
          </w:p>
          <w:p w:rsidR="003A4247" w:rsidRDefault="00047CEE">
            <w:pPr>
              <w:keepNext/>
              <w:spacing w:before="100" w:after="0"/>
              <w:rPr>
                <w:rFonts w:asciiTheme="minorHAnsi" w:eastAsia="Times New Roman" w:hAnsiTheme="minorHAnsi"/>
                <w:b/>
                <w:sz w:val="24"/>
                <w:szCs w:val="24"/>
              </w:rPr>
            </w:pP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p>
          <w:p w:rsidR="003A4247" w:rsidRDefault="003A4247">
            <w:pPr>
              <w:keepNext/>
              <w:widowControl w:val="0"/>
              <w:spacing w:before="100" w:after="0"/>
              <w:jc w:val="center"/>
              <w:rPr>
                <w:rFonts w:asciiTheme="minorHAnsi" w:hAnsiTheme="minorHAnsi"/>
                <w:b/>
                <w:sz w:val="24"/>
                <w:szCs w:val="24"/>
              </w:rPr>
            </w:pPr>
          </w:p>
        </w:tc>
        <w:tc>
          <w:tcPr>
            <w:tcW w:w="0" w:type="auto"/>
          </w:tcPr>
          <w:p w:rsidR="003A4247" w:rsidRDefault="00047CEE">
            <w:pPr>
              <w:spacing w:before="100" w:after="0"/>
            </w:pPr>
            <w:r>
              <w:rPr>
                <w:color w:val="000000"/>
              </w:rPr>
              <w:t>Proposals accepted for review will be rated on a competitive basis according to information outlined in the grant applications.  To be eligible for funding each applicants proposal must score a 75 points or higher on the evaluation.  The grant amounts awarded among competing applicants will be based on the criteria as identified:</w:t>
            </w:r>
          </w:p>
          <w:p w:rsidR="003A4247" w:rsidRDefault="00047CEE">
            <w:pPr>
              <w:numPr>
                <w:ilvl w:val="0"/>
                <w:numId w:val="3"/>
              </w:numPr>
              <w:spacing w:before="100" w:after="0"/>
            </w:pPr>
            <w:r>
              <w:rPr>
                <w:color w:val="000000"/>
              </w:rPr>
              <w:t>Organizational Capacity</w:t>
            </w:r>
          </w:p>
          <w:p w:rsidR="003A4247" w:rsidRDefault="00047CEE">
            <w:pPr>
              <w:numPr>
                <w:ilvl w:val="0"/>
                <w:numId w:val="3"/>
              </w:numPr>
              <w:spacing w:before="100" w:after="0"/>
            </w:pPr>
            <w:r>
              <w:rPr>
                <w:color w:val="000000"/>
              </w:rPr>
              <w:t>Project Proposal Narrative</w:t>
            </w:r>
          </w:p>
          <w:p w:rsidR="003A4247" w:rsidRDefault="00047CEE">
            <w:pPr>
              <w:numPr>
                <w:ilvl w:val="0"/>
                <w:numId w:val="3"/>
              </w:numPr>
              <w:spacing w:before="100" w:after="0"/>
            </w:pPr>
            <w:r>
              <w:rPr>
                <w:color w:val="000000"/>
              </w:rPr>
              <w:t>Approach</w:t>
            </w:r>
          </w:p>
          <w:p w:rsidR="003A4247" w:rsidRDefault="00047CEE">
            <w:pPr>
              <w:numPr>
                <w:ilvl w:val="0"/>
                <w:numId w:val="3"/>
              </w:numPr>
              <w:spacing w:before="100" w:after="0"/>
            </w:pPr>
            <w:r>
              <w:rPr>
                <w:color w:val="000000"/>
              </w:rPr>
              <w:t>Performance Measurement</w:t>
            </w:r>
          </w:p>
          <w:p w:rsidR="003A4247" w:rsidRDefault="00047CEE">
            <w:pPr>
              <w:numPr>
                <w:ilvl w:val="0"/>
                <w:numId w:val="3"/>
              </w:numPr>
              <w:spacing w:before="100" w:after="0"/>
            </w:pPr>
            <w:r>
              <w:rPr>
                <w:color w:val="000000"/>
              </w:rPr>
              <w:t>Budget Justification</w:t>
            </w:r>
          </w:p>
        </w:tc>
      </w:tr>
      <w:tr w:rsidR="003A4247">
        <w:trPr>
          <w:cantSplit/>
        </w:trPr>
        <w:tc>
          <w:tcPr>
            <w:tcW w:w="0" w:type="auto"/>
            <w:vMerge/>
          </w:tcPr>
          <w:p w:rsidR="003A4247" w:rsidRDefault="003A4247"/>
        </w:tc>
        <w:tc>
          <w:tcPr>
            <w:tcW w:w="0" w:type="auto"/>
          </w:tcPr>
          <w:p w:rsidR="003A4247" w:rsidRDefault="00047CEE">
            <w:pPr>
              <w:keepNext/>
              <w:widowControl w:val="0"/>
              <w:spacing w:before="100" w:after="0"/>
              <w:rPr>
                <w:rFonts w:asciiTheme="minorHAnsi" w:hAnsiTheme="minorHAnsi"/>
                <w:b/>
                <w:sz w:val="24"/>
                <w:szCs w:val="24"/>
              </w:rPr>
            </w:pPr>
            <w:r>
              <w:rPr>
                <w:rFonts w:asciiTheme="minorHAnsi" w:hAnsiTheme="minorHAnsi"/>
                <w:b/>
                <w:sz w:val="24"/>
                <w:szCs w:val="24"/>
              </w:rPr>
              <w:t>If only summary criteria were described, how can potential applicants access application manuals or other</w:t>
            </w:r>
          </w:p>
          <w:p w:rsidR="003A4247" w:rsidRDefault="00047CEE">
            <w:pPr>
              <w:keepNext/>
              <w:widowControl w:val="0"/>
              <w:spacing w:before="100" w:after="0"/>
              <w:rPr>
                <w:rFonts w:asciiTheme="minorHAnsi" w:hAnsiTheme="minorHAnsi"/>
                <w:b/>
                <w:sz w:val="24"/>
                <w:szCs w:val="24"/>
              </w:rPr>
            </w:pPr>
            <w:r>
              <w:rPr>
                <w:rFonts w:asciiTheme="minorHAnsi" w:hAnsiTheme="minorHAnsi"/>
                <w:b/>
                <w:sz w:val="24"/>
                <w:szCs w:val="24"/>
              </w:rPr>
              <w:t>state publications describing the application criteria? (CDBG only)</w:t>
            </w:r>
          </w:p>
        </w:tc>
        <w:tc>
          <w:tcPr>
            <w:tcW w:w="0" w:type="auto"/>
          </w:tcPr>
          <w:p w:rsidR="003A4247" w:rsidRDefault="00047CEE">
            <w:pPr>
              <w:spacing w:before="100" w:after="0"/>
            </w:pPr>
            <w:r>
              <w:rPr>
                <w:color w:val="000000"/>
              </w:rPr>
              <w:t xml:space="preserve"> </w:t>
            </w:r>
          </w:p>
        </w:tc>
      </w:tr>
      <w:tr w:rsidR="003A4247">
        <w:trPr>
          <w:cantSplit/>
        </w:trPr>
        <w:tc>
          <w:tcPr>
            <w:tcW w:w="0" w:type="auto"/>
            <w:vMerge/>
          </w:tcPr>
          <w:p w:rsidR="003A4247" w:rsidRDefault="003A4247"/>
        </w:tc>
        <w:tc>
          <w:tcPr>
            <w:tcW w:w="0" w:type="auto"/>
          </w:tcPr>
          <w:p w:rsidR="003A4247" w:rsidRDefault="00047CEE">
            <w:pPr>
              <w:keepNext/>
              <w:widowControl w:val="0"/>
              <w:spacing w:before="100" w:after="0"/>
              <w:rPr>
                <w:rFonts w:asciiTheme="minorHAnsi" w:hAnsiTheme="minorHAnsi"/>
                <w:b/>
                <w:sz w:val="24"/>
                <w:szCs w:val="24"/>
              </w:rPr>
            </w:pPr>
            <w:r>
              <w:rPr>
                <w:rFonts w:asciiTheme="minorHAnsi" w:hAnsiTheme="minorHAnsi"/>
                <w:b/>
                <w:sz w:val="24"/>
                <w:szCs w:val="24"/>
              </w:rPr>
              <w:t>Describe the process for awarding funds to state recipients and how the state will make its allocation available</w:t>
            </w:r>
          </w:p>
          <w:p w:rsidR="003A4247" w:rsidRDefault="00047CEE">
            <w:pPr>
              <w:keepNext/>
              <w:widowControl w:val="0"/>
              <w:spacing w:before="100" w:after="0"/>
              <w:rPr>
                <w:rFonts w:asciiTheme="minorHAnsi" w:hAnsiTheme="minorHAnsi"/>
                <w:b/>
                <w:sz w:val="24"/>
                <w:szCs w:val="24"/>
              </w:rPr>
            </w:pPr>
            <w:r>
              <w:rPr>
                <w:rFonts w:asciiTheme="minorHAnsi" w:hAnsiTheme="minorHAnsi"/>
                <w:b/>
                <w:sz w:val="24"/>
                <w:szCs w:val="24"/>
              </w:rPr>
              <w:t>to units of general local government, and non-profit organizations, including community and faith-based</w:t>
            </w:r>
          </w:p>
          <w:p w:rsidR="003A4247" w:rsidRDefault="00047CEE">
            <w:pPr>
              <w:keepNext/>
              <w:widowControl w:val="0"/>
              <w:spacing w:before="100" w:after="0"/>
              <w:rPr>
                <w:rFonts w:asciiTheme="minorHAnsi" w:hAnsiTheme="minorHAnsi"/>
                <w:b/>
                <w:sz w:val="24"/>
                <w:szCs w:val="24"/>
              </w:rPr>
            </w:pPr>
            <w:r>
              <w:rPr>
                <w:rFonts w:asciiTheme="minorHAnsi" w:hAnsiTheme="minorHAnsi"/>
                <w:b/>
                <w:sz w:val="24"/>
                <w:szCs w:val="24"/>
              </w:rPr>
              <w:t>organizations. (ESG only)</w:t>
            </w:r>
          </w:p>
        </w:tc>
        <w:tc>
          <w:tcPr>
            <w:tcW w:w="0" w:type="auto"/>
          </w:tcPr>
          <w:p w:rsidR="003A4247" w:rsidRDefault="00047CEE">
            <w:pPr>
              <w:spacing w:before="100" w:after="0"/>
            </w:pPr>
            <w:r>
              <w:rPr>
                <w:color w:val="000000"/>
              </w:rPr>
              <w:t>The LHC will continue to use the geographic allocation formula in the distribution of the State's ESG Funding, to ensure that each region of the State is allotted a specified minimum of State ESG grant assistance for eligible ESGP projects. The population figures for 2010 census will be utilized for the 2018 funding. Based on national and state studies linking homelessness to conditions of poverty, regional ESG allocations are formulated based on factors for poverty (very low income) populations in the parishes of each region according to U.S. Census Bureau data. Within each region, grant distribution shall be conducted through a competitive grant award process previously described. All prospective applicants are encouraged to submit an application. </w:t>
            </w:r>
          </w:p>
        </w:tc>
      </w:tr>
      <w:tr w:rsidR="003A4247">
        <w:trPr>
          <w:cantSplit/>
        </w:trPr>
        <w:tc>
          <w:tcPr>
            <w:tcW w:w="0" w:type="auto"/>
            <w:vMerge/>
          </w:tcPr>
          <w:p w:rsidR="003A4247" w:rsidRDefault="003A4247"/>
        </w:tc>
        <w:tc>
          <w:tcPr>
            <w:tcW w:w="0" w:type="auto"/>
          </w:tcPr>
          <w:p w:rsidR="003A4247" w:rsidRDefault="00047CEE">
            <w:pPr>
              <w:keepNext/>
              <w:widowControl w:val="0"/>
              <w:spacing w:before="100" w:after="0"/>
              <w:rPr>
                <w:rFonts w:asciiTheme="minorHAnsi" w:hAnsiTheme="minorHAnsi"/>
                <w:b/>
                <w:sz w:val="24"/>
                <w:szCs w:val="24"/>
              </w:rPr>
            </w:pPr>
            <w:r>
              <w:rPr>
                <w:rFonts w:asciiTheme="minorHAnsi" w:hAnsiTheme="minorHAnsi"/>
                <w:b/>
                <w:sz w:val="24"/>
                <w:szCs w:val="24"/>
              </w:rPr>
              <w:t>Identify the method of selecting project sponsors (including providing full access to grassroots faith-based and other</w:t>
            </w:r>
          </w:p>
          <w:p w:rsidR="003A4247" w:rsidRDefault="00047CEE">
            <w:pPr>
              <w:keepNext/>
              <w:widowControl w:val="0"/>
              <w:spacing w:before="100" w:after="0"/>
              <w:rPr>
                <w:rFonts w:asciiTheme="minorHAnsi" w:hAnsiTheme="minorHAnsi"/>
                <w:b/>
                <w:sz w:val="24"/>
                <w:szCs w:val="24"/>
              </w:rPr>
            </w:pPr>
            <w:r>
              <w:rPr>
                <w:rFonts w:asciiTheme="minorHAnsi" w:hAnsiTheme="minorHAnsi"/>
                <w:b/>
                <w:sz w:val="24"/>
                <w:szCs w:val="24"/>
              </w:rPr>
              <w:t>community-based organizations). (HOPWA only)</w:t>
            </w:r>
          </w:p>
        </w:tc>
        <w:tc>
          <w:tcPr>
            <w:tcW w:w="0" w:type="auto"/>
          </w:tcPr>
          <w:p w:rsidR="003A4247" w:rsidRDefault="00047CEE">
            <w:pPr>
              <w:spacing w:before="100" w:after="0"/>
            </w:pPr>
            <w:r>
              <w:rPr>
                <w:color w:val="000000"/>
              </w:rPr>
              <w:t xml:space="preserve"> </w:t>
            </w:r>
          </w:p>
        </w:tc>
      </w:tr>
      <w:tr w:rsidR="003A4247">
        <w:trPr>
          <w:cantSplit/>
        </w:trPr>
        <w:tc>
          <w:tcPr>
            <w:tcW w:w="0" w:type="auto"/>
            <w:vMerge/>
          </w:tcPr>
          <w:p w:rsidR="003A4247" w:rsidRDefault="003A4247"/>
        </w:tc>
        <w:tc>
          <w:tcPr>
            <w:tcW w:w="0" w:type="auto"/>
          </w:tcPr>
          <w:p w:rsidR="003A4247" w:rsidRDefault="00047CEE">
            <w:pPr>
              <w:keepNext/>
              <w:spacing w:before="100" w:after="0"/>
              <w:rPr>
                <w:rFonts w:asciiTheme="minorHAnsi" w:eastAsia="Times New Roman" w:hAnsiTheme="minorHAnsi"/>
                <w:b/>
                <w:sz w:val="24"/>
                <w:szCs w:val="24"/>
              </w:rPr>
            </w:pPr>
            <w:r>
              <w:rPr>
                <w:rFonts w:asciiTheme="minorHAnsi" w:eastAsia="Times New Roman" w:hAnsiTheme="minorHAnsi"/>
                <w:b/>
                <w:sz w:val="24"/>
                <w:szCs w:val="24"/>
              </w:rPr>
              <w:t xml:space="preserve">Describe how resources will be allocated among funding categories. </w:t>
            </w:r>
          </w:p>
          <w:p w:rsidR="003A4247" w:rsidRDefault="00047CEE">
            <w:pPr>
              <w:keepNext/>
              <w:spacing w:before="100" w:after="0"/>
              <w:rPr>
                <w:rFonts w:asciiTheme="minorHAnsi" w:eastAsia="Times New Roman" w:hAnsiTheme="minorHAnsi"/>
                <w:b/>
                <w:sz w:val="24"/>
                <w:szCs w:val="24"/>
              </w:rPr>
            </w:pP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p>
          <w:p w:rsidR="003A4247" w:rsidRDefault="003A4247">
            <w:pPr>
              <w:keepNext/>
              <w:widowControl w:val="0"/>
              <w:spacing w:before="100" w:after="0"/>
              <w:jc w:val="center"/>
              <w:rPr>
                <w:rFonts w:asciiTheme="minorHAnsi" w:hAnsiTheme="minorHAnsi"/>
                <w:b/>
                <w:sz w:val="24"/>
                <w:szCs w:val="24"/>
              </w:rPr>
            </w:pPr>
          </w:p>
        </w:tc>
        <w:tc>
          <w:tcPr>
            <w:tcW w:w="0" w:type="auto"/>
          </w:tcPr>
          <w:p w:rsidR="003A4247" w:rsidRDefault="00047CEE">
            <w:pPr>
              <w:spacing w:before="100" w:after="0"/>
            </w:pPr>
            <w:r>
              <w:rPr>
                <w:color w:val="000000"/>
              </w:rPr>
              <w:t>ESG funds may be used for six program components:</w:t>
            </w:r>
          </w:p>
          <w:p w:rsidR="003A4247" w:rsidRDefault="00047CEE">
            <w:pPr>
              <w:numPr>
                <w:ilvl w:val="0"/>
                <w:numId w:val="3"/>
              </w:numPr>
              <w:spacing w:before="100" w:after="0"/>
            </w:pPr>
            <w:r>
              <w:rPr>
                <w:color w:val="000000"/>
              </w:rPr>
              <w:t>Street Outreach </w:t>
            </w:r>
          </w:p>
          <w:p w:rsidR="003A4247" w:rsidRDefault="00047CEE">
            <w:pPr>
              <w:numPr>
                <w:ilvl w:val="0"/>
                <w:numId w:val="3"/>
              </w:numPr>
              <w:spacing w:before="100" w:after="0"/>
            </w:pPr>
            <w:r>
              <w:rPr>
                <w:color w:val="000000"/>
              </w:rPr>
              <w:t>Emergency Shelter </w:t>
            </w:r>
          </w:p>
          <w:p w:rsidR="003A4247" w:rsidRDefault="00047CEE">
            <w:pPr>
              <w:numPr>
                <w:ilvl w:val="0"/>
                <w:numId w:val="3"/>
              </w:numPr>
              <w:spacing w:before="100" w:after="0"/>
            </w:pPr>
            <w:r>
              <w:rPr>
                <w:color w:val="000000"/>
              </w:rPr>
              <w:t>Homelessness Prevention </w:t>
            </w:r>
          </w:p>
          <w:p w:rsidR="003A4247" w:rsidRDefault="00047CEE">
            <w:pPr>
              <w:numPr>
                <w:ilvl w:val="0"/>
                <w:numId w:val="3"/>
              </w:numPr>
              <w:spacing w:before="100" w:after="0"/>
            </w:pPr>
            <w:r>
              <w:rPr>
                <w:color w:val="000000"/>
              </w:rPr>
              <w:t> Rapid Re-housing assistance</w:t>
            </w:r>
          </w:p>
          <w:p w:rsidR="003A4247" w:rsidRDefault="00047CEE">
            <w:pPr>
              <w:numPr>
                <w:ilvl w:val="0"/>
                <w:numId w:val="3"/>
              </w:numPr>
              <w:spacing w:before="100" w:after="0"/>
            </w:pPr>
            <w:r>
              <w:rPr>
                <w:color w:val="000000"/>
              </w:rPr>
              <w:t> Homeless Management Information System (HMIS)</w:t>
            </w:r>
          </w:p>
          <w:p w:rsidR="003A4247" w:rsidRDefault="00047CEE">
            <w:pPr>
              <w:numPr>
                <w:ilvl w:val="0"/>
                <w:numId w:val="3"/>
              </w:numPr>
              <w:spacing w:before="100" w:after="0"/>
            </w:pPr>
            <w:r>
              <w:rPr>
                <w:color w:val="000000"/>
              </w:rPr>
              <w:t> Administrative Activities</w:t>
            </w:r>
          </w:p>
          <w:p w:rsidR="003A4247" w:rsidRDefault="00047CEE">
            <w:pPr>
              <w:spacing w:before="100" w:after="0"/>
            </w:pPr>
            <w:r>
              <w:rPr>
                <w:color w:val="000000"/>
              </w:rPr>
              <w:t>All applicants are required to allocate at least 40% of their award to homeless prevention or rapid re-housing activities.</w:t>
            </w:r>
          </w:p>
        </w:tc>
      </w:tr>
      <w:tr w:rsidR="003A4247">
        <w:trPr>
          <w:cantSplit/>
        </w:trPr>
        <w:tc>
          <w:tcPr>
            <w:tcW w:w="0" w:type="auto"/>
            <w:vMerge/>
          </w:tcPr>
          <w:p w:rsidR="003A4247" w:rsidRDefault="003A4247"/>
        </w:tc>
        <w:tc>
          <w:tcPr>
            <w:tcW w:w="0" w:type="auto"/>
          </w:tcPr>
          <w:p w:rsidR="003A4247" w:rsidRDefault="00047CEE">
            <w:pPr>
              <w:keepNext/>
              <w:spacing w:before="100" w:after="0"/>
              <w:rPr>
                <w:rFonts w:asciiTheme="minorHAnsi" w:eastAsia="Times New Roman" w:hAnsiTheme="minorHAnsi"/>
                <w:b/>
                <w:sz w:val="24"/>
                <w:szCs w:val="24"/>
              </w:rPr>
            </w:pPr>
            <w:r>
              <w:rPr>
                <w:rFonts w:asciiTheme="minorHAnsi" w:eastAsia="Times New Roman" w:hAnsiTheme="minorHAnsi"/>
                <w:b/>
                <w:sz w:val="24"/>
                <w:szCs w:val="24"/>
              </w:rPr>
              <w:t xml:space="preserve">Describe threshold factors and grant size limits. </w:t>
            </w:r>
          </w:p>
          <w:p w:rsidR="003A4247" w:rsidRDefault="00047CEE">
            <w:pPr>
              <w:keepNext/>
              <w:spacing w:before="100" w:after="0"/>
              <w:rPr>
                <w:rFonts w:asciiTheme="minorHAnsi" w:eastAsia="Times New Roman" w:hAnsiTheme="minorHAnsi"/>
                <w:b/>
                <w:sz w:val="24"/>
                <w:szCs w:val="24"/>
              </w:rPr>
            </w:pP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p>
          <w:p w:rsidR="003A4247" w:rsidRDefault="003A4247">
            <w:pPr>
              <w:keepNext/>
              <w:widowControl w:val="0"/>
              <w:spacing w:before="100" w:after="0"/>
              <w:jc w:val="center"/>
              <w:rPr>
                <w:rFonts w:asciiTheme="minorHAnsi" w:hAnsiTheme="minorHAnsi"/>
                <w:b/>
                <w:sz w:val="24"/>
                <w:szCs w:val="24"/>
              </w:rPr>
            </w:pPr>
          </w:p>
        </w:tc>
        <w:tc>
          <w:tcPr>
            <w:tcW w:w="0" w:type="auto"/>
          </w:tcPr>
          <w:p w:rsidR="003A4247" w:rsidRDefault="00047CEE">
            <w:pPr>
              <w:spacing w:before="100" w:after="0"/>
            </w:pPr>
            <w:r>
              <w:rPr>
                <w:color w:val="000000"/>
              </w:rPr>
              <w:t>All qualified applications will be ranked based on the scoring criteria identified in the notice of funding availability (NOFA).  The highest scoring applicants will receive a funding commitment from the LHC based on project needs, up to the availabe amount of funding for that fiscal year.</w:t>
            </w:r>
          </w:p>
        </w:tc>
      </w:tr>
      <w:tr w:rsidR="003A4247">
        <w:trPr>
          <w:cantSplit/>
        </w:trPr>
        <w:tc>
          <w:tcPr>
            <w:tcW w:w="0" w:type="auto"/>
            <w:vMerge/>
          </w:tcPr>
          <w:p w:rsidR="003A4247" w:rsidRDefault="003A4247"/>
        </w:tc>
        <w:tc>
          <w:tcPr>
            <w:tcW w:w="0" w:type="auto"/>
          </w:tcPr>
          <w:p w:rsidR="003A4247" w:rsidRDefault="00047CEE">
            <w:pPr>
              <w:keepNext/>
              <w:spacing w:before="100" w:after="0"/>
              <w:rPr>
                <w:rFonts w:asciiTheme="minorHAnsi" w:eastAsia="Times New Roman" w:hAnsiTheme="minorHAnsi"/>
                <w:b/>
                <w:sz w:val="24"/>
                <w:szCs w:val="24"/>
              </w:rPr>
            </w:pPr>
            <w:r>
              <w:rPr>
                <w:rFonts w:asciiTheme="minorHAnsi" w:eastAsia="Times New Roman" w:hAnsiTheme="minorHAnsi"/>
                <w:b/>
                <w:sz w:val="24"/>
                <w:szCs w:val="24"/>
              </w:rPr>
              <w:t xml:space="preserve">What are the outcome measures expected as a result of the method of distribution? </w:t>
            </w:r>
          </w:p>
          <w:p w:rsidR="003A4247" w:rsidRDefault="00047CEE">
            <w:pPr>
              <w:keepNext/>
              <w:spacing w:before="100" w:after="0"/>
              <w:rPr>
                <w:rFonts w:asciiTheme="minorHAnsi" w:eastAsia="Times New Roman" w:hAnsiTheme="minorHAnsi"/>
                <w:b/>
                <w:sz w:val="24"/>
                <w:szCs w:val="24"/>
              </w:rPr>
            </w:pP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p>
          <w:p w:rsidR="003A4247" w:rsidRDefault="003A4247">
            <w:pPr>
              <w:keepNext/>
              <w:spacing w:before="100" w:after="0"/>
              <w:rPr>
                <w:rFonts w:asciiTheme="minorHAnsi" w:eastAsia="Times New Roman" w:hAnsiTheme="minorHAnsi"/>
                <w:b/>
                <w:sz w:val="24"/>
                <w:szCs w:val="24"/>
              </w:rPr>
            </w:pPr>
          </w:p>
          <w:p w:rsidR="003A4247" w:rsidRDefault="003A4247">
            <w:pPr>
              <w:keepNext/>
              <w:widowControl w:val="0"/>
              <w:spacing w:before="100" w:after="0"/>
              <w:jc w:val="center"/>
              <w:rPr>
                <w:rFonts w:asciiTheme="minorHAnsi" w:hAnsiTheme="minorHAnsi"/>
                <w:b/>
                <w:sz w:val="24"/>
                <w:szCs w:val="24"/>
              </w:rPr>
            </w:pPr>
          </w:p>
        </w:tc>
        <w:tc>
          <w:tcPr>
            <w:tcW w:w="0" w:type="auto"/>
          </w:tcPr>
          <w:p w:rsidR="003A4247" w:rsidRDefault="00047CEE">
            <w:pPr>
              <w:spacing w:before="100" w:after="0"/>
            </w:pPr>
            <w:r>
              <w:rPr>
                <w:color w:val="000000"/>
              </w:rPr>
              <w:t>The ESG expected outcomes:</w:t>
            </w:r>
          </w:p>
          <w:p w:rsidR="003A4247" w:rsidRDefault="00047CEE">
            <w:pPr>
              <w:numPr>
                <w:ilvl w:val="0"/>
                <w:numId w:val="3"/>
              </w:numPr>
              <w:spacing w:before="100" w:after="0"/>
            </w:pPr>
            <w:r>
              <w:rPr>
                <w:color w:val="000000"/>
              </w:rPr>
              <w:t> Decent affordable housing</w:t>
            </w:r>
          </w:p>
          <w:p w:rsidR="003A4247" w:rsidRDefault="00047CEE">
            <w:pPr>
              <w:numPr>
                <w:ilvl w:val="0"/>
                <w:numId w:val="3"/>
              </w:numPr>
              <w:spacing w:before="100" w:after="0"/>
            </w:pPr>
            <w:r>
              <w:rPr>
                <w:color w:val="000000"/>
              </w:rPr>
              <w:t> Create suitable living environments</w:t>
            </w:r>
          </w:p>
          <w:p w:rsidR="003A4247" w:rsidRDefault="00047CEE">
            <w:pPr>
              <w:spacing w:before="100" w:after="0"/>
            </w:pPr>
            <w:r>
              <w:rPr>
                <w:b/>
                <w:color w:val="000000"/>
              </w:rPr>
              <w:t> </w:t>
            </w:r>
          </w:p>
        </w:tc>
      </w:tr>
      <w:tr w:rsidR="003A4247">
        <w:trPr>
          <w:cantSplit/>
        </w:trPr>
        <w:tc>
          <w:tcPr>
            <w:tcW w:w="0" w:type="auto"/>
            <w:vMerge w:val="restart"/>
          </w:tcPr>
          <w:p w:rsidR="003A4247" w:rsidRDefault="00047CEE">
            <w:r>
              <w:rPr>
                <w:b/>
              </w:rPr>
              <w:t>3</w:t>
            </w:r>
          </w:p>
        </w:tc>
        <w:tc>
          <w:tcPr>
            <w:tcW w:w="0" w:type="auto"/>
          </w:tcPr>
          <w:p w:rsidR="003A4247" w:rsidRDefault="00047CEE">
            <w:pPr>
              <w:keepNext/>
              <w:widowControl w:val="0"/>
              <w:spacing w:before="100" w:after="0"/>
              <w:rPr>
                <w:rFonts w:asciiTheme="minorHAnsi" w:hAnsiTheme="minorHAnsi"/>
                <w:b/>
                <w:sz w:val="24"/>
                <w:szCs w:val="24"/>
              </w:rPr>
            </w:pPr>
            <w:r>
              <w:rPr>
                <w:rFonts w:asciiTheme="minorHAnsi" w:hAnsiTheme="minorHAnsi"/>
                <w:b/>
                <w:sz w:val="24"/>
                <w:szCs w:val="24"/>
              </w:rPr>
              <w:t>State Program Name:</w:t>
            </w:r>
          </w:p>
        </w:tc>
        <w:tc>
          <w:tcPr>
            <w:tcW w:w="0" w:type="auto"/>
          </w:tcPr>
          <w:p w:rsidR="003A4247" w:rsidRDefault="00047CEE">
            <w:pPr>
              <w:spacing w:before="100" w:after="0"/>
            </w:pPr>
            <w:r>
              <w:rPr>
                <w:color w:val="000000"/>
              </w:rPr>
              <w:t>State of Louisiana HOME Program</w:t>
            </w:r>
          </w:p>
        </w:tc>
      </w:tr>
      <w:tr w:rsidR="003A4247">
        <w:trPr>
          <w:cantSplit/>
        </w:trPr>
        <w:tc>
          <w:tcPr>
            <w:tcW w:w="0" w:type="auto"/>
            <w:vMerge/>
          </w:tcPr>
          <w:p w:rsidR="003A4247" w:rsidRDefault="003A4247"/>
        </w:tc>
        <w:tc>
          <w:tcPr>
            <w:tcW w:w="0" w:type="auto"/>
          </w:tcPr>
          <w:p w:rsidR="003A4247" w:rsidRDefault="00047CEE">
            <w:pPr>
              <w:keepNext/>
              <w:widowControl w:val="0"/>
              <w:spacing w:before="100" w:after="0"/>
              <w:rPr>
                <w:rFonts w:asciiTheme="minorHAnsi" w:hAnsiTheme="minorHAnsi"/>
                <w:b/>
                <w:sz w:val="24"/>
                <w:szCs w:val="24"/>
              </w:rPr>
            </w:pPr>
            <w:r>
              <w:rPr>
                <w:rFonts w:asciiTheme="minorHAnsi" w:hAnsiTheme="minorHAnsi"/>
                <w:b/>
                <w:sz w:val="24"/>
                <w:szCs w:val="24"/>
              </w:rPr>
              <w:t>Funding Sources:</w:t>
            </w:r>
          </w:p>
        </w:tc>
        <w:tc>
          <w:tcPr>
            <w:tcW w:w="0" w:type="auto"/>
          </w:tcPr>
          <w:p w:rsidR="003A4247" w:rsidRDefault="00047CEE">
            <w:pPr>
              <w:spacing w:before="100" w:after="0"/>
            </w:pPr>
            <w:r>
              <w:rPr>
                <w:color w:val="000000"/>
              </w:rPr>
              <w:t>HOME</w:t>
            </w:r>
            <w:r>
              <w:rPr>
                <w:color w:val="000000"/>
              </w:rPr>
              <w:br/>
              <w:t>HTF</w:t>
            </w:r>
          </w:p>
        </w:tc>
      </w:tr>
      <w:tr w:rsidR="003A4247">
        <w:trPr>
          <w:cantSplit/>
        </w:trPr>
        <w:tc>
          <w:tcPr>
            <w:tcW w:w="0" w:type="auto"/>
            <w:vMerge/>
          </w:tcPr>
          <w:p w:rsidR="003A4247" w:rsidRDefault="003A4247"/>
        </w:tc>
        <w:tc>
          <w:tcPr>
            <w:tcW w:w="0" w:type="auto"/>
          </w:tcPr>
          <w:p w:rsidR="003A4247" w:rsidRDefault="00047CEE">
            <w:pPr>
              <w:keepNext/>
              <w:widowControl w:val="0"/>
              <w:spacing w:before="100" w:after="0"/>
              <w:rPr>
                <w:rFonts w:asciiTheme="minorHAnsi" w:hAnsiTheme="minorHAnsi"/>
                <w:b/>
                <w:sz w:val="24"/>
                <w:szCs w:val="24"/>
              </w:rPr>
            </w:pPr>
            <w:r>
              <w:rPr>
                <w:rFonts w:asciiTheme="minorHAnsi" w:hAnsiTheme="minorHAnsi"/>
                <w:b/>
                <w:sz w:val="24"/>
                <w:szCs w:val="24"/>
              </w:rPr>
              <w:t>Describe the state program addressed by the Method of Distribution.</w:t>
            </w:r>
          </w:p>
        </w:tc>
        <w:tc>
          <w:tcPr>
            <w:tcW w:w="0" w:type="auto"/>
          </w:tcPr>
          <w:p w:rsidR="003A4247" w:rsidRDefault="00047CEE">
            <w:pPr>
              <w:spacing w:before="100" w:after="0"/>
            </w:pPr>
            <w:r>
              <w:rPr>
                <w:color w:val="000000"/>
              </w:rPr>
              <w:t>Each year, the U.S. Department of Housing and Urban Development (HUD) allocates HOME program funds to state governments as well as to local participating jurisdictions (PJs). State governments may use their HOME allocations to establish programs and to fund eligible activities throughout the state. The State of Louisiana Home Program is administered by the Louisiana Housing Corporation (LHC). The LHC designs various housing programs and awards funds to local governments (referred to as state recipients), Community Housing Development Organizations (CHDOs) and non-profits (both referred to as sub-recipients), and to for-profit developers on an annual basis through a competitive application process. If awards are made more frequently, a notice will be published. HOME funds are used to provide flexible, below-market-rate loans to projects that create or preserve affordable housing for lower-income households. Eligible activity types include homeownership development, homebuyer assistance, rental development (acquisition and/or rehabilitation and new construction), homeowner rehabilitation, and rental assistance. Funds are distributed statewide.</w:t>
            </w:r>
          </w:p>
        </w:tc>
      </w:tr>
      <w:tr w:rsidR="003A4247">
        <w:trPr>
          <w:cantSplit/>
        </w:trPr>
        <w:tc>
          <w:tcPr>
            <w:tcW w:w="0" w:type="auto"/>
            <w:vMerge/>
          </w:tcPr>
          <w:p w:rsidR="003A4247" w:rsidRDefault="003A4247"/>
        </w:tc>
        <w:tc>
          <w:tcPr>
            <w:tcW w:w="0" w:type="auto"/>
          </w:tcPr>
          <w:p w:rsidR="003A4247" w:rsidRDefault="00047CEE">
            <w:pPr>
              <w:keepNext/>
              <w:spacing w:before="100" w:after="0"/>
              <w:rPr>
                <w:rFonts w:asciiTheme="minorHAnsi" w:eastAsia="Times New Roman" w:hAnsiTheme="minorHAnsi"/>
                <w:b/>
                <w:sz w:val="24"/>
                <w:szCs w:val="24"/>
              </w:rPr>
            </w:pPr>
            <w:r>
              <w:rPr>
                <w:rFonts w:asciiTheme="minorHAnsi" w:eastAsia="Times New Roman" w:hAnsiTheme="minorHAnsi"/>
                <w:b/>
                <w:sz w:val="24"/>
                <w:szCs w:val="24"/>
              </w:rPr>
              <w:t xml:space="preserve">Describe all of the criteria that will be used to select applications and the relative importance of these criteria. </w:t>
            </w:r>
          </w:p>
          <w:p w:rsidR="003A4247" w:rsidRDefault="00047CEE">
            <w:pPr>
              <w:keepNext/>
              <w:spacing w:before="100" w:after="0"/>
              <w:rPr>
                <w:rFonts w:asciiTheme="minorHAnsi" w:eastAsia="Times New Roman" w:hAnsiTheme="minorHAnsi"/>
                <w:b/>
                <w:sz w:val="24"/>
                <w:szCs w:val="24"/>
              </w:rPr>
            </w:pP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p>
          <w:p w:rsidR="003A4247" w:rsidRDefault="003A4247">
            <w:pPr>
              <w:keepNext/>
              <w:widowControl w:val="0"/>
              <w:spacing w:before="100" w:after="0"/>
              <w:jc w:val="center"/>
              <w:rPr>
                <w:rFonts w:asciiTheme="minorHAnsi" w:hAnsiTheme="minorHAnsi"/>
                <w:b/>
                <w:sz w:val="24"/>
                <w:szCs w:val="24"/>
              </w:rPr>
            </w:pPr>
          </w:p>
        </w:tc>
        <w:tc>
          <w:tcPr>
            <w:tcW w:w="0" w:type="auto"/>
          </w:tcPr>
          <w:p w:rsidR="003A4247" w:rsidRDefault="00047CEE">
            <w:pPr>
              <w:spacing w:before="100" w:after="0"/>
            </w:pPr>
            <w:r>
              <w:rPr>
                <w:color w:val="000000"/>
              </w:rPr>
              <w:t>HOME PROGRAM GUIDELINES/ELIGIBILITY CRITERIA:</w:t>
            </w:r>
          </w:p>
          <w:p w:rsidR="003A4247" w:rsidRDefault="00047CEE">
            <w:pPr>
              <w:numPr>
                <w:ilvl w:val="0"/>
                <w:numId w:val="3"/>
              </w:numPr>
              <w:spacing w:before="100" w:after="0"/>
            </w:pPr>
            <w:r>
              <w:rPr>
                <w:color w:val="000000"/>
              </w:rPr>
              <w:t>Proposals will be evaluated in accordance with the established evaluation criteria for each type of project;</w:t>
            </w:r>
          </w:p>
          <w:p w:rsidR="003A4247" w:rsidRDefault="00047CEE">
            <w:pPr>
              <w:numPr>
                <w:ilvl w:val="0"/>
                <w:numId w:val="3"/>
              </w:numPr>
              <w:spacing w:before="100" w:after="0"/>
            </w:pPr>
            <w:r>
              <w:rPr>
                <w:color w:val="000000"/>
              </w:rPr>
              <w:t>Priority will be given to projects located in non-HOME entitlement localities, CHDO projects, and special needs projects in accordance with the housing needs assessment and market analysis;</w:t>
            </w:r>
          </w:p>
          <w:p w:rsidR="003A4247" w:rsidRDefault="00047CEE">
            <w:pPr>
              <w:numPr>
                <w:ilvl w:val="0"/>
                <w:numId w:val="3"/>
              </w:numPr>
              <w:spacing w:before="100" w:after="0"/>
            </w:pPr>
            <w:r>
              <w:rPr>
                <w:color w:val="000000"/>
              </w:rPr>
              <w:t>The eligibility of projects/ households for HOME assistance varies with the type of funded activity;</w:t>
            </w:r>
          </w:p>
          <w:p w:rsidR="003A4247" w:rsidRDefault="00047CEE">
            <w:pPr>
              <w:numPr>
                <w:ilvl w:val="0"/>
                <w:numId w:val="3"/>
              </w:numPr>
              <w:spacing w:before="100" w:after="0"/>
            </w:pPr>
            <w:r>
              <w:rPr>
                <w:color w:val="000000"/>
              </w:rPr>
              <w:t>Rental housing and rental assistance: at least 90% of benefiting families must have incomes that are no more than 60% of the HUD-adjusted area median income (AMI);</w:t>
            </w:r>
          </w:p>
          <w:p w:rsidR="003A4247" w:rsidRDefault="00047CEE">
            <w:pPr>
              <w:numPr>
                <w:ilvl w:val="0"/>
                <w:numId w:val="3"/>
              </w:numPr>
              <w:spacing w:before="100" w:after="0"/>
            </w:pPr>
            <w:r>
              <w:rPr>
                <w:color w:val="000000"/>
              </w:rPr>
              <w:t>Rental projects with five or more assisted units: at least 20% of the units must be occupied by families with incomes that do not exceed 50% of the HUD-adjusted AMI;</w:t>
            </w:r>
          </w:p>
          <w:p w:rsidR="003A4247" w:rsidRDefault="00047CEE">
            <w:pPr>
              <w:numPr>
                <w:ilvl w:val="0"/>
                <w:numId w:val="3"/>
              </w:numPr>
              <w:spacing w:before="100" w:after="0"/>
            </w:pPr>
            <w:r>
              <w:rPr>
                <w:color w:val="000000"/>
              </w:rPr>
              <w:t>HOME assisted households income must not exceed 80 percent of the AMI;</w:t>
            </w:r>
          </w:p>
          <w:p w:rsidR="003A4247" w:rsidRDefault="00047CEE">
            <w:pPr>
              <w:numPr>
                <w:ilvl w:val="0"/>
                <w:numId w:val="3"/>
              </w:numPr>
              <w:spacing w:before="100" w:after="0"/>
            </w:pPr>
            <w:r>
              <w:rPr>
                <w:color w:val="000000"/>
              </w:rPr>
              <w:t>HOME income limits are published each year by HUD.</w:t>
            </w:r>
          </w:p>
          <w:p w:rsidR="003A4247" w:rsidRDefault="00047CEE">
            <w:pPr>
              <w:spacing w:before="100" w:after="0"/>
            </w:pPr>
            <w:r>
              <w:rPr>
                <w:color w:val="000000"/>
              </w:rPr>
              <w:t>Applicants that have outstanding audits or monitoring findings, unresolved IRS findings, and/or applicants not in compliance with previous LHC agreements are ineligible for funding.   Eligible applicants must be qualified developers of affordable housing, including certified CHDOs undertaking CHDO-eligible activities throughout the State of Louisiana. All HOME funds must leverage other types of funding sources including, but not limited to, low income housing tax credits, bond financing, and other public and private funds. Please note that HOME compliance requirements apply. Other funding source requirements must be compatible with HOME program requirements.</w:t>
            </w:r>
          </w:p>
          <w:p w:rsidR="003A4247" w:rsidRDefault="003A4247">
            <w:pPr>
              <w:spacing w:before="100" w:after="0"/>
            </w:pPr>
          </w:p>
        </w:tc>
      </w:tr>
      <w:tr w:rsidR="003A4247">
        <w:trPr>
          <w:cantSplit/>
        </w:trPr>
        <w:tc>
          <w:tcPr>
            <w:tcW w:w="0" w:type="auto"/>
            <w:vMerge/>
          </w:tcPr>
          <w:p w:rsidR="003A4247" w:rsidRDefault="003A4247"/>
        </w:tc>
        <w:tc>
          <w:tcPr>
            <w:tcW w:w="0" w:type="auto"/>
          </w:tcPr>
          <w:p w:rsidR="003A4247" w:rsidRDefault="00047CEE">
            <w:pPr>
              <w:keepNext/>
              <w:widowControl w:val="0"/>
              <w:spacing w:before="100" w:after="0"/>
              <w:rPr>
                <w:rFonts w:asciiTheme="minorHAnsi" w:hAnsiTheme="minorHAnsi"/>
                <w:b/>
                <w:sz w:val="24"/>
                <w:szCs w:val="24"/>
              </w:rPr>
            </w:pPr>
            <w:r>
              <w:rPr>
                <w:rFonts w:asciiTheme="minorHAnsi" w:hAnsiTheme="minorHAnsi"/>
                <w:b/>
                <w:sz w:val="24"/>
                <w:szCs w:val="24"/>
              </w:rPr>
              <w:t>If only summary criteria were described, how can potential applicants access application manuals or other</w:t>
            </w:r>
          </w:p>
          <w:p w:rsidR="003A4247" w:rsidRDefault="00047CEE">
            <w:pPr>
              <w:keepNext/>
              <w:widowControl w:val="0"/>
              <w:spacing w:before="100" w:after="0"/>
              <w:rPr>
                <w:rFonts w:asciiTheme="minorHAnsi" w:hAnsiTheme="minorHAnsi"/>
                <w:b/>
                <w:sz w:val="24"/>
                <w:szCs w:val="24"/>
              </w:rPr>
            </w:pPr>
            <w:r>
              <w:rPr>
                <w:rFonts w:asciiTheme="minorHAnsi" w:hAnsiTheme="minorHAnsi"/>
                <w:b/>
                <w:sz w:val="24"/>
                <w:szCs w:val="24"/>
              </w:rPr>
              <w:t>state publications describing the application criteria? (CDBG only)</w:t>
            </w:r>
          </w:p>
        </w:tc>
        <w:tc>
          <w:tcPr>
            <w:tcW w:w="0" w:type="auto"/>
          </w:tcPr>
          <w:p w:rsidR="003A4247" w:rsidRDefault="00047CEE">
            <w:pPr>
              <w:spacing w:before="100" w:after="0"/>
            </w:pPr>
            <w:r>
              <w:rPr>
                <w:color w:val="000000"/>
              </w:rPr>
              <w:t xml:space="preserve"> </w:t>
            </w:r>
          </w:p>
        </w:tc>
      </w:tr>
      <w:tr w:rsidR="003A4247">
        <w:trPr>
          <w:cantSplit/>
        </w:trPr>
        <w:tc>
          <w:tcPr>
            <w:tcW w:w="0" w:type="auto"/>
            <w:vMerge/>
          </w:tcPr>
          <w:p w:rsidR="003A4247" w:rsidRDefault="003A4247"/>
        </w:tc>
        <w:tc>
          <w:tcPr>
            <w:tcW w:w="0" w:type="auto"/>
          </w:tcPr>
          <w:p w:rsidR="003A4247" w:rsidRDefault="00047CEE">
            <w:pPr>
              <w:keepNext/>
              <w:widowControl w:val="0"/>
              <w:spacing w:before="100" w:after="0"/>
              <w:rPr>
                <w:rFonts w:asciiTheme="minorHAnsi" w:hAnsiTheme="minorHAnsi"/>
                <w:b/>
                <w:sz w:val="24"/>
                <w:szCs w:val="24"/>
              </w:rPr>
            </w:pPr>
            <w:r>
              <w:rPr>
                <w:rFonts w:asciiTheme="minorHAnsi" w:hAnsiTheme="minorHAnsi"/>
                <w:b/>
                <w:sz w:val="24"/>
                <w:szCs w:val="24"/>
              </w:rPr>
              <w:t>Describe the process for awarding funds to state recipients and how the state will make its allocation available</w:t>
            </w:r>
          </w:p>
          <w:p w:rsidR="003A4247" w:rsidRDefault="00047CEE">
            <w:pPr>
              <w:keepNext/>
              <w:widowControl w:val="0"/>
              <w:spacing w:before="100" w:after="0"/>
              <w:rPr>
                <w:rFonts w:asciiTheme="minorHAnsi" w:hAnsiTheme="minorHAnsi"/>
                <w:b/>
                <w:sz w:val="24"/>
                <w:szCs w:val="24"/>
              </w:rPr>
            </w:pPr>
            <w:r>
              <w:rPr>
                <w:rFonts w:asciiTheme="minorHAnsi" w:hAnsiTheme="minorHAnsi"/>
                <w:b/>
                <w:sz w:val="24"/>
                <w:szCs w:val="24"/>
              </w:rPr>
              <w:t>to units of general local government, and non-profit organizations, including community and faith-based</w:t>
            </w:r>
          </w:p>
          <w:p w:rsidR="003A4247" w:rsidRDefault="00047CEE">
            <w:pPr>
              <w:keepNext/>
              <w:widowControl w:val="0"/>
              <w:spacing w:before="100" w:after="0"/>
              <w:rPr>
                <w:rFonts w:asciiTheme="minorHAnsi" w:hAnsiTheme="minorHAnsi"/>
                <w:b/>
                <w:sz w:val="24"/>
                <w:szCs w:val="24"/>
              </w:rPr>
            </w:pPr>
            <w:r>
              <w:rPr>
                <w:rFonts w:asciiTheme="minorHAnsi" w:hAnsiTheme="minorHAnsi"/>
                <w:b/>
                <w:sz w:val="24"/>
                <w:szCs w:val="24"/>
              </w:rPr>
              <w:t>organizations. (ESG only)</w:t>
            </w:r>
          </w:p>
        </w:tc>
        <w:tc>
          <w:tcPr>
            <w:tcW w:w="0" w:type="auto"/>
          </w:tcPr>
          <w:p w:rsidR="003A4247" w:rsidRDefault="00047CEE">
            <w:pPr>
              <w:spacing w:before="100" w:after="0"/>
            </w:pPr>
            <w:r>
              <w:rPr>
                <w:color w:val="000000"/>
              </w:rPr>
              <w:t xml:space="preserve"> </w:t>
            </w:r>
          </w:p>
        </w:tc>
      </w:tr>
      <w:tr w:rsidR="003A4247">
        <w:trPr>
          <w:cantSplit/>
        </w:trPr>
        <w:tc>
          <w:tcPr>
            <w:tcW w:w="0" w:type="auto"/>
            <w:vMerge/>
          </w:tcPr>
          <w:p w:rsidR="003A4247" w:rsidRDefault="003A4247"/>
        </w:tc>
        <w:tc>
          <w:tcPr>
            <w:tcW w:w="0" w:type="auto"/>
          </w:tcPr>
          <w:p w:rsidR="003A4247" w:rsidRDefault="00047CEE">
            <w:pPr>
              <w:keepNext/>
              <w:widowControl w:val="0"/>
              <w:spacing w:before="100" w:after="0"/>
              <w:rPr>
                <w:rFonts w:asciiTheme="minorHAnsi" w:hAnsiTheme="minorHAnsi"/>
                <w:b/>
                <w:sz w:val="24"/>
                <w:szCs w:val="24"/>
              </w:rPr>
            </w:pPr>
            <w:r>
              <w:rPr>
                <w:rFonts w:asciiTheme="minorHAnsi" w:hAnsiTheme="minorHAnsi"/>
                <w:b/>
                <w:sz w:val="24"/>
                <w:szCs w:val="24"/>
              </w:rPr>
              <w:t>Identify the method of selecting project sponsors (including providing full access to grassroots faith-based and other</w:t>
            </w:r>
          </w:p>
          <w:p w:rsidR="003A4247" w:rsidRDefault="00047CEE">
            <w:pPr>
              <w:keepNext/>
              <w:widowControl w:val="0"/>
              <w:spacing w:before="100" w:after="0"/>
              <w:rPr>
                <w:rFonts w:asciiTheme="minorHAnsi" w:hAnsiTheme="minorHAnsi"/>
                <w:b/>
                <w:sz w:val="24"/>
                <w:szCs w:val="24"/>
              </w:rPr>
            </w:pPr>
            <w:r>
              <w:rPr>
                <w:rFonts w:asciiTheme="minorHAnsi" w:hAnsiTheme="minorHAnsi"/>
                <w:b/>
                <w:sz w:val="24"/>
                <w:szCs w:val="24"/>
              </w:rPr>
              <w:t>community-based organizations). (HOPWA only)</w:t>
            </w:r>
          </w:p>
        </w:tc>
        <w:tc>
          <w:tcPr>
            <w:tcW w:w="0" w:type="auto"/>
          </w:tcPr>
          <w:p w:rsidR="003A4247" w:rsidRDefault="00047CEE">
            <w:pPr>
              <w:spacing w:before="100" w:after="0"/>
            </w:pPr>
            <w:r>
              <w:rPr>
                <w:color w:val="000000"/>
              </w:rPr>
              <w:t xml:space="preserve"> </w:t>
            </w:r>
          </w:p>
        </w:tc>
      </w:tr>
      <w:tr w:rsidR="003A4247">
        <w:trPr>
          <w:cantSplit/>
        </w:trPr>
        <w:tc>
          <w:tcPr>
            <w:tcW w:w="0" w:type="auto"/>
            <w:vMerge/>
          </w:tcPr>
          <w:p w:rsidR="003A4247" w:rsidRDefault="003A4247"/>
        </w:tc>
        <w:tc>
          <w:tcPr>
            <w:tcW w:w="0" w:type="auto"/>
          </w:tcPr>
          <w:p w:rsidR="003A4247" w:rsidRDefault="00047CEE">
            <w:pPr>
              <w:keepNext/>
              <w:spacing w:before="100" w:after="0"/>
              <w:rPr>
                <w:rFonts w:asciiTheme="minorHAnsi" w:eastAsia="Times New Roman" w:hAnsiTheme="minorHAnsi"/>
                <w:b/>
                <w:sz w:val="24"/>
                <w:szCs w:val="24"/>
              </w:rPr>
            </w:pPr>
            <w:r>
              <w:rPr>
                <w:rFonts w:asciiTheme="minorHAnsi" w:eastAsia="Times New Roman" w:hAnsiTheme="minorHAnsi"/>
                <w:b/>
                <w:sz w:val="24"/>
                <w:szCs w:val="24"/>
              </w:rPr>
              <w:t xml:space="preserve">Describe how resources will be allocated among funding categories. </w:t>
            </w:r>
          </w:p>
          <w:p w:rsidR="003A4247" w:rsidRDefault="00047CEE">
            <w:pPr>
              <w:keepNext/>
              <w:spacing w:before="100" w:after="0"/>
              <w:rPr>
                <w:rFonts w:asciiTheme="minorHAnsi" w:eastAsia="Times New Roman" w:hAnsiTheme="minorHAnsi"/>
                <w:b/>
                <w:sz w:val="24"/>
                <w:szCs w:val="24"/>
              </w:rPr>
            </w:pP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p>
          <w:p w:rsidR="003A4247" w:rsidRDefault="003A4247">
            <w:pPr>
              <w:keepNext/>
              <w:widowControl w:val="0"/>
              <w:spacing w:before="100" w:after="0"/>
              <w:jc w:val="center"/>
              <w:rPr>
                <w:rFonts w:asciiTheme="minorHAnsi" w:hAnsiTheme="minorHAnsi"/>
                <w:b/>
                <w:sz w:val="24"/>
                <w:szCs w:val="24"/>
              </w:rPr>
            </w:pPr>
          </w:p>
        </w:tc>
        <w:tc>
          <w:tcPr>
            <w:tcW w:w="0" w:type="auto"/>
          </w:tcPr>
          <w:p w:rsidR="003A4247" w:rsidRDefault="00047CEE">
            <w:pPr>
              <w:spacing w:before="100" w:after="0"/>
            </w:pPr>
            <w:r>
              <w:rPr>
                <w:color w:val="000000"/>
              </w:rPr>
              <w:t>Resources will be allocated in accordance with the funding priorities per the housing and community development needs assessment, citizen participation, NOFAs or RFPs, applications and the availability of funds.</w:t>
            </w:r>
          </w:p>
        </w:tc>
      </w:tr>
      <w:tr w:rsidR="003A4247">
        <w:trPr>
          <w:cantSplit/>
        </w:trPr>
        <w:tc>
          <w:tcPr>
            <w:tcW w:w="0" w:type="auto"/>
            <w:vMerge/>
          </w:tcPr>
          <w:p w:rsidR="003A4247" w:rsidRDefault="003A4247"/>
        </w:tc>
        <w:tc>
          <w:tcPr>
            <w:tcW w:w="0" w:type="auto"/>
          </w:tcPr>
          <w:p w:rsidR="003A4247" w:rsidRDefault="00047CEE">
            <w:pPr>
              <w:keepNext/>
              <w:spacing w:before="100" w:after="0"/>
              <w:rPr>
                <w:rFonts w:asciiTheme="minorHAnsi" w:eastAsia="Times New Roman" w:hAnsiTheme="minorHAnsi"/>
                <w:b/>
                <w:sz w:val="24"/>
                <w:szCs w:val="24"/>
              </w:rPr>
            </w:pPr>
            <w:r>
              <w:rPr>
                <w:rFonts w:asciiTheme="minorHAnsi" w:eastAsia="Times New Roman" w:hAnsiTheme="minorHAnsi"/>
                <w:b/>
                <w:sz w:val="24"/>
                <w:szCs w:val="24"/>
              </w:rPr>
              <w:t xml:space="preserve">Describe threshold factors and grant size limits. </w:t>
            </w:r>
          </w:p>
          <w:p w:rsidR="003A4247" w:rsidRDefault="00047CEE">
            <w:pPr>
              <w:keepNext/>
              <w:spacing w:before="100" w:after="0"/>
              <w:rPr>
                <w:rFonts w:asciiTheme="minorHAnsi" w:eastAsia="Times New Roman" w:hAnsiTheme="minorHAnsi"/>
                <w:b/>
                <w:sz w:val="24"/>
                <w:szCs w:val="24"/>
              </w:rPr>
            </w:pP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p>
          <w:p w:rsidR="003A4247" w:rsidRDefault="003A4247">
            <w:pPr>
              <w:keepNext/>
              <w:widowControl w:val="0"/>
              <w:spacing w:before="100" w:after="0"/>
              <w:jc w:val="center"/>
              <w:rPr>
                <w:rFonts w:asciiTheme="minorHAnsi" w:hAnsiTheme="minorHAnsi"/>
                <w:b/>
                <w:sz w:val="24"/>
                <w:szCs w:val="24"/>
              </w:rPr>
            </w:pPr>
          </w:p>
        </w:tc>
        <w:tc>
          <w:tcPr>
            <w:tcW w:w="0" w:type="auto"/>
          </w:tcPr>
          <w:p w:rsidR="003A4247" w:rsidRDefault="00047CEE">
            <w:pPr>
              <w:spacing w:before="100" w:after="0"/>
            </w:pPr>
            <w:r>
              <w:rPr>
                <w:color w:val="000000"/>
              </w:rPr>
              <w:t>All qualified applications will be ranked based on the scoring criteria published in the request for proposals (RFP) or notice of funding availability (NOFA).  The highest scoring applicants will receive a funding commitment from the LHC based on project needs, up to the amount of funds available for the funding round. Per-project funding limitations are published in the applicable RFP or NOFA.</w:t>
            </w:r>
          </w:p>
        </w:tc>
      </w:tr>
      <w:tr w:rsidR="003A4247">
        <w:trPr>
          <w:cantSplit/>
        </w:trPr>
        <w:tc>
          <w:tcPr>
            <w:tcW w:w="0" w:type="auto"/>
            <w:vMerge/>
          </w:tcPr>
          <w:p w:rsidR="003A4247" w:rsidRDefault="003A4247"/>
        </w:tc>
        <w:tc>
          <w:tcPr>
            <w:tcW w:w="0" w:type="auto"/>
          </w:tcPr>
          <w:p w:rsidR="003A4247" w:rsidRDefault="00047CEE">
            <w:pPr>
              <w:keepNext/>
              <w:spacing w:before="100" w:after="0"/>
              <w:rPr>
                <w:rFonts w:asciiTheme="minorHAnsi" w:eastAsia="Times New Roman" w:hAnsiTheme="minorHAnsi"/>
                <w:b/>
                <w:sz w:val="24"/>
                <w:szCs w:val="24"/>
              </w:rPr>
            </w:pPr>
            <w:r>
              <w:rPr>
                <w:rFonts w:asciiTheme="minorHAnsi" w:eastAsia="Times New Roman" w:hAnsiTheme="minorHAnsi"/>
                <w:b/>
                <w:sz w:val="24"/>
                <w:szCs w:val="24"/>
              </w:rPr>
              <w:t xml:space="preserve">What are the outcome measures expected as a result of the method of distribution? </w:t>
            </w:r>
          </w:p>
          <w:p w:rsidR="003A4247" w:rsidRDefault="00047CEE">
            <w:pPr>
              <w:keepNext/>
              <w:spacing w:before="100" w:after="0"/>
              <w:rPr>
                <w:rFonts w:asciiTheme="minorHAnsi" w:eastAsia="Times New Roman" w:hAnsiTheme="minorHAnsi"/>
                <w:b/>
                <w:sz w:val="24"/>
                <w:szCs w:val="24"/>
              </w:rPr>
            </w:pP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p>
          <w:p w:rsidR="003A4247" w:rsidRDefault="003A4247">
            <w:pPr>
              <w:keepNext/>
              <w:spacing w:before="100" w:after="0"/>
              <w:rPr>
                <w:rFonts w:asciiTheme="minorHAnsi" w:eastAsia="Times New Roman" w:hAnsiTheme="minorHAnsi"/>
                <w:b/>
                <w:sz w:val="24"/>
                <w:szCs w:val="24"/>
              </w:rPr>
            </w:pPr>
          </w:p>
          <w:p w:rsidR="003A4247" w:rsidRDefault="003A4247">
            <w:pPr>
              <w:keepNext/>
              <w:widowControl w:val="0"/>
              <w:spacing w:before="100" w:after="0"/>
              <w:jc w:val="center"/>
              <w:rPr>
                <w:rFonts w:asciiTheme="minorHAnsi" w:hAnsiTheme="minorHAnsi"/>
                <w:b/>
                <w:sz w:val="24"/>
                <w:szCs w:val="24"/>
              </w:rPr>
            </w:pPr>
          </w:p>
        </w:tc>
        <w:tc>
          <w:tcPr>
            <w:tcW w:w="0" w:type="auto"/>
          </w:tcPr>
          <w:p w:rsidR="003A4247" w:rsidRDefault="00047CEE">
            <w:pPr>
              <w:spacing w:before="100" w:after="0"/>
            </w:pPr>
            <w:r>
              <w:rPr>
                <w:color w:val="000000"/>
              </w:rPr>
              <w:t>The expected outcome measures are affordability and decent affordable housing.</w:t>
            </w:r>
          </w:p>
        </w:tc>
      </w:tr>
      <w:tr w:rsidR="003A4247">
        <w:trPr>
          <w:cantSplit/>
        </w:trPr>
        <w:tc>
          <w:tcPr>
            <w:tcW w:w="0" w:type="auto"/>
            <w:vMerge w:val="restart"/>
          </w:tcPr>
          <w:p w:rsidR="003A4247" w:rsidRDefault="00047CEE">
            <w:r>
              <w:rPr>
                <w:b/>
              </w:rPr>
              <w:lastRenderedPageBreak/>
              <w:t>4</w:t>
            </w:r>
          </w:p>
        </w:tc>
        <w:tc>
          <w:tcPr>
            <w:tcW w:w="0" w:type="auto"/>
          </w:tcPr>
          <w:p w:rsidR="003A4247" w:rsidRDefault="00047CEE">
            <w:pPr>
              <w:keepNext/>
              <w:widowControl w:val="0"/>
              <w:spacing w:before="100" w:after="0"/>
              <w:rPr>
                <w:rFonts w:asciiTheme="minorHAnsi" w:hAnsiTheme="minorHAnsi"/>
                <w:b/>
                <w:sz w:val="24"/>
                <w:szCs w:val="24"/>
              </w:rPr>
            </w:pPr>
            <w:r>
              <w:rPr>
                <w:rFonts w:asciiTheme="minorHAnsi" w:hAnsiTheme="minorHAnsi"/>
                <w:b/>
                <w:sz w:val="24"/>
                <w:szCs w:val="24"/>
              </w:rPr>
              <w:t>State Program Name:</w:t>
            </w:r>
          </w:p>
        </w:tc>
        <w:tc>
          <w:tcPr>
            <w:tcW w:w="0" w:type="auto"/>
          </w:tcPr>
          <w:p w:rsidR="003A4247" w:rsidRDefault="00047CEE">
            <w:pPr>
              <w:spacing w:before="100" w:after="0"/>
            </w:pPr>
            <w:r>
              <w:rPr>
                <w:color w:val="000000"/>
              </w:rPr>
              <w:t>State of Louisiana HOPWA Program</w:t>
            </w:r>
          </w:p>
        </w:tc>
      </w:tr>
      <w:tr w:rsidR="003A4247">
        <w:trPr>
          <w:cantSplit/>
        </w:trPr>
        <w:tc>
          <w:tcPr>
            <w:tcW w:w="0" w:type="auto"/>
            <w:vMerge/>
          </w:tcPr>
          <w:p w:rsidR="003A4247" w:rsidRDefault="003A4247"/>
        </w:tc>
        <w:tc>
          <w:tcPr>
            <w:tcW w:w="0" w:type="auto"/>
          </w:tcPr>
          <w:p w:rsidR="003A4247" w:rsidRDefault="00047CEE">
            <w:pPr>
              <w:keepNext/>
              <w:widowControl w:val="0"/>
              <w:spacing w:before="100" w:after="0"/>
              <w:rPr>
                <w:rFonts w:asciiTheme="minorHAnsi" w:hAnsiTheme="minorHAnsi"/>
                <w:b/>
                <w:sz w:val="24"/>
                <w:szCs w:val="24"/>
              </w:rPr>
            </w:pPr>
            <w:r>
              <w:rPr>
                <w:rFonts w:asciiTheme="minorHAnsi" w:hAnsiTheme="minorHAnsi"/>
                <w:b/>
                <w:sz w:val="24"/>
                <w:szCs w:val="24"/>
              </w:rPr>
              <w:t>Funding Sources:</w:t>
            </w:r>
          </w:p>
        </w:tc>
        <w:tc>
          <w:tcPr>
            <w:tcW w:w="0" w:type="auto"/>
          </w:tcPr>
          <w:p w:rsidR="003A4247" w:rsidRDefault="00047CEE">
            <w:pPr>
              <w:spacing w:before="100" w:after="0"/>
            </w:pPr>
            <w:r>
              <w:rPr>
                <w:color w:val="000000"/>
              </w:rPr>
              <w:t>HOPWA</w:t>
            </w:r>
          </w:p>
        </w:tc>
      </w:tr>
      <w:tr w:rsidR="003A4247">
        <w:trPr>
          <w:cantSplit/>
        </w:trPr>
        <w:tc>
          <w:tcPr>
            <w:tcW w:w="0" w:type="auto"/>
            <w:vMerge/>
          </w:tcPr>
          <w:p w:rsidR="003A4247" w:rsidRDefault="003A4247"/>
        </w:tc>
        <w:tc>
          <w:tcPr>
            <w:tcW w:w="0" w:type="auto"/>
          </w:tcPr>
          <w:p w:rsidR="003A4247" w:rsidRDefault="00047CEE">
            <w:pPr>
              <w:keepNext/>
              <w:widowControl w:val="0"/>
              <w:spacing w:before="100" w:after="0"/>
              <w:rPr>
                <w:rFonts w:asciiTheme="minorHAnsi" w:hAnsiTheme="minorHAnsi"/>
                <w:b/>
                <w:sz w:val="24"/>
                <w:szCs w:val="24"/>
              </w:rPr>
            </w:pPr>
            <w:r>
              <w:rPr>
                <w:rFonts w:asciiTheme="minorHAnsi" w:hAnsiTheme="minorHAnsi"/>
                <w:b/>
                <w:sz w:val="24"/>
                <w:szCs w:val="24"/>
              </w:rPr>
              <w:t>Describe the state program addressed by the Method of Distribution.</w:t>
            </w:r>
          </w:p>
        </w:tc>
        <w:tc>
          <w:tcPr>
            <w:tcW w:w="0" w:type="auto"/>
          </w:tcPr>
          <w:p w:rsidR="003A4247" w:rsidRDefault="00047CEE">
            <w:pPr>
              <w:spacing w:before="100" w:after="0"/>
            </w:pPr>
            <w:r>
              <w:rPr>
                <w:color w:val="000000"/>
              </w:rPr>
              <w:t>The State of Louisiana receives State Formula HOPWA funding annually to promote housing stability and prevent homelessness among low income persons living with HIV who reside in the parishes outside of the New Orleans and Baton Rouge Metropolitan Statistical Areas (MSAs).  These two metropolitan areas are qualifying cities and receive an annual HOPWA award specifically for the parishes that comprise the MSA.  The State Formula HOPWA program is administered by the Louisiana Department of Health (LDH), Office of Public Health (OPH), STD/HIV/Hepatitis Program.  Most of the State's allocation is distributed to small, community-based organizations that provide comprehensive support services and referrals to low income clients living with HIV and are able to assess client need on an individual basis.  A smaller percentage of the annual award is dedicated to the operational support of existing community homes for people living with HIV.  The distribution for most of the funds is based on a competitive Request for Proposal (RFP) application process, and is informed by client service utilization, information reported through the bi-annual client needs assessments and a variety of on-going performance monitoring.</w:t>
            </w:r>
          </w:p>
        </w:tc>
      </w:tr>
      <w:tr w:rsidR="003A4247">
        <w:trPr>
          <w:cantSplit/>
        </w:trPr>
        <w:tc>
          <w:tcPr>
            <w:tcW w:w="0" w:type="auto"/>
            <w:vMerge/>
          </w:tcPr>
          <w:p w:rsidR="003A4247" w:rsidRDefault="003A4247"/>
        </w:tc>
        <w:tc>
          <w:tcPr>
            <w:tcW w:w="0" w:type="auto"/>
          </w:tcPr>
          <w:p w:rsidR="003A4247" w:rsidRDefault="00047CEE">
            <w:pPr>
              <w:keepNext/>
              <w:spacing w:before="100" w:after="0"/>
              <w:rPr>
                <w:rFonts w:asciiTheme="minorHAnsi" w:eastAsia="Times New Roman" w:hAnsiTheme="minorHAnsi"/>
                <w:b/>
                <w:sz w:val="24"/>
                <w:szCs w:val="24"/>
              </w:rPr>
            </w:pPr>
            <w:r>
              <w:rPr>
                <w:rFonts w:asciiTheme="minorHAnsi" w:eastAsia="Times New Roman" w:hAnsiTheme="minorHAnsi"/>
                <w:b/>
                <w:sz w:val="24"/>
                <w:szCs w:val="24"/>
              </w:rPr>
              <w:t xml:space="preserve">Describe all of the criteria that will be used to select applications and the relative importance of these criteria. </w:t>
            </w:r>
          </w:p>
          <w:p w:rsidR="003A4247" w:rsidRDefault="00047CEE">
            <w:pPr>
              <w:keepNext/>
              <w:spacing w:before="100" w:after="0"/>
              <w:rPr>
                <w:rFonts w:asciiTheme="minorHAnsi" w:eastAsia="Times New Roman" w:hAnsiTheme="minorHAnsi"/>
                <w:b/>
                <w:sz w:val="24"/>
                <w:szCs w:val="24"/>
              </w:rPr>
            </w:pP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p>
          <w:p w:rsidR="003A4247" w:rsidRDefault="003A4247">
            <w:pPr>
              <w:keepNext/>
              <w:widowControl w:val="0"/>
              <w:spacing w:before="100" w:after="0"/>
              <w:jc w:val="center"/>
              <w:rPr>
                <w:rFonts w:asciiTheme="minorHAnsi" w:hAnsiTheme="minorHAnsi"/>
                <w:b/>
                <w:sz w:val="24"/>
                <w:szCs w:val="24"/>
              </w:rPr>
            </w:pPr>
          </w:p>
        </w:tc>
        <w:tc>
          <w:tcPr>
            <w:tcW w:w="0" w:type="auto"/>
          </w:tcPr>
          <w:p w:rsidR="003A4247" w:rsidRDefault="00047CEE">
            <w:pPr>
              <w:spacing w:before="100" w:after="0"/>
            </w:pPr>
            <w:r>
              <w:rPr>
                <w:color w:val="000000"/>
              </w:rPr>
              <w:t>A majority of the evaluation criteria utilized during the review of the applications received as a result of the HOPWA and Ryan White RFP process have been developed by the Louisiana Department of Health (LDH) and the Division of Administration (DoA).  These have been developed based on required business procedures, as well as standard accounting and auditing practices.  Additional evaluation criteria have been established by the STD/HIV/Hepatitis Program and included in the scoring instrument, such as company history and experience, approach and methodology to deliver quality services on the outlines scope of work, and staff capacity and qualifications.  These criteria include the ability of the proposer to document and discuss the consumer need for various housing services in their geographic area and the resources that are currently available, the ability of the proposer to adhere to all federal and State programmatic and data reporting requirements, and the ability of the proposer to achieve stable housing outcomes at the end of each program year for a minimum of 80% of the clients assisted.</w:t>
            </w:r>
          </w:p>
        </w:tc>
      </w:tr>
      <w:tr w:rsidR="003A4247">
        <w:trPr>
          <w:cantSplit/>
        </w:trPr>
        <w:tc>
          <w:tcPr>
            <w:tcW w:w="0" w:type="auto"/>
            <w:vMerge/>
          </w:tcPr>
          <w:p w:rsidR="003A4247" w:rsidRDefault="003A4247"/>
        </w:tc>
        <w:tc>
          <w:tcPr>
            <w:tcW w:w="0" w:type="auto"/>
          </w:tcPr>
          <w:p w:rsidR="003A4247" w:rsidRDefault="00047CEE">
            <w:pPr>
              <w:keepNext/>
              <w:widowControl w:val="0"/>
              <w:spacing w:before="100" w:after="0"/>
              <w:rPr>
                <w:rFonts w:asciiTheme="minorHAnsi" w:hAnsiTheme="minorHAnsi"/>
                <w:b/>
                <w:sz w:val="24"/>
                <w:szCs w:val="24"/>
              </w:rPr>
            </w:pPr>
            <w:r>
              <w:rPr>
                <w:rFonts w:asciiTheme="minorHAnsi" w:hAnsiTheme="minorHAnsi"/>
                <w:b/>
                <w:sz w:val="24"/>
                <w:szCs w:val="24"/>
              </w:rPr>
              <w:t>If only summary criteria were described, how can potential applicants access application manuals or other</w:t>
            </w:r>
          </w:p>
          <w:p w:rsidR="003A4247" w:rsidRDefault="00047CEE">
            <w:pPr>
              <w:keepNext/>
              <w:widowControl w:val="0"/>
              <w:spacing w:before="100" w:after="0"/>
              <w:rPr>
                <w:rFonts w:asciiTheme="minorHAnsi" w:hAnsiTheme="minorHAnsi"/>
                <w:b/>
                <w:sz w:val="24"/>
                <w:szCs w:val="24"/>
              </w:rPr>
            </w:pPr>
            <w:r>
              <w:rPr>
                <w:rFonts w:asciiTheme="minorHAnsi" w:hAnsiTheme="minorHAnsi"/>
                <w:b/>
                <w:sz w:val="24"/>
                <w:szCs w:val="24"/>
              </w:rPr>
              <w:t>state publications describing the application criteria? (CDBG only)</w:t>
            </w:r>
          </w:p>
        </w:tc>
        <w:tc>
          <w:tcPr>
            <w:tcW w:w="0" w:type="auto"/>
          </w:tcPr>
          <w:p w:rsidR="003A4247" w:rsidRDefault="00047CEE">
            <w:pPr>
              <w:spacing w:before="100" w:after="0"/>
            </w:pPr>
            <w:r>
              <w:rPr>
                <w:color w:val="000000"/>
              </w:rPr>
              <w:t xml:space="preserve"> </w:t>
            </w:r>
          </w:p>
        </w:tc>
      </w:tr>
      <w:tr w:rsidR="003A4247">
        <w:trPr>
          <w:cantSplit/>
        </w:trPr>
        <w:tc>
          <w:tcPr>
            <w:tcW w:w="0" w:type="auto"/>
            <w:vMerge/>
          </w:tcPr>
          <w:p w:rsidR="003A4247" w:rsidRDefault="003A4247"/>
        </w:tc>
        <w:tc>
          <w:tcPr>
            <w:tcW w:w="0" w:type="auto"/>
          </w:tcPr>
          <w:p w:rsidR="003A4247" w:rsidRDefault="00047CEE">
            <w:pPr>
              <w:keepNext/>
              <w:widowControl w:val="0"/>
              <w:spacing w:before="100" w:after="0"/>
              <w:rPr>
                <w:rFonts w:asciiTheme="minorHAnsi" w:hAnsiTheme="minorHAnsi"/>
                <w:b/>
                <w:sz w:val="24"/>
                <w:szCs w:val="24"/>
              </w:rPr>
            </w:pPr>
            <w:r>
              <w:rPr>
                <w:rFonts w:asciiTheme="minorHAnsi" w:hAnsiTheme="minorHAnsi"/>
                <w:b/>
                <w:sz w:val="24"/>
                <w:szCs w:val="24"/>
              </w:rPr>
              <w:t>Describe the process for awarding funds to state recipients and how the state will make its allocation available</w:t>
            </w:r>
          </w:p>
          <w:p w:rsidR="003A4247" w:rsidRDefault="00047CEE">
            <w:pPr>
              <w:keepNext/>
              <w:widowControl w:val="0"/>
              <w:spacing w:before="100" w:after="0"/>
              <w:rPr>
                <w:rFonts w:asciiTheme="minorHAnsi" w:hAnsiTheme="minorHAnsi"/>
                <w:b/>
                <w:sz w:val="24"/>
                <w:szCs w:val="24"/>
              </w:rPr>
            </w:pPr>
            <w:r>
              <w:rPr>
                <w:rFonts w:asciiTheme="minorHAnsi" w:hAnsiTheme="minorHAnsi"/>
                <w:b/>
                <w:sz w:val="24"/>
                <w:szCs w:val="24"/>
              </w:rPr>
              <w:t>to units of general local government, and non-profit organizations, including community and faith-based</w:t>
            </w:r>
          </w:p>
          <w:p w:rsidR="003A4247" w:rsidRDefault="00047CEE">
            <w:pPr>
              <w:keepNext/>
              <w:widowControl w:val="0"/>
              <w:spacing w:before="100" w:after="0"/>
              <w:rPr>
                <w:rFonts w:asciiTheme="minorHAnsi" w:hAnsiTheme="minorHAnsi"/>
                <w:b/>
                <w:sz w:val="24"/>
                <w:szCs w:val="24"/>
              </w:rPr>
            </w:pPr>
            <w:r>
              <w:rPr>
                <w:rFonts w:asciiTheme="minorHAnsi" w:hAnsiTheme="minorHAnsi"/>
                <w:b/>
                <w:sz w:val="24"/>
                <w:szCs w:val="24"/>
              </w:rPr>
              <w:t>organizations. (ESG only)</w:t>
            </w:r>
          </w:p>
        </w:tc>
        <w:tc>
          <w:tcPr>
            <w:tcW w:w="0" w:type="auto"/>
          </w:tcPr>
          <w:p w:rsidR="003A4247" w:rsidRDefault="00047CEE">
            <w:pPr>
              <w:spacing w:before="100" w:after="0"/>
            </w:pPr>
            <w:r>
              <w:rPr>
                <w:color w:val="000000"/>
              </w:rPr>
              <w:t xml:space="preserve"> </w:t>
            </w:r>
          </w:p>
        </w:tc>
      </w:tr>
      <w:tr w:rsidR="003A4247">
        <w:trPr>
          <w:cantSplit/>
        </w:trPr>
        <w:tc>
          <w:tcPr>
            <w:tcW w:w="0" w:type="auto"/>
            <w:vMerge/>
          </w:tcPr>
          <w:p w:rsidR="003A4247" w:rsidRDefault="003A4247"/>
        </w:tc>
        <w:tc>
          <w:tcPr>
            <w:tcW w:w="0" w:type="auto"/>
          </w:tcPr>
          <w:p w:rsidR="003A4247" w:rsidRDefault="00047CEE">
            <w:pPr>
              <w:keepNext/>
              <w:widowControl w:val="0"/>
              <w:spacing w:before="100" w:after="0"/>
              <w:rPr>
                <w:rFonts w:asciiTheme="minorHAnsi" w:hAnsiTheme="minorHAnsi"/>
                <w:b/>
                <w:sz w:val="24"/>
                <w:szCs w:val="24"/>
              </w:rPr>
            </w:pPr>
            <w:r>
              <w:rPr>
                <w:rFonts w:asciiTheme="minorHAnsi" w:hAnsiTheme="minorHAnsi"/>
                <w:b/>
                <w:sz w:val="24"/>
                <w:szCs w:val="24"/>
              </w:rPr>
              <w:t>Identify the method of selecting project sponsors (including providing full access to grassroots faith-based and other</w:t>
            </w:r>
          </w:p>
          <w:p w:rsidR="003A4247" w:rsidRDefault="00047CEE">
            <w:pPr>
              <w:keepNext/>
              <w:widowControl w:val="0"/>
              <w:spacing w:before="100" w:after="0"/>
              <w:rPr>
                <w:rFonts w:asciiTheme="minorHAnsi" w:hAnsiTheme="minorHAnsi"/>
                <w:b/>
                <w:sz w:val="24"/>
                <w:szCs w:val="24"/>
              </w:rPr>
            </w:pPr>
            <w:r>
              <w:rPr>
                <w:rFonts w:asciiTheme="minorHAnsi" w:hAnsiTheme="minorHAnsi"/>
                <w:b/>
                <w:sz w:val="24"/>
                <w:szCs w:val="24"/>
              </w:rPr>
              <w:t>community-based organizations). (HOPWA only)</w:t>
            </w:r>
          </w:p>
        </w:tc>
        <w:tc>
          <w:tcPr>
            <w:tcW w:w="0" w:type="auto"/>
          </w:tcPr>
          <w:p w:rsidR="003A4247" w:rsidRDefault="00047CEE">
            <w:pPr>
              <w:spacing w:before="100" w:after="0"/>
            </w:pPr>
            <w:r>
              <w:rPr>
                <w:color w:val="000000"/>
              </w:rPr>
              <w:t>Notices of all RFPs released by the Louisiana Department of Health, including competitive applications for HOPWA and Ryan White Part B funding, are sent to all vendors on the Pre-Qualified List (PQL) and posted on the La PAC and the LDH websites.  An evaluation teams reviews each application submitted by the posted deadline and scores the proposal for both programmatic and cost integrity.  In past two decades, all of the project sponsors that have been funded were community based organizations (CBOs), AIDS service organizations (ASOs) and/or grassroots community housing providers.  Some of these project sponsors have been, or currently are, faith-based entities/agencies.</w:t>
            </w:r>
          </w:p>
        </w:tc>
      </w:tr>
      <w:tr w:rsidR="003A4247">
        <w:trPr>
          <w:cantSplit/>
        </w:trPr>
        <w:tc>
          <w:tcPr>
            <w:tcW w:w="0" w:type="auto"/>
            <w:vMerge/>
          </w:tcPr>
          <w:p w:rsidR="003A4247" w:rsidRDefault="003A4247"/>
        </w:tc>
        <w:tc>
          <w:tcPr>
            <w:tcW w:w="0" w:type="auto"/>
          </w:tcPr>
          <w:p w:rsidR="003A4247" w:rsidRDefault="00047CEE">
            <w:pPr>
              <w:keepNext/>
              <w:spacing w:before="100" w:after="0"/>
              <w:rPr>
                <w:rFonts w:asciiTheme="minorHAnsi" w:eastAsia="Times New Roman" w:hAnsiTheme="minorHAnsi"/>
                <w:b/>
                <w:sz w:val="24"/>
                <w:szCs w:val="24"/>
              </w:rPr>
            </w:pPr>
            <w:r>
              <w:rPr>
                <w:rFonts w:asciiTheme="minorHAnsi" w:eastAsia="Times New Roman" w:hAnsiTheme="minorHAnsi"/>
                <w:b/>
                <w:sz w:val="24"/>
                <w:szCs w:val="24"/>
              </w:rPr>
              <w:t xml:space="preserve">Describe how resources will be allocated among funding categories. </w:t>
            </w:r>
          </w:p>
          <w:p w:rsidR="003A4247" w:rsidRDefault="00047CEE">
            <w:pPr>
              <w:keepNext/>
              <w:spacing w:before="100" w:after="0"/>
              <w:rPr>
                <w:rFonts w:asciiTheme="minorHAnsi" w:eastAsia="Times New Roman" w:hAnsiTheme="minorHAnsi"/>
                <w:b/>
                <w:sz w:val="24"/>
                <w:szCs w:val="24"/>
              </w:rPr>
            </w:pP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p>
          <w:p w:rsidR="003A4247" w:rsidRDefault="003A4247">
            <w:pPr>
              <w:keepNext/>
              <w:widowControl w:val="0"/>
              <w:spacing w:before="100" w:after="0"/>
              <w:jc w:val="center"/>
              <w:rPr>
                <w:rFonts w:asciiTheme="minorHAnsi" w:hAnsiTheme="minorHAnsi"/>
                <w:b/>
                <w:sz w:val="24"/>
                <w:szCs w:val="24"/>
              </w:rPr>
            </w:pPr>
          </w:p>
        </w:tc>
        <w:tc>
          <w:tcPr>
            <w:tcW w:w="0" w:type="auto"/>
          </w:tcPr>
          <w:p w:rsidR="003A4247" w:rsidRDefault="00047CEE">
            <w:pPr>
              <w:spacing w:before="100" w:after="0"/>
            </w:pPr>
            <w:r>
              <w:rPr>
                <w:color w:val="000000"/>
              </w:rPr>
              <w:t>Although some percentages may vary based on the changing needs of persons living with HIV and the availability of complimentary resources in each geographic service area, generally 66% of the annual State Formula HOPWA award is allocated to community based organizations that provide Tenant Based Rental Assistance (TBRA), Short-Term Rent/Mortgage/Utility Assistance (STRMU), Resource Identification (RI) and Permanent Housing Placement Services (PHPS).  The allocations to TBRA and STRMU typically make up the majority of those awards.  An additional 31% of the annual award is allocated to support the operating costs of four transitional supportive facilities or units for low income persons living with HIV, while 3% is dedicated LDH to cover all of the Administrative Costs associated with this grant award.</w:t>
            </w:r>
          </w:p>
        </w:tc>
      </w:tr>
      <w:tr w:rsidR="003A4247">
        <w:trPr>
          <w:cantSplit/>
        </w:trPr>
        <w:tc>
          <w:tcPr>
            <w:tcW w:w="0" w:type="auto"/>
            <w:vMerge/>
          </w:tcPr>
          <w:p w:rsidR="003A4247" w:rsidRDefault="003A4247"/>
        </w:tc>
        <w:tc>
          <w:tcPr>
            <w:tcW w:w="0" w:type="auto"/>
          </w:tcPr>
          <w:p w:rsidR="003A4247" w:rsidRDefault="00047CEE">
            <w:pPr>
              <w:keepNext/>
              <w:spacing w:before="100" w:after="0"/>
              <w:rPr>
                <w:rFonts w:asciiTheme="minorHAnsi" w:eastAsia="Times New Roman" w:hAnsiTheme="minorHAnsi"/>
                <w:b/>
                <w:sz w:val="24"/>
                <w:szCs w:val="24"/>
              </w:rPr>
            </w:pPr>
            <w:r>
              <w:rPr>
                <w:rFonts w:asciiTheme="minorHAnsi" w:eastAsia="Times New Roman" w:hAnsiTheme="minorHAnsi"/>
                <w:b/>
                <w:sz w:val="24"/>
                <w:szCs w:val="24"/>
              </w:rPr>
              <w:t xml:space="preserve">Describe threshold factors and grant size limits. </w:t>
            </w:r>
          </w:p>
          <w:p w:rsidR="003A4247" w:rsidRDefault="00047CEE">
            <w:pPr>
              <w:keepNext/>
              <w:spacing w:before="100" w:after="0"/>
              <w:rPr>
                <w:rFonts w:asciiTheme="minorHAnsi" w:eastAsia="Times New Roman" w:hAnsiTheme="minorHAnsi"/>
                <w:b/>
                <w:sz w:val="24"/>
                <w:szCs w:val="24"/>
              </w:rPr>
            </w:pP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p>
          <w:p w:rsidR="003A4247" w:rsidRDefault="003A4247">
            <w:pPr>
              <w:keepNext/>
              <w:widowControl w:val="0"/>
              <w:spacing w:before="100" w:after="0"/>
              <w:jc w:val="center"/>
              <w:rPr>
                <w:rFonts w:asciiTheme="minorHAnsi" w:hAnsiTheme="minorHAnsi"/>
                <w:b/>
                <w:sz w:val="24"/>
                <w:szCs w:val="24"/>
              </w:rPr>
            </w:pPr>
          </w:p>
        </w:tc>
        <w:tc>
          <w:tcPr>
            <w:tcW w:w="0" w:type="auto"/>
          </w:tcPr>
          <w:p w:rsidR="003A4247" w:rsidRDefault="00047CEE">
            <w:pPr>
              <w:spacing w:before="100" w:after="0"/>
            </w:pPr>
            <w:r>
              <w:rPr>
                <w:color w:val="000000"/>
              </w:rPr>
              <w:t>There are no required contract thresholds or grant size limits for State Formula HOPWA; however, given the limited amount of funding (approximately $2.2 million) available for the seven LDH regions of the state no single contract typically exceeds $250,000.</w:t>
            </w:r>
          </w:p>
        </w:tc>
      </w:tr>
      <w:tr w:rsidR="003A4247">
        <w:trPr>
          <w:cantSplit/>
        </w:trPr>
        <w:tc>
          <w:tcPr>
            <w:tcW w:w="0" w:type="auto"/>
            <w:vMerge/>
          </w:tcPr>
          <w:p w:rsidR="003A4247" w:rsidRDefault="003A4247"/>
        </w:tc>
        <w:tc>
          <w:tcPr>
            <w:tcW w:w="0" w:type="auto"/>
          </w:tcPr>
          <w:p w:rsidR="003A4247" w:rsidRDefault="00047CEE">
            <w:pPr>
              <w:keepNext/>
              <w:spacing w:before="100" w:after="0"/>
              <w:rPr>
                <w:rFonts w:asciiTheme="minorHAnsi" w:eastAsia="Times New Roman" w:hAnsiTheme="minorHAnsi"/>
                <w:b/>
                <w:sz w:val="24"/>
                <w:szCs w:val="24"/>
              </w:rPr>
            </w:pPr>
            <w:r>
              <w:rPr>
                <w:rFonts w:asciiTheme="minorHAnsi" w:eastAsia="Times New Roman" w:hAnsiTheme="minorHAnsi"/>
                <w:b/>
                <w:sz w:val="24"/>
                <w:szCs w:val="24"/>
              </w:rPr>
              <w:t xml:space="preserve">What are the outcome measures expected as a result of the method of distribution? </w:t>
            </w:r>
          </w:p>
          <w:p w:rsidR="003A4247" w:rsidRDefault="00047CEE">
            <w:pPr>
              <w:keepNext/>
              <w:spacing w:before="100" w:after="0"/>
              <w:rPr>
                <w:rFonts w:asciiTheme="minorHAnsi" w:eastAsia="Times New Roman" w:hAnsiTheme="minorHAnsi"/>
                <w:b/>
                <w:sz w:val="24"/>
                <w:szCs w:val="24"/>
              </w:rPr>
            </w:pP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p>
          <w:p w:rsidR="003A4247" w:rsidRDefault="003A4247">
            <w:pPr>
              <w:keepNext/>
              <w:spacing w:before="100" w:after="0"/>
              <w:rPr>
                <w:rFonts w:asciiTheme="minorHAnsi" w:eastAsia="Times New Roman" w:hAnsiTheme="minorHAnsi"/>
                <w:b/>
                <w:sz w:val="24"/>
                <w:szCs w:val="24"/>
              </w:rPr>
            </w:pPr>
          </w:p>
          <w:p w:rsidR="003A4247" w:rsidRDefault="003A4247">
            <w:pPr>
              <w:keepNext/>
              <w:widowControl w:val="0"/>
              <w:spacing w:before="100" w:after="0"/>
              <w:jc w:val="center"/>
              <w:rPr>
                <w:rFonts w:asciiTheme="minorHAnsi" w:hAnsiTheme="minorHAnsi"/>
                <w:b/>
                <w:sz w:val="24"/>
                <w:szCs w:val="24"/>
              </w:rPr>
            </w:pPr>
          </w:p>
        </w:tc>
        <w:tc>
          <w:tcPr>
            <w:tcW w:w="0" w:type="auto"/>
          </w:tcPr>
          <w:p w:rsidR="003A4247" w:rsidRDefault="00047CEE">
            <w:pPr>
              <w:spacing w:before="100" w:after="0"/>
            </w:pPr>
            <w:r>
              <w:rPr>
                <w:color w:val="000000"/>
              </w:rPr>
              <w:t>At a minimum, contractors are expected to meet or exceed the federal HOPWA goal of achieving stable housing at the end of each program year for 80% or greater of the clients who accessed services.  The actions taken to meet this goal should promote housing stability and reduce homelessness among low income persons living with HIV and increase the number of individuals who are connected to HIV-related medical care, medications, and other supportive services.</w:t>
            </w:r>
          </w:p>
        </w:tc>
      </w:tr>
    </w:tbl>
    <w:p w:rsidR="003A4247" w:rsidRDefault="003A4247">
      <w:pPr>
        <w:spacing w:after="0" w:line="240" w:lineRule="auto"/>
        <w:rPr>
          <w:rFonts w:asciiTheme="minorHAnsi" w:hAnsiTheme="minorHAnsi"/>
          <w:b/>
          <w:sz w:val="24"/>
          <w:szCs w:val="24"/>
        </w:rPr>
        <w:sectPr w:rsidR="003A4247">
          <w:pgSz w:w="15840" w:h="12240" w:orient="landscape" w:code="1"/>
          <w:pgMar w:top="1440" w:right="1440" w:bottom="1440" w:left="1440" w:header="720" w:footer="720" w:gutter="0"/>
          <w:cols w:space="720"/>
          <w:docGrid w:linePitch="360"/>
        </w:sectPr>
      </w:pPr>
    </w:p>
    <w:p w:rsidR="003A4247" w:rsidRDefault="003A4247">
      <w:pPr>
        <w:spacing w:after="0" w:line="240" w:lineRule="auto"/>
        <w:rPr>
          <w:b/>
          <w:sz w:val="24"/>
          <w:szCs w:val="24"/>
        </w:rPr>
      </w:pPr>
    </w:p>
    <w:p w:rsidR="003A4247" w:rsidRDefault="00047CEE">
      <w:pPr>
        <w:keepNext/>
        <w:widowControl w:val="0"/>
        <w:spacing w:line="204" w:lineRule="auto"/>
        <w:rPr>
          <w:b/>
          <w:sz w:val="24"/>
          <w:szCs w:val="24"/>
        </w:rPr>
      </w:pPr>
      <w:r>
        <w:rPr>
          <w:b/>
          <w:sz w:val="24"/>
          <w:szCs w:val="24"/>
        </w:rPr>
        <w:t xml:space="preserve">Discussion: </w:t>
      </w:r>
    </w:p>
    <w:p w:rsidR="003A4247" w:rsidRDefault="00047CEE">
      <w:pPr>
        <w:keepNext/>
        <w:widowControl w:val="0"/>
        <w:spacing w:beforeAutospacing="1" w:afterAutospacing="1"/>
        <w:rPr>
          <w:b/>
          <w:sz w:val="24"/>
          <w:szCs w:val="24"/>
        </w:rPr>
      </w:pPr>
      <w:r>
        <w:rPr>
          <w:rFonts w:cs="Arial"/>
        </w:rPr>
        <w:t>The methods of distribution for the four (4) HUD programs and the National Housing Trust Fund were designed as a result of the State's citizen participation process, and past experiences in program administration by the three agencies involved. The methods of distribution were each developed to assist state recipients and local governments in addressing basic services and housing needs of the citizens of the State of Louisiana.</w:t>
      </w:r>
    </w:p>
    <w:p w:rsidR="003A4247" w:rsidRDefault="003A4247">
      <w:pPr>
        <w:pStyle w:val="Heading2"/>
        <w:jc w:val="center"/>
        <w:rPr>
          <w:rFonts w:ascii="Calibri" w:hAnsi="Calibri"/>
          <w:i w:val="0"/>
          <w:sz w:val="32"/>
          <w:szCs w:val="32"/>
        </w:rPr>
        <w:sectPr w:rsidR="003A4247">
          <w:pgSz w:w="12240" w:h="15840" w:code="1"/>
          <w:pgMar w:top="1440" w:right="1440" w:bottom="1440" w:left="1440" w:header="720" w:footer="720" w:gutter="0"/>
          <w:cols w:space="720"/>
          <w:docGrid w:linePitch="360"/>
        </w:sectPr>
      </w:pPr>
    </w:p>
    <w:p w:rsidR="003A4247" w:rsidRDefault="00047CEE">
      <w:pPr>
        <w:pStyle w:val="Heading2"/>
        <w:pageBreakBefore/>
        <w:rPr>
          <w:rFonts w:ascii="Calibri" w:hAnsi="Calibri"/>
          <w:i w:val="0"/>
        </w:rPr>
      </w:pPr>
      <w:bookmarkStart w:id="1" w:name="_Toc309810475"/>
      <w:r>
        <w:rPr>
          <w:rFonts w:ascii="Calibri" w:hAnsi="Calibri"/>
          <w:i w:val="0"/>
        </w:rPr>
        <w:lastRenderedPageBreak/>
        <w:t>AP-35 Projects – (Optional)</w:t>
      </w:r>
    </w:p>
    <w:p w:rsidR="003A4247" w:rsidRDefault="00047CEE">
      <w:pPr>
        <w:keepNext/>
        <w:widowControl w:val="0"/>
        <w:spacing w:line="204" w:lineRule="auto"/>
        <w:rPr>
          <w:b/>
          <w:sz w:val="24"/>
          <w:szCs w:val="24"/>
        </w:rPr>
      </w:pPr>
      <w:r>
        <w:rPr>
          <w:b/>
          <w:sz w:val="24"/>
          <w:szCs w:val="24"/>
        </w:rPr>
        <w:t xml:space="preserve">Introduction: </w:t>
      </w:r>
    </w:p>
    <w:p w:rsidR="003A4247" w:rsidRDefault="00047CEE">
      <w:pPr>
        <w:keepNext/>
        <w:widowControl w:val="0"/>
        <w:spacing w:beforeAutospacing="1" w:afterAutospacing="1"/>
        <w:rPr>
          <w:b/>
          <w:sz w:val="24"/>
          <w:szCs w:val="24"/>
        </w:rPr>
      </w:pPr>
      <w:r>
        <w:rPr>
          <w:rFonts w:cs="Arial"/>
        </w:rPr>
        <w:t>Since LCDBG grants are awarded throughout the State's Program Year, the Annual Action Plan is amended at the end of the Program Year to include all awards made.  </w:t>
      </w:r>
    </w:p>
    <w:p w:rsidR="003A4247" w:rsidRDefault="00047CEE">
      <w:pPr>
        <w:keepNext/>
        <w:widowControl w:val="0"/>
        <w:spacing w:beforeAutospacing="1" w:afterAutospacing="1"/>
        <w:rPr>
          <w:b/>
          <w:sz w:val="24"/>
          <w:szCs w:val="24"/>
        </w:rPr>
      </w:pPr>
      <w:r>
        <w:rPr>
          <w:rFonts w:cs="Arial"/>
          <w:b/>
        </w:rPr>
        <w:t>HOME:</w:t>
      </w:r>
      <w:r>
        <w:rPr>
          <w:rFonts w:cs="Arial"/>
        </w:rPr>
        <w:t xml:space="preserve"> HOME projects are awarded after the receipt of the annual HUD allocation.</w:t>
      </w:r>
    </w:p>
    <w:p w:rsidR="003A4247" w:rsidRDefault="00047CEE">
      <w:pPr>
        <w:keepNext/>
        <w:widowControl w:val="0"/>
        <w:spacing w:beforeAutospacing="1" w:afterAutospacing="1"/>
        <w:rPr>
          <w:b/>
          <w:sz w:val="24"/>
          <w:szCs w:val="24"/>
        </w:rPr>
      </w:pPr>
      <w:r>
        <w:rPr>
          <w:rFonts w:cs="Arial"/>
          <w:b/>
        </w:rPr>
        <w:t>HOPWA</w:t>
      </w:r>
      <w:r>
        <w:rPr>
          <w:rFonts w:cs="Arial"/>
        </w:rPr>
        <w:t>: HOPWA project sponsors are awarded after the receipt of the annual allocation from HUD.</w:t>
      </w:r>
    </w:p>
    <w:p w:rsidR="003A4247" w:rsidRDefault="00047CEE">
      <w:pPr>
        <w:keepNext/>
        <w:widowControl w:val="0"/>
        <w:spacing w:beforeAutospacing="1" w:afterAutospacing="1"/>
        <w:rPr>
          <w:b/>
          <w:sz w:val="24"/>
          <w:szCs w:val="24"/>
        </w:rPr>
      </w:pPr>
      <w:r>
        <w:rPr>
          <w:rFonts w:cs="Arial"/>
          <w:b/>
        </w:rPr>
        <w:t>NHTF:</w:t>
      </w:r>
      <w:r>
        <w:rPr>
          <w:rFonts w:cs="Arial"/>
        </w:rPr>
        <w:t xml:space="preserve"> NHTF projects are awarded after the receipt of the annual award.</w:t>
      </w:r>
    </w:p>
    <w:p w:rsidR="003A4247" w:rsidRDefault="00047CEE">
      <w:pPr>
        <w:keepNext/>
        <w:widowControl w:val="0"/>
        <w:spacing w:beforeAutospacing="1" w:afterAutospacing="1"/>
        <w:rPr>
          <w:b/>
          <w:sz w:val="24"/>
          <w:szCs w:val="24"/>
        </w:rPr>
      </w:pPr>
      <w:r>
        <w:rPr>
          <w:rFonts w:cs="Arial"/>
          <w:b/>
        </w:rPr>
        <w:t>ESG:</w:t>
      </w:r>
      <w:r>
        <w:rPr>
          <w:rFonts w:cs="Arial"/>
        </w:rPr>
        <w:t xml:space="preserve"> ESG projects are awarded after the receipt of the annual HUD allocation.</w:t>
      </w:r>
    </w:p>
    <w:tbl>
      <w:tblPr>
        <w:tblW w:w="0" w:type="auto"/>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40"/>
        <w:gridCol w:w="1704"/>
      </w:tblGrid>
      <w:tr w:rsidR="003A4247">
        <w:trPr>
          <w:cantSplit/>
          <w:tblHeader/>
        </w:trPr>
        <w:tc>
          <w:tcPr>
            <w:tcW w:w="0" w:type="auto"/>
          </w:tcPr>
          <w:p w:rsidR="003A4247" w:rsidRDefault="00047CEE">
            <w:pPr>
              <w:keepNext/>
              <w:widowControl w:val="0"/>
              <w:spacing w:after="0" w:line="240" w:lineRule="auto"/>
              <w:jc w:val="center"/>
              <w:rPr>
                <w:b/>
              </w:rPr>
            </w:pPr>
            <w:r>
              <w:rPr>
                <w:b/>
              </w:rPr>
              <w:t>#</w:t>
            </w:r>
          </w:p>
        </w:tc>
        <w:tc>
          <w:tcPr>
            <w:tcW w:w="0" w:type="auto"/>
          </w:tcPr>
          <w:p w:rsidR="003A4247" w:rsidRDefault="00047CEE">
            <w:pPr>
              <w:keepNext/>
              <w:widowControl w:val="0"/>
              <w:spacing w:after="0" w:line="240" w:lineRule="auto"/>
              <w:jc w:val="center"/>
              <w:rPr>
                <w:b/>
                <w:szCs w:val="24"/>
              </w:rPr>
            </w:pPr>
            <w:r>
              <w:rPr>
                <w:b/>
              </w:rPr>
              <w:t>Project Name</w:t>
            </w:r>
          </w:p>
        </w:tc>
      </w:tr>
      <w:tr w:rsidR="003A4247">
        <w:trPr>
          <w:cantSplit/>
        </w:trPr>
        <w:tc>
          <w:tcPr>
            <w:tcW w:w="0" w:type="auto"/>
            <w:vAlign w:val="bottom"/>
          </w:tcPr>
          <w:p w:rsidR="003A4247" w:rsidRDefault="00047CEE">
            <w:pPr>
              <w:spacing w:beforeAutospacing="1" w:afterAutospacing="1"/>
              <w:jc w:val="right"/>
            </w:pPr>
            <w:r>
              <w:rPr>
                <w:color w:val="000000"/>
              </w:rPr>
              <w:t>1</w:t>
            </w:r>
          </w:p>
        </w:tc>
        <w:tc>
          <w:tcPr>
            <w:tcW w:w="0" w:type="auto"/>
            <w:vAlign w:val="bottom"/>
          </w:tcPr>
          <w:p w:rsidR="003A4247" w:rsidRDefault="00047CEE">
            <w:pPr>
              <w:spacing w:beforeAutospacing="1" w:afterAutospacing="1"/>
            </w:pPr>
            <w:r>
              <w:rPr>
                <w:color w:val="000000"/>
              </w:rPr>
              <w:t>Opelousas</w:t>
            </w:r>
          </w:p>
        </w:tc>
      </w:tr>
      <w:tr w:rsidR="003A4247">
        <w:trPr>
          <w:cantSplit/>
        </w:trPr>
        <w:tc>
          <w:tcPr>
            <w:tcW w:w="0" w:type="auto"/>
            <w:vAlign w:val="bottom"/>
          </w:tcPr>
          <w:p w:rsidR="003A4247" w:rsidRDefault="00047CEE">
            <w:pPr>
              <w:spacing w:beforeAutospacing="1" w:afterAutospacing="1"/>
              <w:jc w:val="right"/>
            </w:pPr>
            <w:r>
              <w:rPr>
                <w:color w:val="000000"/>
              </w:rPr>
              <w:t>2</w:t>
            </w:r>
          </w:p>
        </w:tc>
        <w:tc>
          <w:tcPr>
            <w:tcW w:w="0" w:type="auto"/>
            <w:vAlign w:val="bottom"/>
          </w:tcPr>
          <w:p w:rsidR="003A4247" w:rsidRDefault="00047CEE">
            <w:pPr>
              <w:spacing w:beforeAutospacing="1" w:afterAutospacing="1"/>
            </w:pPr>
            <w:r>
              <w:rPr>
                <w:color w:val="000000"/>
              </w:rPr>
              <w:t>Church Point</w:t>
            </w:r>
          </w:p>
        </w:tc>
      </w:tr>
      <w:tr w:rsidR="003A4247">
        <w:trPr>
          <w:cantSplit/>
        </w:trPr>
        <w:tc>
          <w:tcPr>
            <w:tcW w:w="0" w:type="auto"/>
            <w:vAlign w:val="bottom"/>
          </w:tcPr>
          <w:p w:rsidR="003A4247" w:rsidRDefault="00047CEE">
            <w:pPr>
              <w:spacing w:beforeAutospacing="1" w:afterAutospacing="1"/>
              <w:jc w:val="right"/>
            </w:pPr>
            <w:r>
              <w:rPr>
                <w:color w:val="000000"/>
              </w:rPr>
              <w:t>3</w:t>
            </w:r>
          </w:p>
        </w:tc>
        <w:tc>
          <w:tcPr>
            <w:tcW w:w="0" w:type="auto"/>
            <w:vAlign w:val="bottom"/>
          </w:tcPr>
          <w:p w:rsidR="003A4247" w:rsidRDefault="00047CEE">
            <w:pPr>
              <w:spacing w:beforeAutospacing="1" w:afterAutospacing="1"/>
            </w:pPr>
            <w:r>
              <w:rPr>
                <w:color w:val="000000"/>
              </w:rPr>
              <w:t>Golden Meadow</w:t>
            </w:r>
          </w:p>
        </w:tc>
      </w:tr>
      <w:tr w:rsidR="003A4247">
        <w:trPr>
          <w:cantSplit/>
        </w:trPr>
        <w:tc>
          <w:tcPr>
            <w:tcW w:w="0" w:type="auto"/>
            <w:vAlign w:val="bottom"/>
          </w:tcPr>
          <w:p w:rsidR="003A4247" w:rsidRDefault="00047CEE">
            <w:pPr>
              <w:spacing w:beforeAutospacing="1" w:afterAutospacing="1"/>
              <w:jc w:val="right"/>
            </w:pPr>
            <w:r>
              <w:rPr>
                <w:color w:val="000000"/>
              </w:rPr>
              <w:t>4</w:t>
            </w:r>
          </w:p>
        </w:tc>
        <w:tc>
          <w:tcPr>
            <w:tcW w:w="0" w:type="auto"/>
            <w:vAlign w:val="bottom"/>
          </w:tcPr>
          <w:p w:rsidR="003A4247" w:rsidRDefault="00047CEE">
            <w:pPr>
              <w:spacing w:beforeAutospacing="1" w:afterAutospacing="1"/>
            </w:pPr>
            <w:r>
              <w:rPr>
                <w:color w:val="000000"/>
              </w:rPr>
              <w:t>Dixie Inn</w:t>
            </w:r>
          </w:p>
        </w:tc>
      </w:tr>
      <w:tr w:rsidR="003A4247">
        <w:trPr>
          <w:cantSplit/>
        </w:trPr>
        <w:tc>
          <w:tcPr>
            <w:tcW w:w="0" w:type="auto"/>
            <w:vAlign w:val="bottom"/>
          </w:tcPr>
          <w:p w:rsidR="003A4247" w:rsidRDefault="00047CEE">
            <w:pPr>
              <w:spacing w:beforeAutospacing="1" w:afterAutospacing="1"/>
              <w:jc w:val="right"/>
            </w:pPr>
            <w:r>
              <w:rPr>
                <w:color w:val="000000"/>
              </w:rPr>
              <w:t>5</w:t>
            </w:r>
          </w:p>
        </w:tc>
        <w:tc>
          <w:tcPr>
            <w:tcW w:w="0" w:type="auto"/>
            <w:vAlign w:val="bottom"/>
          </w:tcPr>
          <w:p w:rsidR="003A4247" w:rsidRDefault="00047CEE">
            <w:pPr>
              <w:spacing w:beforeAutospacing="1" w:afterAutospacing="1"/>
            </w:pPr>
            <w:r>
              <w:rPr>
                <w:color w:val="000000"/>
              </w:rPr>
              <w:t>LaSalle Parish</w:t>
            </w:r>
          </w:p>
        </w:tc>
      </w:tr>
      <w:tr w:rsidR="003A4247">
        <w:trPr>
          <w:cantSplit/>
        </w:trPr>
        <w:tc>
          <w:tcPr>
            <w:tcW w:w="0" w:type="auto"/>
            <w:vAlign w:val="bottom"/>
          </w:tcPr>
          <w:p w:rsidR="003A4247" w:rsidRDefault="00047CEE">
            <w:pPr>
              <w:spacing w:beforeAutospacing="1" w:afterAutospacing="1"/>
              <w:jc w:val="right"/>
            </w:pPr>
            <w:r>
              <w:rPr>
                <w:color w:val="000000"/>
              </w:rPr>
              <w:t>6</w:t>
            </w:r>
          </w:p>
        </w:tc>
        <w:tc>
          <w:tcPr>
            <w:tcW w:w="0" w:type="auto"/>
            <w:vAlign w:val="bottom"/>
          </w:tcPr>
          <w:p w:rsidR="003A4247" w:rsidRDefault="00047CEE">
            <w:pPr>
              <w:spacing w:beforeAutospacing="1" w:afterAutospacing="1"/>
            </w:pPr>
            <w:r>
              <w:rPr>
                <w:color w:val="000000"/>
              </w:rPr>
              <w:t>Olla</w:t>
            </w:r>
          </w:p>
        </w:tc>
      </w:tr>
      <w:tr w:rsidR="003A4247">
        <w:trPr>
          <w:cantSplit/>
        </w:trPr>
        <w:tc>
          <w:tcPr>
            <w:tcW w:w="0" w:type="auto"/>
            <w:vAlign w:val="bottom"/>
          </w:tcPr>
          <w:p w:rsidR="003A4247" w:rsidRDefault="00047CEE">
            <w:pPr>
              <w:spacing w:beforeAutospacing="1" w:afterAutospacing="1"/>
              <w:jc w:val="right"/>
            </w:pPr>
            <w:r>
              <w:rPr>
                <w:color w:val="000000"/>
              </w:rPr>
              <w:t>7</w:t>
            </w:r>
          </w:p>
        </w:tc>
        <w:tc>
          <w:tcPr>
            <w:tcW w:w="0" w:type="auto"/>
            <w:vAlign w:val="bottom"/>
          </w:tcPr>
          <w:p w:rsidR="003A4247" w:rsidRDefault="00047CEE">
            <w:pPr>
              <w:spacing w:beforeAutospacing="1" w:afterAutospacing="1"/>
            </w:pPr>
            <w:r>
              <w:rPr>
                <w:color w:val="000000"/>
              </w:rPr>
              <w:t>Union Parish</w:t>
            </w:r>
          </w:p>
        </w:tc>
      </w:tr>
      <w:tr w:rsidR="003A4247">
        <w:trPr>
          <w:cantSplit/>
        </w:trPr>
        <w:tc>
          <w:tcPr>
            <w:tcW w:w="0" w:type="auto"/>
            <w:vAlign w:val="bottom"/>
          </w:tcPr>
          <w:p w:rsidR="003A4247" w:rsidRDefault="00047CEE">
            <w:pPr>
              <w:spacing w:beforeAutospacing="1" w:afterAutospacing="1"/>
              <w:jc w:val="right"/>
            </w:pPr>
            <w:r>
              <w:rPr>
                <w:color w:val="000000"/>
              </w:rPr>
              <w:t>8</w:t>
            </w:r>
          </w:p>
        </w:tc>
        <w:tc>
          <w:tcPr>
            <w:tcW w:w="0" w:type="auto"/>
            <w:vAlign w:val="bottom"/>
          </w:tcPr>
          <w:p w:rsidR="003A4247" w:rsidRDefault="00047CEE">
            <w:pPr>
              <w:spacing w:beforeAutospacing="1" w:afterAutospacing="1"/>
            </w:pPr>
            <w:r>
              <w:rPr>
                <w:color w:val="000000"/>
              </w:rPr>
              <w:t>Winnsboro</w:t>
            </w:r>
          </w:p>
        </w:tc>
      </w:tr>
      <w:tr w:rsidR="003A4247">
        <w:trPr>
          <w:cantSplit/>
        </w:trPr>
        <w:tc>
          <w:tcPr>
            <w:tcW w:w="0" w:type="auto"/>
            <w:vAlign w:val="bottom"/>
          </w:tcPr>
          <w:p w:rsidR="003A4247" w:rsidRDefault="00047CEE">
            <w:pPr>
              <w:spacing w:beforeAutospacing="1" w:afterAutospacing="1"/>
              <w:jc w:val="right"/>
            </w:pPr>
            <w:r>
              <w:rPr>
                <w:color w:val="000000"/>
              </w:rPr>
              <w:t>9</w:t>
            </w:r>
          </w:p>
        </w:tc>
        <w:tc>
          <w:tcPr>
            <w:tcW w:w="0" w:type="auto"/>
            <w:vAlign w:val="bottom"/>
          </w:tcPr>
          <w:p w:rsidR="003A4247" w:rsidRDefault="00047CEE">
            <w:pPr>
              <w:spacing w:beforeAutospacing="1" w:afterAutospacing="1"/>
            </w:pPr>
            <w:r>
              <w:rPr>
                <w:color w:val="000000"/>
              </w:rPr>
              <w:t>Mermentau</w:t>
            </w:r>
          </w:p>
        </w:tc>
      </w:tr>
      <w:tr w:rsidR="003A4247">
        <w:trPr>
          <w:cantSplit/>
        </w:trPr>
        <w:tc>
          <w:tcPr>
            <w:tcW w:w="0" w:type="auto"/>
            <w:vAlign w:val="bottom"/>
          </w:tcPr>
          <w:p w:rsidR="003A4247" w:rsidRDefault="00047CEE">
            <w:pPr>
              <w:spacing w:beforeAutospacing="1" w:afterAutospacing="1"/>
              <w:jc w:val="right"/>
            </w:pPr>
            <w:r>
              <w:rPr>
                <w:color w:val="000000"/>
              </w:rPr>
              <w:t>10</w:t>
            </w:r>
          </w:p>
        </w:tc>
        <w:tc>
          <w:tcPr>
            <w:tcW w:w="0" w:type="auto"/>
            <w:vAlign w:val="bottom"/>
          </w:tcPr>
          <w:p w:rsidR="003A4247" w:rsidRDefault="00047CEE">
            <w:pPr>
              <w:spacing w:beforeAutospacing="1" w:afterAutospacing="1"/>
            </w:pPr>
            <w:r>
              <w:rPr>
                <w:color w:val="000000"/>
              </w:rPr>
              <w:t>Mansura</w:t>
            </w:r>
          </w:p>
        </w:tc>
      </w:tr>
      <w:tr w:rsidR="003A4247">
        <w:trPr>
          <w:cantSplit/>
        </w:trPr>
        <w:tc>
          <w:tcPr>
            <w:tcW w:w="0" w:type="auto"/>
            <w:vAlign w:val="bottom"/>
          </w:tcPr>
          <w:p w:rsidR="003A4247" w:rsidRDefault="00047CEE">
            <w:pPr>
              <w:spacing w:beforeAutospacing="1" w:afterAutospacing="1"/>
              <w:jc w:val="right"/>
            </w:pPr>
            <w:r>
              <w:rPr>
                <w:color w:val="000000"/>
              </w:rPr>
              <w:t>11</w:t>
            </w:r>
          </w:p>
        </w:tc>
        <w:tc>
          <w:tcPr>
            <w:tcW w:w="0" w:type="auto"/>
            <w:vAlign w:val="bottom"/>
          </w:tcPr>
          <w:p w:rsidR="003A4247" w:rsidRDefault="00047CEE">
            <w:pPr>
              <w:spacing w:beforeAutospacing="1" w:afterAutospacing="1"/>
            </w:pPr>
            <w:r>
              <w:rPr>
                <w:color w:val="000000"/>
              </w:rPr>
              <w:t>Vinton</w:t>
            </w:r>
          </w:p>
        </w:tc>
      </w:tr>
      <w:tr w:rsidR="003A4247">
        <w:trPr>
          <w:cantSplit/>
        </w:trPr>
        <w:tc>
          <w:tcPr>
            <w:tcW w:w="0" w:type="auto"/>
            <w:vAlign w:val="bottom"/>
          </w:tcPr>
          <w:p w:rsidR="003A4247" w:rsidRDefault="00047CEE">
            <w:pPr>
              <w:spacing w:beforeAutospacing="1" w:afterAutospacing="1"/>
              <w:jc w:val="right"/>
            </w:pPr>
            <w:r>
              <w:rPr>
                <w:color w:val="000000"/>
              </w:rPr>
              <w:t>12</w:t>
            </w:r>
          </w:p>
        </w:tc>
        <w:tc>
          <w:tcPr>
            <w:tcW w:w="0" w:type="auto"/>
            <w:vAlign w:val="bottom"/>
          </w:tcPr>
          <w:p w:rsidR="003A4247" w:rsidRDefault="00047CEE">
            <w:pPr>
              <w:spacing w:beforeAutospacing="1" w:afterAutospacing="1"/>
            </w:pPr>
            <w:r>
              <w:rPr>
                <w:color w:val="000000"/>
              </w:rPr>
              <w:t>Greenwood</w:t>
            </w:r>
          </w:p>
        </w:tc>
      </w:tr>
      <w:tr w:rsidR="003A4247">
        <w:trPr>
          <w:cantSplit/>
        </w:trPr>
        <w:tc>
          <w:tcPr>
            <w:tcW w:w="0" w:type="auto"/>
            <w:vAlign w:val="bottom"/>
          </w:tcPr>
          <w:p w:rsidR="003A4247" w:rsidRDefault="00047CEE">
            <w:pPr>
              <w:spacing w:beforeAutospacing="1" w:afterAutospacing="1"/>
              <w:jc w:val="right"/>
            </w:pPr>
            <w:r>
              <w:rPr>
                <w:color w:val="000000"/>
              </w:rPr>
              <w:t>13</w:t>
            </w:r>
          </w:p>
        </w:tc>
        <w:tc>
          <w:tcPr>
            <w:tcW w:w="0" w:type="auto"/>
            <w:vAlign w:val="bottom"/>
          </w:tcPr>
          <w:p w:rsidR="003A4247" w:rsidRDefault="00047CEE">
            <w:pPr>
              <w:spacing w:beforeAutospacing="1" w:afterAutospacing="1"/>
            </w:pPr>
            <w:r>
              <w:rPr>
                <w:color w:val="000000"/>
              </w:rPr>
              <w:t>Colfax</w:t>
            </w:r>
          </w:p>
        </w:tc>
      </w:tr>
      <w:tr w:rsidR="003A4247">
        <w:trPr>
          <w:cantSplit/>
        </w:trPr>
        <w:tc>
          <w:tcPr>
            <w:tcW w:w="0" w:type="auto"/>
            <w:vAlign w:val="bottom"/>
          </w:tcPr>
          <w:p w:rsidR="003A4247" w:rsidRDefault="00047CEE">
            <w:pPr>
              <w:spacing w:beforeAutospacing="1" w:afterAutospacing="1"/>
              <w:jc w:val="right"/>
            </w:pPr>
            <w:r>
              <w:rPr>
                <w:color w:val="000000"/>
              </w:rPr>
              <w:t>14</w:t>
            </w:r>
          </w:p>
        </w:tc>
        <w:tc>
          <w:tcPr>
            <w:tcW w:w="0" w:type="auto"/>
            <w:vAlign w:val="bottom"/>
          </w:tcPr>
          <w:p w:rsidR="003A4247" w:rsidRDefault="00047CEE">
            <w:pPr>
              <w:spacing w:beforeAutospacing="1" w:afterAutospacing="1"/>
            </w:pPr>
            <w:r>
              <w:rPr>
                <w:color w:val="000000"/>
              </w:rPr>
              <w:t>Hornbeck</w:t>
            </w:r>
          </w:p>
        </w:tc>
      </w:tr>
      <w:tr w:rsidR="003A4247">
        <w:trPr>
          <w:cantSplit/>
        </w:trPr>
        <w:tc>
          <w:tcPr>
            <w:tcW w:w="0" w:type="auto"/>
            <w:vAlign w:val="bottom"/>
          </w:tcPr>
          <w:p w:rsidR="003A4247" w:rsidRDefault="00047CEE">
            <w:pPr>
              <w:spacing w:beforeAutospacing="1" w:afterAutospacing="1"/>
              <w:jc w:val="right"/>
            </w:pPr>
            <w:r>
              <w:rPr>
                <w:color w:val="000000"/>
              </w:rPr>
              <w:t>15</w:t>
            </w:r>
          </w:p>
        </w:tc>
        <w:tc>
          <w:tcPr>
            <w:tcW w:w="0" w:type="auto"/>
            <w:vAlign w:val="bottom"/>
          </w:tcPr>
          <w:p w:rsidR="003A4247" w:rsidRDefault="00047CEE">
            <w:pPr>
              <w:spacing w:beforeAutospacing="1" w:afterAutospacing="1"/>
            </w:pPr>
            <w:r>
              <w:rPr>
                <w:color w:val="000000"/>
              </w:rPr>
              <w:t>Oak Grove</w:t>
            </w:r>
          </w:p>
        </w:tc>
      </w:tr>
      <w:tr w:rsidR="003A4247">
        <w:trPr>
          <w:cantSplit/>
        </w:trPr>
        <w:tc>
          <w:tcPr>
            <w:tcW w:w="0" w:type="auto"/>
            <w:vAlign w:val="bottom"/>
          </w:tcPr>
          <w:p w:rsidR="003A4247" w:rsidRDefault="00047CEE">
            <w:pPr>
              <w:spacing w:beforeAutospacing="1" w:afterAutospacing="1"/>
              <w:jc w:val="right"/>
            </w:pPr>
            <w:r>
              <w:rPr>
                <w:color w:val="000000"/>
              </w:rPr>
              <w:t>16</w:t>
            </w:r>
          </w:p>
        </w:tc>
        <w:tc>
          <w:tcPr>
            <w:tcW w:w="0" w:type="auto"/>
            <w:vAlign w:val="bottom"/>
          </w:tcPr>
          <w:p w:rsidR="003A4247" w:rsidRDefault="00047CEE">
            <w:pPr>
              <w:spacing w:beforeAutospacing="1" w:afterAutospacing="1"/>
            </w:pPr>
            <w:r>
              <w:rPr>
                <w:color w:val="000000"/>
              </w:rPr>
              <w:t>Claiborne Parish</w:t>
            </w:r>
          </w:p>
        </w:tc>
      </w:tr>
      <w:tr w:rsidR="003A4247">
        <w:trPr>
          <w:cantSplit/>
        </w:trPr>
        <w:tc>
          <w:tcPr>
            <w:tcW w:w="0" w:type="auto"/>
            <w:vAlign w:val="bottom"/>
          </w:tcPr>
          <w:p w:rsidR="003A4247" w:rsidRDefault="00047CEE">
            <w:pPr>
              <w:spacing w:beforeAutospacing="1" w:afterAutospacing="1"/>
              <w:jc w:val="right"/>
            </w:pPr>
            <w:r>
              <w:rPr>
                <w:color w:val="000000"/>
              </w:rPr>
              <w:t>17</w:t>
            </w:r>
          </w:p>
        </w:tc>
        <w:tc>
          <w:tcPr>
            <w:tcW w:w="0" w:type="auto"/>
            <w:vAlign w:val="bottom"/>
          </w:tcPr>
          <w:p w:rsidR="003A4247" w:rsidRDefault="00047CEE">
            <w:pPr>
              <w:spacing w:beforeAutospacing="1" w:afterAutospacing="1"/>
            </w:pPr>
            <w:r>
              <w:rPr>
                <w:color w:val="000000"/>
              </w:rPr>
              <w:t>New Iberia</w:t>
            </w:r>
          </w:p>
        </w:tc>
      </w:tr>
      <w:tr w:rsidR="003A4247">
        <w:trPr>
          <w:cantSplit/>
        </w:trPr>
        <w:tc>
          <w:tcPr>
            <w:tcW w:w="0" w:type="auto"/>
            <w:vAlign w:val="bottom"/>
          </w:tcPr>
          <w:p w:rsidR="003A4247" w:rsidRDefault="00047CEE">
            <w:pPr>
              <w:spacing w:beforeAutospacing="1" w:afterAutospacing="1"/>
              <w:jc w:val="right"/>
            </w:pPr>
            <w:r>
              <w:rPr>
                <w:color w:val="000000"/>
              </w:rPr>
              <w:t>18</w:t>
            </w:r>
          </w:p>
        </w:tc>
        <w:tc>
          <w:tcPr>
            <w:tcW w:w="0" w:type="auto"/>
            <w:vAlign w:val="bottom"/>
          </w:tcPr>
          <w:p w:rsidR="003A4247" w:rsidRDefault="00047CEE">
            <w:pPr>
              <w:spacing w:beforeAutospacing="1" w:afterAutospacing="1"/>
            </w:pPr>
            <w:r>
              <w:rPr>
                <w:color w:val="000000"/>
              </w:rPr>
              <w:t>Rayne</w:t>
            </w:r>
          </w:p>
        </w:tc>
      </w:tr>
      <w:tr w:rsidR="003A4247">
        <w:trPr>
          <w:cantSplit/>
        </w:trPr>
        <w:tc>
          <w:tcPr>
            <w:tcW w:w="0" w:type="auto"/>
            <w:vAlign w:val="bottom"/>
          </w:tcPr>
          <w:p w:rsidR="003A4247" w:rsidRDefault="00047CEE">
            <w:pPr>
              <w:spacing w:beforeAutospacing="1" w:afterAutospacing="1"/>
              <w:jc w:val="right"/>
            </w:pPr>
            <w:r>
              <w:rPr>
                <w:color w:val="000000"/>
              </w:rPr>
              <w:t>19</w:t>
            </w:r>
          </w:p>
        </w:tc>
        <w:tc>
          <w:tcPr>
            <w:tcW w:w="0" w:type="auto"/>
            <w:vAlign w:val="bottom"/>
          </w:tcPr>
          <w:p w:rsidR="003A4247" w:rsidRDefault="00047CEE">
            <w:pPr>
              <w:spacing w:beforeAutospacing="1" w:afterAutospacing="1"/>
            </w:pPr>
            <w:r>
              <w:rPr>
                <w:color w:val="000000"/>
              </w:rPr>
              <w:t>Dodson</w:t>
            </w:r>
          </w:p>
        </w:tc>
      </w:tr>
      <w:tr w:rsidR="003A4247">
        <w:trPr>
          <w:cantSplit/>
        </w:trPr>
        <w:tc>
          <w:tcPr>
            <w:tcW w:w="0" w:type="auto"/>
            <w:vAlign w:val="bottom"/>
          </w:tcPr>
          <w:p w:rsidR="003A4247" w:rsidRDefault="00047CEE">
            <w:pPr>
              <w:spacing w:beforeAutospacing="1" w:afterAutospacing="1"/>
              <w:jc w:val="right"/>
            </w:pPr>
            <w:r>
              <w:rPr>
                <w:color w:val="000000"/>
              </w:rPr>
              <w:t>20</w:t>
            </w:r>
          </w:p>
        </w:tc>
        <w:tc>
          <w:tcPr>
            <w:tcW w:w="0" w:type="auto"/>
            <w:vAlign w:val="bottom"/>
          </w:tcPr>
          <w:p w:rsidR="003A4247" w:rsidRDefault="00047CEE">
            <w:pPr>
              <w:spacing w:beforeAutospacing="1" w:afterAutospacing="1"/>
            </w:pPr>
            <w:r>
              <w:rPr>
                <w:color w:val="000000"/>
              </w:rPr>
              <w:t>Abbeville</w:t>
            </w:r>
          </w:p>
        </w:tc>
      </w:tr>
      <w:tr w:rsidR="003A4247">
        <w:trPr>
          <w:cantSplit/>
        </w:trPr>
        <w:tc>
          <w:tcPr>
            <w:tcW w:w="0" w:type="auto"/>
            <w:vAlign w:val="bottom"/>
          </w:tcPr>
          <w:p w:rsidR="003A4247" w:rsidRDefault="00047CEE">
            <w:pPr>
              <w:spacing w:beforeAutospacing="1" w:afterAutospacing="1"/>
              <w:jc w:val="right"/>
            </w:pPr>
            <w:r>
              <w:rPr>
                <w:color w:val="000000"/>
              </w:rPr>
              <w:t>21</w:t>
            </w:r>
          </w:p>
        </w:tc>
        <w:tc>
          <w:tcPr>
            <w:tcW w:w="0" w:type="auto"/>
            <w:vAlign w:val="bottom"/>
          </w:tcPr>
          <w:p w:rsidR="003A4247" w:rsidRDefault="00047CEE">
            <w:pPr>
              <w:spacing w:beforeAutospacing="1" w:afterAutospacing="1"/>
            </w:pPr>
            <w:r>
              <w:rPr>
                <w:color w:val="000000"/>
              </w:rPr>
              <w:t>Clarence</w:t>
            </w:r>
          </w:p>
        </w:tc>
      </w:tr>
      <w:tr w:rsidR="003A4247">
        <w:trPr>
          <w:cantSplit/>
        </w:trPr>
        <w:tc>
          <w:tcPr>
            <w:tcW w:w="0" w:type="auto"/>
            <w:vAlign w:val="bottom"/>
          </w:tcPr>
          <w:p w:rsidR="003A4247" w:rsidRDefault="00047CEE">
            <w:pPr>
              <w:spacing w:beforeAutospacing="1" w:afterAutospacing="1"/>
              <w:jc w:val="right"/>
            </w:pPr>
            <w:r>
              <w:rPr>
                <w:color w:val="000000"/>
              </w:rPr>
              <w:t>22</w:t>
            </w:r>
          </w:p>
        </w:tc>
        <w:tc>
          <w:tcPr>
            <w:tcW w:w="0" w:type="auto"/>
            <w:vAlign w:val="bottom"/>
          </w:tcPr>
          <w:p w:rsidR="003A4247" w:rsidRDefault="00047CEE">
            <w:pPr>
              <w:spacing w:beforeAutospacing="1" w:afterAutospacing="1"/>
            </w:pPr>
            <w:r>
              <w:rPr>
                <w:color w:val="000000"/>
              </w:rPr>
              <w:t>Calvin</w:t>
            </w:r>
          </w:p>
        </w:tc>
      </w:tr>
      <w:tr w:rsidR="003A4247">
        <w:trPr>
          <w:cantSplit/>
        </w:trPr>
        <w:tc>
          <w:tcPr>
            <w:tcW w:w="0" w:type="auto"/>
            <w:vAlign w:val="bottom"/>
          </w:tcPr>
          <w:p w:rsidR="003A4247" w:rsidRDefault="00047CEE">
            <w:pPr>
              <w:spacing w:beforeAutospacing="1" w:afterAutospacing="1"/>
              <w:jc w:val="right"/>
            </w:pPr>
            <w:r>
              <w:rPr>
                <w:color w:val="000000"/>
              </w:rPr>
              <w:t>23</w:t>
            </w:r>
          </w:p>
        </w:tc>
        <w:tc>
          <w:tcPr>
            <w:tcW w:w="0" w:type="auto"/>
            <w:vAlign w:val="bottom"/>
          </w:tcPr>
          <w:p w:rsidR="003A4247" w:rsidRDefault="00047CEE">
            <w:pPr>
              <w:spacing w:beforeAutospacing="1" w:afterAutospacing="1"/>
            </w:pPr>
            <w:r>
              <w:rPr>
                <w:color w:val="000000"/>
              </w:rPr>
              <w:t>Webster Parish</w:t>
            </w:r>
          </w:p>
        </w:tc>
      </w:tr>
      <w:tr w:rsidR="003A4247">
        <w:trPr>
          <w:cantSplit/>
        </w:trPr>
        <w:tc>
          <w:tcPr>
            <w:tcW w:w="0" w:type="auto"/>
            <w:vAlign w:val="bottom"/>
          </w:tcPr>
          <w:p w:rsidR="003A4247" w:rsidRDefault="00047CEE">
            <w:pPr>
              <w:spacing w:beforeAutospacing="1" w:afterAutospacing="1"/>
              <w:jc w:val="right"/>
            </w:pPr>
            <w:r>
              <w:rPr>
                <w:color w:val="000000"/>
              </w:rPr>
              <w:t>24</w:t>
            </w:r>
          </w:p>
        </w:tc>
        <w:tc>
          <w:tcPr>
            <w:tcW w:w="0" w:type="auto"/>
            <w:vAlign w:val="bottom"/>
          </w:tcPr>
          <w:p w:rsidR="003A4247" w:rsidRDefault="00047CEE">
            <w:pPr>
              <w:spacing w:beforeAutospacing="1" w:afterAutospacing="1"/>
            </w:pPr>
            <w:r>
              <w:rPr>
                <w:color w:val="000000"/>
              </w:rPr>
              <w:t>Tangipahoa</w:t>
            </w:r>
          </w:p>
        </w:tc>
      </w:tr>
      <w:tr w:rsidR="003A4247">
        <w:trPr>
          <w:cantSplit/>
        </w:trPr>
        <w:tc>
          <w:tcPr>
            <w:tcW w:w="0" w:type="auto"/>
            <w:vAlign w:val="bottom"/>
          </w:tcPr>
          <w:p w:rsidR="003A4247" w:rsidRDefault="00047CEE">
            <w:pPr>
              <w:spacing w:beforeAutospacing="1" w:afterAutospacing="1"/>
              <w:jc w:val="right"/>
            </w:pPr>
            <w:r>
              <w:rPr>
                <w:color w:val="000000"/>
              </w:rPr>
              <w:t>25</w:t>
            </w:r>
          </w:p>
        </w:tc>
        <w:tc>
          <w:tcPr>
            <w:tcW w:w="0" w:type="auto"/>
            <w:vAlign w:val="bottom"/>
          </w:tcPr>
          <w:p w:rsidR="003A4247" w:rsidRDefault="00047CEE">
            <w:pPr>
              <w:spacing w:beforeAutospacing="1" w:afterAutospacing="1"/>
            </w:pPr>
            <w:r>
              <w:rPr>
                <w:color w:val="000000"/>
              </w:rPr>
              <w:t>Carencro</w:t>
            </w:r>
          </w:p>
        </w:tc>
      </w:tr>
      <w:tr w:rsidR="003A4247">
        <w:trPr>
          <w:cantSplit/>
        </w:trPr>
        <w:tc>
          <w:tcPr>
            <w:tcW w:w="0" w:type="auto"/>
            <w:vAlign w:val="bottom"/>
          </w:tcPr>
          <w:p w:rsidR="003A4247" w:rsidRDefault="00047CEE">
            <w:pPr>
              <w:spacing w:beforeAutospacing="1" w:afterAutospacing="1"/>
              <w:jc w:val="right"/>
            </w:pPr>
            <w:r>
              <w:rPr>
                <w:color w:val="000000"/>
              </w:rPr>
              <w:lastRenderedPageBreak/>
              <w:t>26</w:t>
            </w:r>
          </w:p>
        </w:tc>
        <w:tc>
          <w:tcPr>
            <w:tcW w:w="0" w:type="auto"/>
            <w:vAlign w:val="bottom"/>
          </w:tcPr>
          <w:p w:rsidR="003A4247" w:rsidRDefault="00047CEE">
            <w:pPr>
              <w:spacing w:beforeAutospacing="1" w:afterAutospacing="1"/>
            </w:pPr>
            <w:r>
              <w:rPr>
                <w:color w:val="000000"/>
              </w:rPr>
              <w:t>Campti</w:t>
            </w:r>
          </w:p>
        </w:tc>
      </w:tr>
      <w:tr w:rsidR="003A4247">
        <w:trPr>
          <w:cantSplit/>
        </w:trPr>
        <w:tc>
          <w:tcPr>
            <w:tcW w:w="0" w:type="auto"/>
            <w:vAlign w:val="bottom"/>
          </w:tcPr>
          <w:p w:rsidR="003A4247" w:rsidRDefault="00047CEE">
            <w:pPr>
              <w:spacing w:beforeAutospacing="1" w:afterAutospacing="1"/>
              <w:jc w:val="right"/>
            </w:pPr>
            <w:r>
              <w:rPr>
                <w:color w:val="000000"/>
              </w:rPr>
              <w:t>27</w:t>
            </w:r>
          </w:p>
        </w:tc>
        <w:tc>
          <w:tcPr>
            <w:tcW w:w="0" w:type="auto"/>
            <w:vAlign w:val="bottom"/>
          </w:tcPr>
          <w:p w:rsidR="003A4247" w:rsidRDefault="00047CEE">
            <w:pPr>
              <w:spacing w:beforeAutospacing="1" w:afterAutospacing="1"/>
            </w:pPr>
            <w:r>
              <w:rPr>
                <w:color w:val="000000"/>
              </w:rPr>
              <w:t>Iberia Parish</w:t>
            </w:r>
          </w:p>
        </w:tc>
      </w:tr>
      <w:tr w:rsidR="003A4247">
        <w:trPr>
          <w:cantSplit/>
        </w:trPr>
        <w:tc>
          <w:tcPr>
            <w:tcW w:w="0" w:type="auto"/>
            <w:vAlign w:val="bottom"/>
          </w:tcPr>
          <w:p w:rsidR="003A4247" w:rsidRDefault="00047CEE">
            <w:pPr>
              <w:spacing w:beforeAutospacing="1" w:afterAutospacing="1"/>
              <w:jc w:val="right"/>
            </w:pPr>
            <w:r>
              <w:rPr>
                <w:color w:val="000000"/>
              </w:rPr>
              <w:t>28</w:t>
            </w:r>
          </w:p>
        </w:tc>
        <w:tc>
          <w:tcPr>
            <w:tcW w:w="0" w:type="auto"/>
            <w:vAlign w:val="bottom"/>
          </w:tcPr>
          <w:p w:rsidR="003A4247" w:rsidRDefault="00047CEE">
            <w:pPr>
              <w:spacing w:beforeAutospacing="1" w:afterAutospacing="1"/>
            </w:pPr>
            <w:r>
              <w:rPr>
                <w:color w:val="000000"/>
              </w:rPr>
              <w:t>Duson</w:t>
            </w:r>
          </w:p>
        </w:tc>
      </w:tr>
      <w:tr w:rsidR="003A4247">
        <w:trPr>
          <w:cantSplit/>
        </w:trPr>
        <w:tc>
          <w:tcPr>
            <w:tcW w:w="0" w:type="auto"/>
            <w:vAlign w:val="bottom"/>
          </w:tcPr>
          <w:p w:rsidR="003A4247" w:rsidRDefault="00047CEE">
            <w:pPr>
              <w:spacing w:beforeAutospacing="1" w:afterAutospacing="1"/>
              <w:jc w:val="right"/>
            </w:pPr>
            <w:r>
              <w:rPr>
                <w:color w:val="000000"/>
              </w:rPr>
              <w:t>29</w:t>
            </w:r>
          </w:p>
        </w:tc>
        <w:tc>
          <w:tcPr>
            <w:tcW w:w="0" w:type="auto"/>
            <w:vAlign w:val="bottom"/>
          </w:tcPr>
          <w:p w:rsidR="003A4247" w:rsidRDefault="00047CEE">
            <w:pPr>
              <w:spacing w:beforeAutospacing="1" w:afterAutospacing="1"/>
            </w:pPr>
            <w:r>
              <w:rPr>
                <w:color w:val="000000"/>
              </w:rPr>
              <w:t>Scott</w:t>
            </w:r>
          </w:p>
        </w:tc>
      </w:tr>
      <w:tr w:rsidR="003A4247">
        <w:trPr>
          <w:cantSplit/>
        </w:trPr>
        <w:tc>
          <w:tcPr>
            <w:tcW w:w="0" w:type="auto"/>
            <w:vAlign w:val="bottom"/>
          </w:tcPr>
          <w:p w:rsidR="003A4247" w:rsidRDefault="00047CEE">
            <w:pPr>
              <w:spacing w:beforeAutospacing="1" w:afterAutospacing="1"/>
              <w:jc w:val="right"/>
            </w:pPr>
            <w:r>
              <w:rPr>
                <w:color w:val="000000"/>
              </w:rPr>
              <w:t>30</w:t>
            </w:r>
          </w:p>
        </w:tc>
        <w:tc>
          <w:tcPr>
            <w:tcW w:w="0" w:type="auto"/>
            <w:vAlign w:val="bottom"/>
          </w:tcPr>
          <w:p w:rsidR="003A4247" w:rsidRDefault="00047CEE">
            <w:pPr>
              <w:spacing w:beforeAutospacing="1" w:afterAutospacing="1"/>
            </w:pPr>
            <w:r>
              <w:rPr>
                <w:color w:val="000000"/>
              </w:rPr>
              <w:t>Crowley</w:t>
            </w:r>
          </w:p>
        </w:tc>
      </w:tr>
      <w:tr w:rsidR="003A4247">
        <w:trPr>
          <w:cantSplit/>
        </w:trPr>
        <w:tc>
          <w:tcPr>
            <w:tcW w:w="0" w:type="auto"/>
            <w:vAlign w:val="bottom"/>
          </w:tcPr>
          <w:p w:rsidR="003A4247" w:rsidRDefault="00047CEE">
            <w:pPr>
              <w:spacing w:beforeAutospacing="1" w:afterAutospacing="1"/>
              <w:jc w:val="right"/>
            </w:pPr>
            <w:r>
              <w:rPr>
                <w:color w:val="000000"/>
              </w:rPr>
              <w:t>31</w:t>
            </w:r>
          </w:p>
        </w:tc>
        <w:tc>
          <w:tcPr>
            <w:tcW w:w="0" w:type="auto"/>
            <w:vAlign w:val="bottom"/>
          </w:tcPr>
          <w:p w:rsidR="003A4247" w:rsidRDefault="00047CEE">
            <w:pPr>
              <w:spacing w:beforeAutospacing="1" w:afterAutospacing="1"/>
            </w:pPr>
            <w:r>
              <w:rPr>
                <w:color w:val="000000"/>
              </w:rPr>
              <w:t>Converse</w:t>
            </w:r>
          </w:p>
        </w:tc>
      </w:tr>
    </w:tbl>
    <w:p w:rsidR="003A4247" w:rsidRDefault="00047CEE">
      <w:pPr>
        <w:pStyle w:val="Caption"/>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5</w:t>
      </w:r>
      <w:r>
        <w:rPr>
          <w:rFonts w:asciiTheme="minorHAnsi" w:hAnsiTheme="minorHAnsi"/>
        </w:rPr>
        <w:fldChar w:fldCharType="end"/>
      </w:r>
      <w:r>
        <w:rPr>
          <w:rFonts w:asciiTheme="minorHAnsi" w:hAnsiTheme="minorHAnsi"/>
        </w:rPr>
        <w:t xml:space="preserve"> – Project Information</w:t>
      </w:r>
    </w:p>
    <w:p w:rsidR="003A4247" w:rsidRDefault="003A4247">
      <w:pPr>
        <w:spacing w:after="0" w:line="240" w:lineRule="auto"/>
        <w:rPr>
          <w:b/>
          <w:sz w:val="24"/>
          <w:szCs w:val="24"/>
        </w:rPr>
      </w:pPr>
    </w:p>
    <w:p w:rsidR="003A4247" w:rsidRDefault="00047CEE">
      <w:pPr>
        <w:widowControl w:val="0"/>
        <w:rPr>
          <w:b/>
          <w:sz w:val="24"/>
          <w:szCs w:val="24"/>
        </w:rPr>
      </w:pPr>
      <w:r>
        <w:rPr>
          <w:b/>
          <w:sz w:val="24"/>
          <w:szCs w:val="24"/>
        </w:rPr>
        <w:t>Describe the reasons for allocation priorities and any obstacles to addressing underserved needs</w:t>
      </w:r>
    </w:p>
    <w:p w:rsidR="003A4247" w:rsidRDefault="00047CEE">
      <w:pPr>
        <w:keepNext/>
        <w:widowControl w:val="0"/>
        <w:spacing w:beforeAutospacing="1" w:afterAutospacing="1"/>
        <w:rPr>
          <w:rFonts w:cs="Arial"/>
          <w:szCs w:val="24"/>
        </w:rPr>
      </w:pPr>
      <w:r>
        <w:rPr>
          <w:rFonts w:cs="Arial"/>
          <w:b/>
        </w:rPr>
        <w:t>ESG:</w:t>
      </w:r>
      <w:r>
        <w:rPr>
          <w:rFonts w:cs="Arial"/>
        </w:rPr>
        <w:t xml:space="preserve"> The priorities for the state coordinate with those outlined in the U.S. Interagency Council on Homelessness Federal Strategic Plan to prevent and End Homelessness-Home, Together.  These priorities have been implemented in the Louisiana State Plan to End Homelessness-Ma Maison.</w:t>
      </w:r>
    </w:p>
    <w:p w:rsidR="003A4247" w:rsidRDefault="00047CEE">
      <w:pPr>
        <w:keepNext/>
        <w:widowControl w:val="0"/>
        <w:spacing w:beforeAutospacing="1" w:afterAutospacing="1"/>
        <w:rPr>
          <w:rFonts w:cs="Arial"/>
          <w:szCs w:val="24"/>
        </w:rPr>
      </w:pPr>
      <w:r>
        <w:rPr>
          <w:rFonts w:cs="Arial"/>
          <w:b/>
        </w:rPr>
        <w:t>HOME:</w:t>
      </w:r>
      <w:r>
        <w:rPr>
          <w:rFonts w:cs="Arial"/>
        </w:rPr>
        <w:t xml:space="preserve"> The priority allocations of HOME funds are according to the housing and community development need assessment in the FY 2020-2024 Consolidated Plan, subsequent updates and comments from the community received during the various public input sessions.</w:t>
      </w:r>
    </w:p>
    <w:p w:rsidR="003A4247" w:rsidRDefault="00047CEE">
      <w:pPr>
        <w:keepNext/>
        <w:widowControl w:val="0"/>
        <w:spacing w:beforeAutospacing="1" w:afterAutospacing="1"/>
        <w:rPr>
          <w:rFonts w:cs="Arial"/>
          <w:szCs w:val="24"/>
        </w:rPr>
      </w:pPr>
      <w:r>
        <w:rPr>
          <w:rFonts w:cs="Arial"/>
          <w:b/>
        </w:rPr>
        <w:t>HOPWA</w:t>
      </w:r>
      <w:r>
        <w:rPr>
          <w:rFonts w:cs="Arial"/>
        </w:rPr>
        <w:t>: The priorities for State Formula HOPWA are based primarily on the results of the bi-annual statewide Needs Assessment of low income persons living with HIV, client utilization of current HOPWA-funded programs and services, and the goals of the Louisiana HIV Strategy for Integrated Prevention and Care.</w:t>
      </w:r>
    </w:p>
    <w:p w:rsidR="003A4247" w:rsidRDefault="00047CEE">
      <w:pPr>
        <w:keepNext/>
        <w:widowControl w:val="0"/>
        <w:spacing w:beforeAutospacing="1" w:afterAutospacing="1"/>
        <w:rPr>
          <w:rFonts w:cs="Arial"/>
          <w:szCs w:val="24"/>
        </w:rPr>
      </w:pPr>
      <w:r>
        <w:rPr>
          <w:rFonts w:cs="Arial"/>
          <w:b/>
        </w:rPr>
        <w:t xml:space="preserve">NHTF: </w:t>
      </w:r>
      <w:r>
        <w:rPr>
          <w:rFonts w:cs="Arial"/>
        </w:rPr>
        <w:t>The State of Louisiana plans to use FY 2021 NHTF program funds exclusively for rental housing to meet the priority needs identified by the states ConPlan and to be consistent with the priorities in the QAP. This is due to the amount of available resources and the extremely low income targeting requirements of the NHTF program and the need for rental housing affordable to extremely low income households in the state.</w:t>
      </w:r>
    </w:p>
    <w:p w:rsidR="003A4247" w:rsidRDefault="00047CEE">
      <w:pPr>
        <w:keepNext/>
        <w:widowControl w:val="0"/>
        <w:spacing w:beforeAutospacing="1" w:afterAutospacing="1"/>
        <w:rPr>
          <w:rFonts w:cs="Arial"/>
          <w:szCs w:val="24"/>
        </w:rPr>
      </w:pPr>
      <w:r>
        <w:rPr>
          <w:rFonts w:cs="Arial"/>
          <w:b/>
        </w:rPr>
        <w:t>CDBG</w:t>
      </w:r>
      <w:r>
        <w:rPr>
          <w:rFonts w:cs="Arial"/>
        </w:rPr>
        <w:t>: Based on the stated priorities of Louisiana's current administration, input from local governments and citizens, and the fact that public facilities infrastructure in many communities across the state is advanced in age, deteriorating, and in some cases failing entirely, the majority of CDBG funds are prioritized to address public infrastructure needs (specifically, water, sewer, and street projects), including demonstrated needs for emergency projects.</w:t>
      </w:r>
    </w:p>
    <w:p w:rsidR="003A4247" w:rsidRDefault="003A4247">
      <w:pPr>
        <w:rPr>
          <w:rFonts w:cs="Arial"/>
        </w:rPr>
        <w:sectPr w:rsidR="003A4247">
          <w:pgSz w:w="12240" w:h="15840" w:code="1"/>
          <w:pgMar w:top="1440" w:right="1440" w:bottom="1440" w:left="1440" w:header="720" w:footer="720" w:gutter="0"/>
          <w:cols w:space="720"/>
          <w:docGrid w:linePitch="360"/>
        </w:sectPr>
      </w:pPr>
    </w:p>
    <w:p w:rsidR="003A4247" w:rsidRDefault="00047CEE">
      <w:pPr>
        <w:pStyle w:val="Heading2"/>
        <w:rPr>
          <w:rFonts w:ascii="Calibri" w:hAnsi="Calibri"/>
          <w:i w:val="0"/>
        </w:rPr>
      </w:pPr>
      <w:r>
        <w:rPr>
          <w:rFonts w:ascii="Calibri" w:hAnsi="Calibri"/>
          <w:i w:val="0"/>
        </w:rPr>
        <w:lastRenderedPageBreak/>
        <w:t>AP-38 Project Summary</w:t>
      </w:r>
    </w:p>
    <w:p w:rsidR="003A4247" w:rsidRDefault="00047CEE">
      <w:pPr>
        <w:keepNext/>
        <w:widowControl w:val="0"/>
        <w:rPr>
          <w:b/>
          <w:sz w:val="24"/>
          <w:szCs w:val="24"/>
        </w:rPr>
      </w:pPr>
      <w:r>
        <w:rPr>
          <w:b/>
          <w:sz w:val="24"/>
          <w:szCs w:val="24"/>
        </w:rPr>
        <w:t>Project Summary Information</w:t>
      </w:r>
    </w:p>
    <w:p w:rsidR="003A4247" w:rsidRDefault="003A4247"/>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0"/>
        <w:gridCol w:w="2978"/>
        <w:gridCol w:w="9532"/>
      </w:tblGrid>
      <w:tr w:rsidR="003A4247">
        <w:trPr>
          <w:cantSplit/>
        </w:trPr>
        <w:tc>
          <w:tcPr>
            <w:tcW w:w="0" w:type="auto"/>
            <w:vMerge w:val="restart"/>
          </w:tcPr>
          <w:p w:rsidR="003A4247" w:rsidRDefault="00047CEE">
            <w:r>
              <w:rPr>
                <w:b/>
              </w:rPr>
              <w:t>1</w:t>
            </w:r>
          </w:p>
        </w:tc>
        <w:tc>
          <w:tcPr>
            <w:tcW w:w="0" w:type="auto"/>
          </w:tcPr>
          <w:p w:rsidR="003A4247" w:rsidRDefault="00047CEE">
            <w:pPr>
              <w:keepNext/>
              <w:spacing w:before="100" w:after="0"/>
              <w:rPr>
                <w:b/>
              </w:rPr>
            </w:pPr>
            <w:r>
              <w:rPr>
                <w:b/>
              </w:rPr>
              <w:t>Project Name</w:t>
            </w:r>
          </w:p>
        </w:tc>
        <w:tc>
          <w:tcPr>
            <w:tcW w:w="0" w:type="auto"/>
          </w:tcPr>
          <w:p w:rsidR="003A4247" w:rsidRDefault="00047CEE">
            <w:pPr>
              <w:spacing w:before="100" w:after="0"/>
            </w:pPr>
            <w:r>
              <w:rPr>
                <w:color w:val="000000"/>
              </w:rPr>
              <w:t>Opelousas</w:t>
            </w:r>
          </w:p>
        </w:tc>
      </w:tr>
      <w:tr w:rsidR="003A4247">
        <w:trPr>
          <w:cantSplit/>
        </w:trPr>
        <w:tc>
          <w:tcPr>
            <w:tcW w:w="0" w:type="auto"/>
            <w:vMerge/>
          </w:tcPr>
          <w:p w:rsidR="003A4247" w:rsidRDefault="003A4247"/>
        </w:tc>
        <w:tc>
          <w:tcPr>
            <w:tcW w:w="0" w:type="auto"/>
          </w:tcPr>
          <w:p w:rsidR="003A4247" w:rsidRDefault="00047CEE">
            <w:pPr>
              <w:keepNext/>
              <w:spacing w:before="100" w:after="0"/>
              <w:rPr>
                <w:b/>
              </w:rPr>
            </w:pPr>
            <w:r>
              <w:rPr>
                <w:b/>
              </w:rPr>
              <w:t>Target Area</w:t>
            </w:r>
          </w:p>
        </w:tc>
        <w:tc>
          <w:tcPr>
            <w:tcW w:w="0" w:type="auto"/>
          </w:tcPr>
          <w:p w:rsidR="003A4247" w:rsidRDefault="00047CEE">
            <w:pPr>
              <w:spacing w:before="100" w:after="0"/>
            </w:pPr>
            <w:r>
              <w:rPr>
                <w:color w:val="000000"/>
              </w:rPr>
              <w:t>CDBG-State of Louisiana</w:t>
            </w:r>
          </w:p>
        </w:tc>
      </w:tr>
      <w:tr w:rsidR="003A4247">
        <w:trPr>
          <w:cantSplit/>
        </w:trPr>
        <w:tc>
          <w:tcPr>
            <w:tcW w:w="0" w:type="auto"/>
            <w:vMerge/>
          </w:tcPr>
          <w:p w:rsidR="003A4247" w:rsidRDefault="003A4247"/>
        </w:tc>
        <w:tc>
          <w:tcPr>
            <w:tcW w:w="0" w:type="auto"/>
          </w:tcPr>
          <w:p w:rsidR="003A4247" w:rsidRDefault="00047CEE">
            <w:pPr>
              <w:keepNext/>
              <w:spacing w:before="100" w:after="0"/>
              <w:rPr>
                <w:b/>
              </w:rPr>
            </w:pPr>
            <w:r>
              <w:rPr>
                <w:b/>
              </w:rPr>
              <w:t>Goals Supported</w:t>
            </w:r>
          </w:p>
        </w:tc>
        <w:tc>
          <w:tcPr>
            <w:tcW w:w="0" w:type="auto"/>
          </w:tcPr>
          <w:p w:rsidR="003A4247" w:rsidRDefault="00047CEE">
            <w:pPr>
              <w:spacing w:before="100" w:after="0"/>
            </w:pPr>
            <w:r>
              <w:rPr>
                <w:color w:val="000000"/>
              </w:rPr>
              <w:t>PF - Existing Infrastructure/Service Connections</w:t>
            </w:r>
          </w:p>
        </w:tc>
      </w:tr>
      <w:tr w:rsidR="003A4247">
        <w:trPr>
          <w:cantSplit/>
        </w:trPr>
        <w:tc>
          <w:tcPr>
            <w:tcW w:w="0" w:type="auto"/>
            <w:vMerge/>
          </w:tcPr>
          <w:p w:rsidR="003A4247" w:rsidRDefault="003A4247"/>
        </w:tc>
        <w:tc>
          <w:tcPr>
            <w:tcW w:w="0" w:type="auto"/>
          </w:tcPr>
          <w:p w:rsidR="003A4247" w:rsidRDefault="00047CEE">
            <w:pPr>
              <w:keepNext/>
              <w:spacing w:before="100" w:after="0"/>
              <w:rPr>
                <w:b/>
              </w:rPr>
            </w:pPr>
            <w:r>
              <w:rPr>
                <w:b/>
              </w:rPr>
              <w:t>Needs Addressed</w:t>
            </w:r>
          </w:p>
        </w:tc>
        <w:tc>
          <w:tcPr>
            <w:tcW w:w="0" w:type="auto"/>
          </w:tcPr>
          <w:p w:rsidR="003A4247" w:rsidRDefault="00047CEE">
            <w:pPr>
              <w:spacing w:before="100" w:after="0"/>
            </w:pPr>
            <w:r>
              <w:rPr>
                <w:color w:val="000000"/>
              </w:rPr>
              <w:t>Public Facilities Infrastructure Projects</w:t>
            </w:r>
          </w:p>
        </w:tc>
      </w:tr>
      <w:tr w:rsidR="003A4247">
        <w:trPr>
          <w:cantSplit/>
        </w:trPr>
        <w:tc>
          <w:tcPr>
            <w:tcW w:w="0" w:type="auto"/>
            <w:vMerge/>
          </w:tcPr>
          <w:p w:rsidR="003A4247" w:rsidRDefault="003A4247"/>
        </w:tc>
        <w:tc>
          <w:tcPr>
            <w:tcW w:w="0" w:type="auto"/>
          </w:tcPr>
          <w:p w:rsidR="003A4247" w:rsidRDefault="00047CEE">
            <w:pPr>
              <w:keepNext/>
              <w:spacing w:before="100" w:after="0"/>
              <w:rPr>
                <w:b/>
              </w:rPr>
            </w:pPr>
            <w:r>
              <w:rPr>
                <w:b/>
              </w:rPr>
              <w:t>Funding</w:t>
            </w:r>
          </w:p>
        </w:tc>
        <w:tc>
          <w:tcPr>
            <w:tcW w:w="0" w:type="auto"/>
          </w:tcPr>
          <w:p w:rsidR="003A4247" w:rsidRDefault="00047CEE">
            <w:pPr>
              <w:spacing w:before="100" w:after="0"/>
            </w:pPr>
            <w:r>
              <w:rPr>
                <w:color w:val="000000"/>
              </w:rPr>
              <w:t xml:space="preserve">: </w:t>
            </w:r>
          </w:p>
        </w:tc>
      </w:tr>
      <w:tr w:rsidR="003A4247">
        <w:trPr>
          <w:cantSplit/>
        </w:trPr>
        <w:tc>
          <w:tcPr>
            <w:tcW w:w="0" w:type="auto"/>
            <w:vMerge/>
          </w:tcPr>
          <w:p w:rsidR="003A4247" w:rsidRDefault="003A4247"/>
        </w:tc>
        <w:tc>
          <w:tcPr>
            <w:tcW w:w="0" w:type="auto"/>
          </w:tcPr>
          <w:p w:rsidR="003A4247" w:rsidRDefault="00047CEE">
            <w:pPr>
              <w:keepNext/>
              <w:spacing w:before="100" w:after="0"/>
              <w:rPr>
                <w:b/>
              </w:rPr>
            </w:pPr>
            <w:r>
              <w:rPr>
                <w:b/>
              </w:rPr>
              <w:t>Description</w:t>
            </w:r>
          </w:p>
        </w:tc>
        <w:tc>
          <w:tcPr>
            <w:tcW w:w="0" w:type="auto"/>
          </w:tcPr>
          <w:p w:rsidR="003A4247" w:rsidRDefault="00047CEE">
            <w:pPr>
              <w:spacing w:before="100" w:after="0"/>
            </w:pPr>
            <w:r>
              <w:rPr>
                <w:color w:val="000000"/>
              </w:rPr>
              <w:t>The proposed project involves the upgrade of twenty-eight (28) existing pump stations throughout the City's wastewater collection system to reduce or eliminate overflows and bypasses currently being experienced within the system.</w:t>
            </w:r>
          </w:p>
        </w:tc>
      </w:tr>
      <w:tr w:rsidR="003A4247">
        <w:trPr>
          <w:cantSplit/>
        </w:trPr>
        <w:tc>
          <w:tcPr>
            <w:tcW w:w="0" w:type="auto"/>
            <w:vMerge/>
          </w:tcPr>
          <w:p w:rsidR="003A4247" w:rsidRDefault="003A4247"/>
        </w:tc>
        <w:tc>
          <w:tcPr>
            <w:tcW w:w="0" w:type="auto"/>
          </w:tcPr>
          <w:p w:rsidR="003A4247" w:rsidRDefault="00047CEE">
            <w:pPr>
              <w:keepNext/>
              <w:spacing w:before="100" w:after="0"/>
              <w:rPr>
                <w:b/>
              </w:rPr>
            </w:pPr>
            <w:r>
              <w:rPr>
                <w:b/>
              </w:rPr>
              <w:t>Target Date</w:t>
            </w:r>
          </w:p>
        </w:tc>
        <w:tc>
          <w:tcPr>
            <w:tcW w:w="0" w:type="auto"/>
          </w:tcPr>
          <w:p w:rsidR="003A4247" w:rsidRDefault="00047CEE">
            <w:pPr>
              <w:spacing w:before="100" w:after="0"/>
            </w:pPr>
            <w:r>
              <w:rPr>
                <w:color w:val="000000"/>
              </w:rPr>
              <w:t xml:space="preserve"> </w:t>
            </w:r>
          </w:p>
        </w:tc>
      </w:tr>
      <w:tr w:rsidR="003A4247">
        <w:trPr>
          <w:cantSplit/>
        </w:trPr>
        <w:tc>
          <w:tcPr>
            <w:tcW w:w="0" w:type="auto"/>
            <w:vMerge/>
          </w:tcPr>
          <w:p w:rsidR="003A4247" w:rsidRDefault="003A4247"/>
        </w:tc>
        <w:tc>
          <w:tcPr>
            <w:tcW w:w="0" w:type="auto"/>
          </w:tcPr>
          <w:p w:rsidR="003A4247" w:rsidRDefault="00047CEE">
            <w:pPr>
              <w:keepNext/>
              <w:spacing w:before="100" w:after="0"/>
              <w:rPr>
                <w:rFonts w:asciiTheme="minorHAnsi" w:hAnsiTheme="minorHAnsi"/>
                <w:b/>
              </w:rPr>
            </w:pPr>
            <w:r>
              <w:rPr>
                <w:rStyle w:val="Strong"/>
                <w:rFonts w:asciiTheme="minorHAnsi" w:hAnsiTheme="minorHAnsi"/>
              </w:rPr>
              <w:t>Estimate the number and type of families that will benefit from the proposed activities</w:t>
            </w:r>
          </w:p>
        </w:tc>
        <w:tc>
          <w:tcPr>
            <w:tcW w:w="0" w:type="auto"/>
          </w:tcPr>
          <w:p w:rsidR="003A4247" w:rsidRDefault="00047CEE">
            <w:pPr>
              <w:spacing w:before="100" w:after="0"/>
            </w:pPr>
            <w:r>
              <w:rPr>
                <w:color w:val="000000"/>
              </w:rPr>
              <w:t xml:space="preserve"> </w:t>
            </w:r>
          </w:p>
        </w:tc>
      </w:tr>
      <w:tr w:rsidR="003A4247">
        <w:trPr>
          <w:cantSplit/>
        </w:trPr>
        <w:tc>
          <w:tcPr>
            <w:tcW w:w="0" w:type="auto"/>
            <w:vMerge/>
          </w:tcPr>
          <w:p w:rsidR="003A4247" w:rsidRDefault="003A4247"/>
        </w:tc>
        <w:tc>
          <w:tcPr>
            <w:tcW w:w="0" w:type="auto"/>
          </w:tcPr>
          <w:p w:rsidR="003A4247" w:rsidRDefault="00047CEE">
            <w:pPr>
              <w:keepNext/>
              <w:spacing w:before="100" w:after="0"/>
              <w:rPr>
                <w:rFonts w:asciiTheme="minorHAnsi" w:hAnsiTheme="minorHAnsi"/>
                <w:b/>
              </w:rPr>
            </w:pPr>
            <w:r>
              <w:rPr>
                <w:rStyle w:val="Strong"/>
                <w:rFonts w:asciiTheme="minorHAnsi" w:hAnsiTheme="minorHAnsi"/>
              </w:rPr>
              <w:t>Location Description</w:t>
            </w:r>
          </w:p>
        </w:tc>
        <w:tc>
          <w:tcPr>
            <w:tcW w:w="0" w:type="auto"/>
          </w:tcPr>
          <w:p w:rsidR="003A4247" w:rsidRDefault="00047CEE">
            <w:pPr>
              <w:spacing w:before="100" w:after="0"/>
            </w:pPr>
            <w:r>
              <w:rPr>
                <w:color w:val="000000"/>
              </w:rPr>
              <w:t xml:space="preserve"> </w:t>
            </w:r>
          </w:p>
        </w:tc>
      </w:tr>
      <w:tr w:rsidR="003A4247">
        <w:trPr>
          <w:cantSplit/>
        </w:trPr>
        <w:tc>
          <w:tcPr>
            <w:tcW w:w="0" w:type="auto"/>
            <w:vMerge/>
          </w:tcPr>
          <w:p w:rsidR="003A4247" w:rsidRDefault="003A4247"/>
        </w:tc>
        <w:tc>
          <w:tcPr>
            <w:tcW w:w="0" w:type="auto"/>
          </w:tcPr>
          <w:p w:rsidR="003A4247" w:rsidRDefault="00047CEE">
            <w:pPr>
              <w:keepNext/>
              <w:spacing w:before="100" w:after="0"/>
              <w:rPr>
                <w:rFonts w:asciiTheme="minorHAnsi" w:hAnsiTheme="minorHAnsi"/>
                <w:b/>
              </w:rPr>
            </w:pPr>
            <w:r>
              <w:rPr>
                <w:rStyle w:val="Strong"/>
                <w:rFonts w:asciiTheme="minorHAnsi" w:hAnsiTheme="minorHAnsi"/>
              </w:rPr>
              <w:t>Planned Activities</w:t>
            </w:r>
          </w:p>
        </w:tc>
        <w:tc>
          <w:tcPr>
            <w:tcW w:w="0" w:type="auto"/>
          </w:tcPr>
          <w:p w:rsidR="003A4247" w:rsidRDefault="00047CEE">
            <w:pPr>
              <w:spacing w:before="100" w:after="0"/>
            </w:pPr>
            <w:r>
              <w:rPr>
                <w:color w:val="000000"/>
              </w:rPr>
              <w:t xml:space="preserve"> </w:t>
            </w:r>
          </w:p>
        </w:tc>
      </w:tr>
      <w:tr w:rsidR="003A4247">
        <w:trPr>
          <w:cantSplit/>
        </w:trPr>
        <w:tc>
          <w:tcPr>
            <w:tcW w:w="0" w:type="auto"/>
            <w:vMerge w:val="restart"/>
          </w:tcPr>
          <w:p w:rsidR="003A4247" w:rsidRDefault="00047CEE">
            <w:r>
              <w:rPr>
                <w:b/>
              </w:rPr>
              <w:t>2</w:t>
            </w:r>
          </w:p>
        </w:tc>
        <w:tc>
          <w:tcPr>
            <w:tcW w:w="0" w:type="auto"/>
          </w:tcPr>
          <w:p w:rsidR="003A4247" w:rsidRDefault="00047CEE">
            <w:pPr>
              <w:keepNext/>
              <w:spacing w:before="100" w:after="0"/>
              <w:rPr>
                <w:b/>
              </w:rPr>
            </w:pPr>
            <w:r>
              <w:rPr>
                <w:b/>
              </w:rPr>
              <w:t>Project Name</w:t>
            </w:r>
          </w:p>
        </w:tc>
        <w:tc>
          <w:tcPr>
            <w:tcW w:w="0" w:type="auto"/>
          </w:tcPr>
          <w:p w:rsidR="003A4247" w:rsidRDefault="00047CEE">
            <w:pPr>
              <w:spacing w:before="100" w:after="0"/>
            </w:pPr>
            <w:r>
              <w:rPr>
                <w:color w:val="000000"/>
              </w:rPr>
              <w:t>Church Point</w:t>
            </w:r>
          </w:p>
        </w:tc>
      </w:tr>
      <w:tr w:rsidR="003A4247">
        <w:trPr>
          <w:cantSplit/>
        </w:trPr>
        <w:tc>
          <w:tcPr>
            <w:tcW w:w="0" w:type="auto"/>
            <w:vMerge/>
          </w:tcPr>
          <w:p w:rsidR="003A4247" w:rsidRDefault="003A4247"/>
        </w:tc>
        <w:tc>
          <w:tcPr>
            <w:tcW w:w="0" w:type="auto"/>
          </w:tcPr>
          <w:p w:rsidR="003A4247" w:rsidRDefault="00047CEE">
            <w:pPr>
              <w:keepNext/>
              <w:spacing w:before="100" w:after="0"/>
              <w:rPr>
                <w:b/>
              </w:rPr>
            </w:pPr>
            <w:r>
              <w:rPr>
                <w:b/>
              </w:rPr>
              <w:t>Target Area</w:t>
            </w:r>
          </w:p>
        </w:tc>
        <w:tc>
          <w:tcPr>
            <w:tcW w:w="0" w:type="auto"/>
          </w:tcPr>
          <w:p w:rsidR="003A4247" w:rsidRDefault="00047CEE">
            <w:pPr>
              <w:spacing w:before="100" w:after="0"/>
            </w:pPr>
            <w:r>
              <w:rPr>
                <w:color w:val="000000"/>
              </w:rPr>
              <w:t>CDBG-State of Louisiana</w:t>
            </w:r>
          </w:p>
        </w:tc>
      </w:tr>
      <w:tr w:rsidR="003A4247">
        <w:trPr>
          <w:cantSplit/>
        </w:trPr>
        <w:tc>
          <w:tcPr>
            <w:tcW w:w="0" w:type="auto"/>
            <w:vMerge/>
          </w:tcPr>
          <w:p w:rsidR="003A4247" w:rsidRDefault="003A4247"/>
        </w:tc>
        <w:tc>
          <w:tcPr>
            <w:tcW w:w="0" w:type="auto"/>
          </w:tcPr>
          <w:p w:rsidR="003A4247" w:rsidRDefault="00047CEE">
            <w:pPr>
              <w:keepNext/>
              <w:spacing w:before="100" w:after="0"/>
              <w:rPr>
                <w:b/>
              </w:rPr>
            </w:pPr>
            <w:r>
              <w:rPr>
                <w:b/>
              </w:rPr>
              <w:t>Goals Supported</w:t>
            </w:r>
          </w:p>
        </w:tc>
        <w:tc>
          <w:tcPr>
            <w:tcW w:w="0" w:type="auto"/>
          </w:tcPr>
          <w:p w:rsidR="003A4247" w:rsidRDefault="00047CEE">
            <w:pPr>
              <w:spacing w:before="100" w:after="0"/>
            </w:pPr>
            <w:r>
              <w:rPr>
                <w:color w:val="000000"/>
              </w:rPr>
              <w:t>PF - Existing Infrastructure/Service Connections</w:t>
            </w:r>
          </w:p>
        </w:tc>
      </w:tr>
      <w:tr w:rsidR="003A4247">
        <w:trPr>
          <w:cantSplit/>
        </w:trPr>
        <w:tc>
          <w:tcPr>
            <w:tcW w:w="0" w:type="auto"/>
            <w:vMerge/>
          </w:tcPr>
          <w:p w:rsidR="003A4247" w:rsidRDefault="003A4247"/>
        </w:tc>
        <w:tc>
          <w:tcPr>
            <w:tcW w:w="0" w:type="auto"/>
          </w:tcPr>
          <w:p w:rsidR="003A4247" w:rsidRDefault="00047CEE">
            <w:pPr>
              <w:keepNext/>
              <w:spacing w:before="100" w:after="0"/>
              <w:rPr>
                <w:b/>
              </w:rPr>
            </w:pPr>
            <w:r>
              <w:rPr>
                <w:b/>
              </w:rPr>
              <w:t>Needs Addressed</w:t>
            </w:r>
          </w:p>
        </w:tc>
        <w:tc>
          <w:tcPr>
            <w:tcW w:w="0" w:type="auto"/>
          </w:tcPr>
          <w:p w:rsidR="003A4247" w:rsidRDefault="00047CEE">
            <w:pPr>
              <w:spacing w:before="100" w:after="0"/>
            </w:pPr>
            <w:r>
              <w:rPr>
                <w:color w:val="000000"/>
              </w:rPr>
              <w:t>Public Facilities Infrastructure Projects</w:t>
            </w:r>
          </w:p>
        </w:tc>
      </w:tr>
      <w:tr w:rsidR="003A4247">
        <w:trPr>
          <w:cantSplit/>
        </w:trPr>
        <w:tc>
          <w:tcPr>
            <w:tcW w:w="0" w:type="auto"/>
            <w:vMerge/>
          </w:tcPr>
          <w:p w:rsidR="003A4247" w:rsidRDefault="003A4247"/>
        </w:tc>
        <w:tc>
          <w:tcPr>
            <w:tcW w:w="0" w:type="auto"/>
          </w:tcPr>
          <w:p w:rsidR="003A4247" w:rsidRDefault="00047CEE">
            <w:pPr>
              <w:keepNext/>
              <w:spacing w:before="100" w:after="0"/>
              <w:rPr>
                <w:b/>
              </w:rPr>
            </w:pPr>
            <w:r>
              <w:rPr>
                <w:b/>
              </w:rPr>
              <w:t>Funding</w:t>
            </w:r>
          </w:p>
        </w:tc>
        <w:tc>
          <w:tcPr>
            <w:tcW w:w="0" w:type="auto"/>
          </w:tcPr>
          <w:p w:rsidR="003A4247" w:rsidRDefault="00047CEE">
            <w:pPr>
              <w:spacing w:before="100" w:after="0"/>
            </w:pPr>
            <w:r>
              <w:rPr>
                <w:color w:val="000000"/>
              </w:rPr>
              <w:t xml:space="preserve">: </w:t>
            </w:r>
          </w:p>
        </w:tc>
      </w:tr>
      <w:tr w:rsidR="003A4247">
        <w:trPr>
          <w:cantSplit/>
        </w:trPr>
        <w:tc>
          <w:tcPr>
            <w:tcW w:w="0" w:type="auto"/>
            <w:vMerge/>
          </w:tcPr>
          <w:p w:rsidR="003A4247" w:rsidRDefault="003A4247"/>
        </w:tc>
        <w:tc>
          <w:tcPr>
            <w:tcW w:w="0" w:type="auto"/>
          </w:tcPr>
          <w:p w:rsidR="003A4247" w:rsidRDefault="00047CEE">
            <w:pPr>
              <w:keepNext/>
              <w:spacing w:before="100" w:after="0"/>
              <w:rPr>
                <w:b/>
              </w:rPr>
            </w:pPr>
            <w:r>
              <w:rPr>
                <w:b/>
              </w:rPr>
              <w:t>Description</w:t>
            </w:r>
          </w:p>
        </w:tc>
        <w:tc>
          <w:tcPr>
            <w:tcW w:w="0" w:type="auto"/>
          </w:tcPr>
          <w:p w:rsidR="003A4247" w:rsidRDefault="00047CEE">
            <w:pPr>
              <w:spacing w:before="100" w:after="0"/>
            </w:pPr>
            <w:r>
              <w:rPr>
                <w:color w:val="000000"/>
              </w:rPr>
              <w:t>This project will allow the Town of Church Point to repair leaks in the Town's sewer collection system within the target area to eliminate the public health hazards and inconveniences which currently exist.</w:t>
            </w:r>
          </w:p>
        </w:tc>
      </w:tr>
      <w:tr w:rsidR="003A4247">
        <w:trPr>
          <w:cantSplit/>
        </w:trPr>
        <w:tc>
          <w:tcPr>
            <w:tcW w:w="0" w:type="auto"/>
            <w:vMerge/>
          </w:tcPr>
          <w:p w:rsidR="003A4247" w:rsidRDefault="003A4247"/>
        </w:tc>
        <w:tc>
          <w:tcPr>
            <w:tcW w:w="0" w:type="auto"/>
          </w:tcPr>
          <w:p w:rsidR="003A4247" w:rsidRDefault="00047CEE">
            <w:pPr>
              <w:keepNext/>
              <w:spacing w:before="100" w:after="0"/>
              <w:rPr>
                <w:b/>
              </w:rPr>
            </w:pPr>
            <w:r>
              <w:rPr>
                <w:b/>
              </w:rPr>
              <w:t>Target Date</w:t>
            </w:r>
          </w:p>
        </w:tc>
        <w:tc>
          <w:tcPr>
            <w:tcW w:w="0" w:type="auto"/>
          </w:tcPr>
          <w:p w:rsidR="003A4247" w:rsidRDefault="00047CEE">
            <w:pPr>
              <w:spacing w:before="100" w:after="0"/>
            </w:pPr>
            <w:r>
              <w:rPr>
                <w:color w:val="000000"/>
              </w:rPr>
              <w:t xml:space="preserve"> </w:t>
            </w:r>
          </w:p>
        </w:tc>
      </w:tr>
      <w:tr w:rsidR="003A4247">
        <w:trPr>
          <w:cantSplit/>
        </w:trPr>
        <w:tc>
          <w:tcPr>
            <w:tcW w:w="0" w:type="auto"/>
            <w:vMerge/>
          </w:tcPr>
          <w:p w:rsidR="003A4247" w:rsidRDefault="003A4247"/>
        </w:tc>
        <w:tc>
          <w:tcPr>
            <w:tcW w:w="0" w:type="auto"/>
          </w:tcPr>
          <w:p w:rsidR="003A4247" w:rsidRDefault="00047CEE">
            <w:pPr>
              <w:keepNext/>
              <w:spacing w:before="100" w:after="0"/>
              <w:rPr>
                <w:rFonts w:asciiTheme="minorHAnsi" w:hAnsiTheme="minorHAnsi"/>
                <w:b/>
              </w:rPr>
            </w:pPr>
            <w:r>
              <w:rPr>
                <w:rStyle w:val="Strong"/>
                <w:rFonts w:asciiTheme="minorHAnsi" w:hAnsiTheme="minorHAnsi"/>
              </w:rPr>
              <w:t>Estimate the number and type of families that will benefit from the proposed activities</w:t>
            </w:r>
          </w:p>
        </w:tc>
        <w:tc>
          <w:tcPr>
            <w:tcW w:w="0" w:type="auto"/>
          </w:tcPr>
          <w:p w:rsidR="003A4247" w:rsidRDefault="00047CEE">
            <w:pPr>
              <w:spacing w:before="100" w:after="0"/>
            </w:pPr>
            <w:r>
              <w:rPr>
                <w:color w:val="000000"/>
              </w:rPr>
              <w:t xml:space="preserve"> </w:t>
            </w:r>
          </w:p>
        </w:tc>
      </w:tr>
      <w:tr w:rsidR="003A4247">
        <w:trPr>
          <w:cantSplit/>
        </w:trPr>
        <w:tc>
          <w:tcPr>
            <w:tcW w:w="0" w:type="auto"/>
            <w:vMerge/>
          </w:tcPr>
          <w:p w:rsidR="003A4247" w:rsidRDefault="003A4247"/>
        </w:tc>
        <w:tc>
          <w:tcPr>
            <w:tcW w:w="0" w:type="auto"/>
          </w:tcPr>
          <w:p w:rsidR="003A4247" w:rsidRDefault="00047CEE">
            <w:pPr>
              <w:keepNext/>
              <w:spacing w:before="100" w:after="0"/>
              <w:rPr>
                <w:rFonts w:asciiTheme="minorHAnsi" w:hAnsiTheme="minorHAnsi"/>
                <w:b/>
              </w:rPr>
            </w:pPr>
            <w:r>
              <w:rPr>
                <w:rStyle w:val="Strong"/>
                <w:rFonts w:asciiTheme="minorHAnsi" w:hAnsiTheme="minorHAnsi"/>
              </w:rPr>
              <w:t>Location Description</w:t>
            </w:r>
          </w:p>
        </w:tc>
        <w:tc>
          <w:tcPr>
            <w:tcW w:w="0" w:type="auto"/>
          </w:tcPr>
          <w:p w:rsidR="003A4247" w:rsidRDefault="00047CEE">
            <w:pPr>
              <w:spacing w:before="100" w:after="0"/>
            </w:pPr>
            <w:r>
              <w:rPr>
                <w:color w:val="000000"/>
              </w:rPr>
              <w:t xml:space="preserve"> </w:t>
            </w:r>
          </w:p>
        </w:tc>
      </w:tr>
      <w:tr w:rsidR="003A4247">
        <w:trPr>
          <w:cantSplit/>
        </w:trPr>
        <w:tc>
          <w:tcPr>
            <w:tcW w:w="0" w:type="auto"/>
            <w:vMerge/>
          </w:tcPr>
          <w:p w:rsidR="003A4247" w:rsidRDefault="003A4247"/>
        </w:tc>
        <w:tc>
          <w:tcPr>
            <w:tcW w:w="0" w:type="auto"/>
          </w:tcPr>
          <w:p w:rsidR="003A4247" w:rsidRDefault="00047CEE">
            <w:pPr>
              <w:keepNext/>
              <w:spacing w:before="100" w:after="0"/>
              <w:rPr>
                <w:rFonts w:asciiTheme="minorHAnsi" w:hAnsiTheme="minorHAnsi"/>
                <w:b/>
              </w:rPr>
            </w:pPr>
            <w:r>
              <w:rPr>
                <w:rStyle w:val="Strong"/>
                <w:rFonts w:asciiTheme="minorHAnsi" w:hAnsiTheme="minorHAnsi"/>
              </w:rPr>
              <w:t>Planned Activities</w:t>
            </w:r>
          </w:p>
        </w:tc>
        <w:tc>
          <w:tcPr>
            <w:tcW w:w="0" w:type="auto"/>
          </w:tcPr>
          <w:p w:rsidR="003A4247" w:rsidRDefault="00047CEE">
            <w:pPr>
              <w:spacing w:before="100" w:after="0"/>
            </w:pPr>
            <w:r>
              <w:rPr>
                <w:color w:val="000000"/>
              </w:rPr>
              <w:t xml:space="preserve"> </w:t>
            </w:r>
          </w:p>
        </w:tc>
      </w:tr>
      <w:tr w:rsidR="003A4247">
        <w:trPr>
          <w:cantSplit/>
        </w:trPr>
        <w:tc>
          <w:tcPr>
            <w:tcW w:w="0" w:type="auto"/>
            <w:vMerge w:val="restart"/>
          </w:tcPr>
          <w:p w:rsidR="003A4247" w:rsidRDefault="00047CEE">
            <w:r>
              <w:rPr>
                <w:b/>
              </w:rPr>
              <w:t>3</w:t>
            </w:r>
          </w:p>
        </w:tc>
        <w:tc>
          <w:tcPr>
            <w:tcW w:w="0" w:type="auto"/>
          </w:tcPr>
          <w:p w:rsidR="003A4247" w:rsidRDefault="00047CEE">
            <w:pPr>
              <w:keepNext/>
              <w:spacing w:before="100" w:after="0"/>
              <w:rPr>
                <w:b/>
              </w:rPr>
            </w:pPr>
            <w:r>
              <w:rPr>
                <w:b/>
              </w:rPr>
              <w:t>Project Name</w:t>
            </w:r>
          </w:p>
        </w:tc>
        <w:tc>
          <w:tcPr>
            <w:tcW w:w="0" w:type="auto"/>
          </w:tcPr>
          <w:p w:rsidR="003A4247" w:rsidRDefault="00047CEE">
            <w:pPr>
              <w:spacing w:before="100" w:after="0"/>
            </w:pPr>
            <w:r>
              <w:rPr>
                <w:color w:val="000000"/>
              </w:rPr>
              <w:t>Golden Meadow</w:t>
            </w:r>
          </w:p>
        </w:tc>
      </w:tr>
      <w:tr w:rsidR="003A4247">
        <w:trPr>
          <w:cantSplit/>
        </w:trPr>
        <w:tc>
          <w:tcPr>
            <w:tcW w:w="0" w:type="auto"/>
            <w:vMerge/>
          </w:tcPr>
          <w:p w:rsidR="003A4247" w:rsidRDefault="003A4247"/>
        </w:tc>
        <w:tc>
          <w:tcPr>
            <w:tcW w:w="0" w:type="auto"/>
          </w:tcPr>
          <w:p w:rsidR="003A4247" w:rsidRDefault="00047CEE">
            <w:pPr>
              <w:keepNext/>
              <w:spacing w:before="100" w:after="0"/>
              <w:rPr>
                <w:b/>
              </w:rPr>
            </w:pPr>
            <w:r>
              <w:rPr>
                <w:b/>
              </w:rPr>
              <w:t>Target Area</w:t>
            </w:r>
          </w:p>
        </w:tc>
        <w:tc>
          <w:tcPr>
            <w:tcW w:w="0" w:type="auto"/>
          </w:tcPr>
          <w:p w:rsidR="003A4247" w:rsidRDefault="00047CEE">
            <w:pPr>
              <w:spacing w:before="100" w:after="0"/>
            </w:pPr>
            <w:r>
              <w:rPr>
                <w:color w:val="000000"/>
              </w:rPr>
              <w:t>CDBG-State of Louisiana</w:t>
            </w:r>
          </w:p>
        </w:tc>
      </w:tr>
      <w:tr w:rsidR="003A4247">
        <w:trPr>
          <w:cantSplit/>
        </w:trPr>
        <w:tc>
          <w:tcPr>
            <w:tcW w:w="0" w:type="auto"/>
            <w:vMerge/>
          </w:tcPr>
          <w:p w:rsidR="003A4247" w:rsidRDefault="003A4247"/>
        </w:tc>
        <w:tc>
          <w:tcPr>
            <w:tcW w:w="0" w:type="auto"/>
          </w:tcPr>
          <w:p w:rsidR="003A4247" w:rsidRDefault="00047CEE">
            <w:pPr>
              <w:keepNext/>
              <w:spacing w:before="100" w:after="0"/>
              <w:rPr>
                <w:b/>
              </w:rPr>
            </w:pPr>
            <w:r>
              <w:rPr>
                <w:b/>
              </w:rPr>
              <w:t>Goals Supported</w:t>
            </w:r>
          </w:p>
        </w:tc>
        <w:tc>
          <w:tcPr>
            <w:tcW w:w="0" w:type="auto"/>
          </w:tcPr>
          <w:p w:rsidR="003A4247" w:rsidRDefault="00047CEE">
            <w:pPr>
              <w:spacing w:before="100" w:after="0"/>
            </w:pPr>
            <w:r>
              <w:rPr>
                <w:color w:val="000000"/>
              </w:rPr>
              <w:t>PF - Existing Infrastructure/Service Connections</w:t>
            </w:r>
          </w:p>
        </w:tc>
      </w:tr>
      <w:tr w:rsidR="003A4247">
        <w:trPr>
          <w:cantSplit/>
        </w:trPr>
        <w:tc>
          <w:tcPr>
            <w:tcW w:w="0" w:type="auto"/>
            <w:vMerge/>
          </w:tcPr>
          <w:p w:rsidR="003A4247" w:rsidRDefault="003A4247"/>
        </w:tc>
        <w:tc>
          <w:tcPr>
            <w:tcW w:w="0" w:type="auto"/>
          </w:tcPr>
          <w:p w:rsidR="003A4247" w:rsidRDefault="00047CEE">
            <w:pPr>
              <w:keepNext/>
              <w:spacing w:before="100" w:after="0"/>
              <w:rPr>
                <w:b/>
              </w:rPr>
            </w:pPr>
            <w:r>
              <w:rPr>
                <w:b/>
              </w:rPr>
              <w:t>Needs Addressed</w:t>
            </w:r>
          </w:p>
        </w:tc>
        <w:tc>
          <w:tcPr>
            <w:tcW w:w="0" w:type="auto"/>
          </w:tcPr>
          <w:p w:rsidR="003A4247" w:rsidRDefault="00047CEE">
            <w:pPr>
              <w:spacing w:before="100" w:after="0"/>
            </w:pPr>
            <w:r>
              <w:rPr>
                <w:color w:val="000000"/>
              </w:rPr>
              <w:t>Public Facilities Infrastructure Projects</w:t>
            </w:r>
          </w:p>
        </w:tc>
      </w:tr>
      <w:tr w:rsidR="003A4247">
        <w:trPr>
          <w:cantSplit/>
        </w:trPr>
        <w:tc>
          <w:tcPr>
            <w:tcW w:w="0" w:type="auto"/>
            <w:vMerge/>
          </w:tcPr>
          <w:p w:rsidR="003A4247" w:rsidRDefault="003A4247"/>
        </w:tc>
        <w:tc>
          <w:tcPr>
            <w:tcW w:w="0" w:type="auto"/>
          </w:tcPr>
          <w:p w:rsidR="003A4247" w:rsidRDefault="00047CEE">
            <w:pPr>
              <w:keepNext/>
              <w:spacing w:before="100" w:after="0"/>
              <w:rPr>
                <w:b/>
              </w:rPr>
            </w:pPr>
            <w:r>
              <w:rPr>
                <w:b/>
              </w:rPr>
              <w:t>Funding</w:t>
            </w:r>
          </w:p>
        </w:tc>
        <w:tc>
          <w:tcPr>
            <w:tcW w:w="0" w:type="auto"/>
          </w:tcPr>
          <w:p w:rsidR="003A4247" w:rsidRDefault="00047CEE">
            <w:pPr>
              <w:spacing w:before="100" w:after="0"/>
            </w:pPr>
            <w:r>
              <w:rPr>
                <w:color w:val="000000"/>
              </w:rPr>
              <w:t xml:space="preserve">: </w:t>
            </w:r>
          </w:p>
        </w:tc>
      </w:tr>
      <w:tr w:rsidR="003A4247">
        <w:trPr>
          <w:cantSplit/>
        </w:trPr>
        <w:tc>
          <w:tcPr>
            <w:tcW w:w="0" w:type="auto"/>
            <w:vMerge/>
          </w:tcPr>
          <w:p w:rsidR="003A4247" w:rsidRDefault="003A4247"/>
        </w:tc>
        <w:tc>
          <w:tcPr>
            <w:tcW w:w="0" w:type="auto"/>
          </w:tcPr>
          <w:p w:rsidR="003A4247" w:rsidRDefault="00047CEE">
            <w:pPr>
              <w:keepNext/>
              <w:spacing w:before="100" w:after="0"/>
              <w:rPr>
                <w:b/>
              </w:rPr>
            </w:pPr>
            <w:r>
              <w:rPr>
                <w:b/>
              </w:rPr>
              <w:t>Description</w:t>
            </w:r>
          </w:p>
        </w:tc>
        <w:tc>
          <w:tcPr>
            <w:tcW w:w="0" w:type="auto"/>
          </w:tcPr>
          <w:p w:rsidR="003A4247" w:rsidRDefault="00047CEE">
            <w:pPr>
              <w:spacing w:before="100" w:after="0"/>
            </w:pPr>
            <w:r>
              <w:rPr>
                <w:color w:val="000000"/>
              </w:rPr>
              <w:t>This project includes installation of new sewer collection lines, manholes, a lift station, and a sewer connection program on Delgrandile and Terrebonne Lanes. The project will replace a variety of individual mechanical and septic tank treatment systems in a densely developed neighborhood.</w:t>
            </w:r>
          </w:p>
        </w:tc>
      </w:tr>
      <w:tr w:rsidR="003A4247">
        <w:trPr>
          <w:cantSplit/>
        </w:trPr>
        <w:tc>
          <w:tcPr>
            <w:tcW w:w="0" w:type="auto"/>
            <w:vMerge/>
          </w:tcPr>
          <w:p w:rsidR="003A4247" w:rsidRDefault="003A4247"/>
        </w:tc>
        <w:tc>
          <w:tcPr>
            <w:tcW w:w="0" w:type="auto"/>
          </w:tcPr>
          <w:p w:rsidR="003A4247" w:rsidRDefault="00047CEE">
            <w:pPr>
              <w:keepNext/>
              <w:spacing w:before="100" w:after="0"/>
              <w:rPr>
                <w:b/>
              </w:rPr>
            </w:pPr>
            <w:r>
              <w:rPr>
                <w:b/>
              </w:rPr>
              <w:t>Target Date</w:t>
            </w:r>
          </w:p>
        </w:tc>
        <w:tc>
          <w:tcPr>
            <w:tcW w:w="0" w:type="auto"/>
          </w:tcPr>
          <w:p w:rsidR="003A4247" w:rsidRDefault="00047CEE">
            <w:pPr>
              <w:spacing w:before="100" w:after="0"/>
            </w:pPr>
            <w:r>
              <w:rPr>
                <w:color w:val="000000"/>
              </w:rPr>
              <w:t xml:space="preserve"> </w:t>
            </w:r>
          </w:p>
        </w:tc>
      </w:tr>
      <w:tr w:rsidR="003A4247">
        <w:trPr>
          <w:cantSplit/>
        </w:trPr>
        <w:tc>
          <w:tcPr>
            <w:tcW w:w="0" w:type="auto"/>
            <w:vMerge/>
          </w:tcPr>
          <w:p w:rsidR="003A4247" w:rsidRDefault="003A4247"/>
        </w:tc>
        <w:tc>
          <w:tcPr>
            <w:tcW w:w="0" w:type="auto"/>
          </w:tcPr>
          <w:p w:rsidR="003A4247" w:rsidRDefault="00047CEE">
            <w:pPr>
              <w:keepNext/>
              <w:spacing w:before="100" w:after="0"/>
              <w:rPr>
                <w:rFonts w:asciiTheme="minorHAnsi" w:hAnsiTheme="minorHAnsi"/>
                <w:b/>
              </w:rPr>
            </w:pPr>
            <w:r>
              <w:rPr>
                <w:rStyle w:val="Strong"/>
                <w:rFonts w:asciiTheme="minorHAnsi" w:hAnsiTheme="minorHAnsi"/>
              </w:rPr>
              <w:t>Estimate the number and type of families that will benefit from the proposed activities</w:t>
            </w:r>
          </w:p>
        </w:tc>
        <w:tc>
          <w:tcPr>
            <w:tcW w:w="0" w:type="auto"/>
          </w:tcPr>
          <w:p w:rsidR="003A4247" w:rsidRDefault="00047CEE">
            <w:pPr>
              <w:spacing w:before="100" w:after="0"/>
            </w:pPr>
            <w:r>
              <w:rPr>
                <w:color w:val="000000"/>
              </w:rPr>
              <w:t xml:space="preserve"> </w:t>
            </w:r>
          </w:p>
        </w:tc>
      </w:tr>
      <w:tr w:rsidR="003A4247">
        <w:trPr>
          <w:cantSplit/>
        </w:trPr>
        <w:tc>
          <w:tcPr>
            <w:tcW w:w="0" w:type="auto"/>
            <w:vMerge/>
          </w:tcPr>
          <w:p w:rsidR="003A4247" w:rsidRDefault="003A4247"/>
        </w:tc>
        <w:tc>
          <w:tcPr>
            <w:tcW w:w="0" w:type="auto"/>
          </w:tcPr>
          <w:p w:rsidR="003A4247" w:rsidRDefault="00047CEE">
            <w:pPr>
              <w:keepNext/>
              <w:spacing w:before="100" w:after="0"/>
              <w:rPr>
                <w:rFonts w:asciiTheme="minorHAnsi" w:hAnsiTheme="minorHAnsi"/>
                <w:b/>
              </w:rPr>
            </w:pPr>
            <w:r>
              <w:rPr>
                <w:rStyle w:val="Strong"/>
                <w:rFonts w:asciiTheme="minorHAnsi" w:hAnsiTheme="minorHAnsi"/>
              </w:rPr>
              <w:t>Location Description</w:t>
            </w:r>
          </w:p>
        </w:tc>
        <w:tc>
          <w:tcPr>
            <w:tcW w:w="0" w:type="auto"/>
          </w:tcPr>
          <w:p w:rsidR="003A4247" w:rsidRDefault="00047CEE">
            <w:pPr>
              <w:spacing w:before="100" w:after="0"/>
            </w:pPr>
            <w:r>
              <w:rPr>
                <w:color w:val="000000"/>
              </w:rPr>
              <w:t xml:space="preserve"> </w:t>
            </w:r>
          </w:p>
        </w:tc>
      </w:tr>
      <w:tr w:rsidR="003A4247">
        <w:trPr>
          <w:cantSplit/>
        </w:trPr>
        <w:tc>
          <w:tcPr>
            <w:tcW w:w="0" w:type="auto"/>
            <w:vMerge/>
          </w:tcPr>
          <w:p w:rsidR="003A4247" w:rsidRDefault="003A4247"/>
        </w:tc>
        <w:tc>
          <w:tcPr>
            <w:tcW w:w="0" w:type="auto"/>
          </w:tcPr>
          <w:p w:rsidR="003A4247" w:rsidRDefault="00047CEE">
            <w:pPr>
              <w:keepNext/>
              <w:spacing w:before="100" w:after="0"/>
              <w:rPr>
                <w:rFonts w:asciiTheme="minorHAnsi" w:hAnsiTheme="minorHAnsi"/>
                <w:b/>
              </w:rPr>
            </w:pPr>
            <w:r>
              <w:rPr>
                <w:rStyle w:val="Strong"/>
                <w:rFonts w:asciiTheme="minorHAnsi" w:hAnsiTheme="minorHAnsi"/>
              </w:rPr>
              <w:t>Planned Activities</w:t>
            </w:r>
          </w:p>
        </w:tc>
        <w:tc>
          <w:tcPr>
            <w:tcW w:w="0" w:type="auto"/>
          </w:tcPr>
          <w:p w:rsidR="003A4247" w:rsidRDefault="00047CEE">
            <w:pPr>
              <w:spacing w:before="100" w:after="0"/>
            </w:pPr>
            <w:r>
              <w:rPr>
                <w:color w:val="000000"/>
              </w:rPr>
              <w:t xml:space="preserve"> </w:t>
            </w:r>
          </w:p>
        </w:tc>
      </w:tr>
      <w:tr w:rsidR="003A4247">
        <w:trPr>
          <w:cantSplit/>
        </w:trPr>
        <w:tc>
          <w:tcPr>
            <w:tcW w:w="0" w:type="auto"/>
            <w:vMerge w:val="restart"/>
          </w:tcPr>
          <w:p w:rsidR="003A4247" w:rsidRDefault="00047CEE">
            <w:r>
              <w:rPr>
                <w:b/>
              </w:rPr>
              <w:t>4</w:t>
            </w:r>
          </w:p>
        </w:tc>
        <w:tc>
          <w:tcPr>
            <w:tcW w:w="0" w:type="auto"/>
          </w:tcPr>
          <w:p w:rsidR="003A4247" w:rsidRDefault="00047CEE">
            <w:pPr>
              <w:keepNext/>
              <w:spacing w:before="100" w:after="0"/>
              <w:rPr>
                <w:b/>
              </w:rPr>
            </w:pPr>
            <w:r>
              <w:rPr>
                <w:b/>
              </w:rPr>
              <w:t>Project Name</w:t>
            </w:r>
          </w:p>
        </w:tc>
        <w:tc>
          <w:tcPr>
            <w:tcW w:w="0" w:type="auto"/>
          </w:tcPr>
          <w:p w:rsidR="003A4247" w:rsidRDefault="00047CEE">
            <w:pPr>
              <w:spacing w:before="100" w:after="0"/>
            </w:pPr>
            <w:r>
              <w:rPr>
                <w:color w:val="000000"/>
              </w:rPr>
              <w:t>Dixie Inn</w:t>
            </w:r>
          </w:p>
        </w:tc>
      </w:tr>
      <w:tr w:rsidR="003A4247">
        <w:trPr>
          <w:cantSplit/>
        </w:trPr>
        <w:tc>
          <w:tcPr>
            <w:tcW w:w="0" w:type="auto"/>
            <w:vMerge/>
          </w:tcPr>
          <w:p w:rsidR="003A4247" w:rsidRDefault="003A4247"/>
        </w:tc>
        <w:tc>
          <w:tcPr>
            <w:tcW w:w="0" w:type="auto"/>
          </w:tcPr>
          <w:p w:rsidR="003A4247" w:rsidRDefault="00047CEE">
            <w:pPr>
              <w:keepNext/>
              <w:spacing w:before="100" w:after="0"/>
              <w:rPr>
                <w:b/>
              </w:rPr>
            </w:pPr>
            <w:r>
              <w:rPr>
                <w:b/>
              </w:rPr>
              <w:t>Target Area</w:t>
            </w:r>
          </w:p>
        </w:tc>
        <w:tc>
          <w:tcPr>
            <w:tcW w:w="0" w:type="auto"/>
          </w:tcPr>
          <w:p w:rsidR="003A4247" w:rsidRDefault="00047CEE">
            <w:pPr>
              <w:spacing w:before="100" w:after="0"/>
            </w:pPr>
            <w:r>
              <w:rPr>
                <w:color w:val="000000"/>
              </w:rPr>
              <w:t>CDBG-State of Louisiana</w:t>
            </w:r>
          </w:p>
        </w:tc>
      </w:tr>
      <w:tr w:rsidR="003A4247">
        <w:trPr>
          <w:cantSplit/>
        </w:trPr>
        <w:tc>
          <w:tcPr>
            <w:tcW w:w="0" w:type="auto"/>
            <w:vMerge/>
          </w:tcPr>
          <w:p w:rsidR="003A4247" w:rsidRDefault="003A4247"/>
        </w:tc>
        <w:tc>
          <w:tcPr>
            <w:tcW w:w="0" w:type="auto"/>
          </w:tcPr>
          <w:p w:rsidR="003A4247" w:rsidRDefault="00047CEE">
            <w:pPr>
              <w:keepNext/>
              <w:spacing w:before="100" w:after="0"/>
              <w:rPr>
                <w:b/>
              </w:rPr>
            </w:pPr>
            <w:r>
              <w:rPr>
                <w:b/>
              </w:rPr>
              <w:t>Goals Supported</w:t>
            </w:r>
          </w:p>
        </w:tc>
        <w:tc>
          <w:tcPr>
            <w:tcW w:w="0" w:type="auto"/>
          </w:tcPr>
          <w:p w:rsidR="003A4247" w:rsidRDefault="00047CEE">
            <w:pPr>
              <w:spacing w:before="100" w:after="0"/>
            </w:pPr>
            <w:r>
              <w:rPr>
                <w:color w:val="000000"/>
              </w:rPr>
              <w:t>PF - Existing Infrastructure/Service Connections</w:t>
            </w:r>
          </w:p>
        </w:tc>
      </w:tr>
      <w:tr w:rsidR="003A4247">
        <w:trPr>
          <w:cantSplit/>
        </w:trPr>
        <w:tc>
          <w:tcPr>
            <w:tcW w:w="0" w:type="auto"/>
            <w:vMerge/>
          </w:tcPr>
          <w:p w:rsidR="003A4247" w:rsidRDefault="003A4247"/>
        </w:tc>
        <w:tc>
          <w:tcPr>
            <w:tcW w:w="0" w:type="auto"/>
          </w:tcPr>
          <w:p w:rsidR="003A4247" w:rsidRDefault="00047CEE">
            <w:pPr>
              <w:keepNext/>
              <w:spacing w:before="100" w:after="0"/>
              <w:rPr>
                <w:b/>
              </w:rPr>
            </w:pPr>
            <w:r>
              <w:rPr>
                <w:b/>
              </w:rPr>
              <w:t>Needs Addressed</w:t>
            </w:r>
          </w:p>
        </w:tc>
        <w:tc>
          <w:tcPr>
            <w:tcW w:w="0" w:type="auto"/>
          </w:tcPr>
          <w:p w:rsidR="003A4247" w:rsidRDefault="00047CEE">
            <w:pPr>
              <w:spacing w:before="100" w:after="0"/>
            </w:pPr>
            <w:r>
              <w:rPr>
                <w:color w:val="000000"/>
              </w:rPr>
              <w:t>Public Facilities Infrastructure Projects</w:t>
            </w:r>
          </w:p>
        </w:tc>
      </w:tr>
      <w:tr w:rsidR="003A4247">
        <w:trPr>
          <w:cantSplit/>
        </w:trPr>
        <w:tc>
          <w:tcPr>
            <w:tcW w:w="0" w:type="auto"/>
            <w:vMerge/>
          </w:tcPr>
          <w:p w:rsidR="003A4247" w:rsidRDefault="003A4247"/>
        </w:tc>
        <w:tc>
          <w:tcPr>
            <w:tcW w:w="0" w:type="auto"/>
          </w:tcPr>
          <w:p w:rsidR="003A4247" w:rsidRDefault="00047CEE">
            <w:pPr>
              <w:keepNext/>
              <w:spacing w:before="100" w:after="0"/>
              <w:rPr>
                <w:b/>
              </w:rPr>
            </w:pPr>
            <w:r>
              <w:rPr>
                <w:b/>
              </w:rPr>
              <w:t>Funding</w:t>
            </w:r>
          </w:p>
        </w:tc>
        <w:tc>
          <w:tcPr>
            <w:tcW w:w="0" w:type="auto"/>
          </w:tcPr>
          <w:p w:rsidR="003A4247" w:rsidRDefault="00047CEE">
            <w:pPr>
              <w:spacing w:before="100" w:after="0"/>
            </w:pPr>
            <w:r>
              <w:rPr>
                <w:color w:val="000000"/>
              </w:rPr>
              <w:t xml:space="preserve">: </w:t>
            </w:r>
          </w:p>
        </w:tc>
      </w:tr>
      <w:tr w:rsidR="003A4247">
        <w:trPr>
          <w:cantSplit/>
        </w:trPr>
        <w:tc>
          <w:tcPr>
            <w:tcW w:w="0" w:type="auto"/>
            <w:vMerge/>
          </w:tcPr>
          <w:p w:rsidR="003A4247" w:rsidRDefault="003A4247"/>
        </w:tc>
        <w:tc>
          <w:tcPr>
            <w:tcW w:w="0" w:type="auto"/>
          </w:tcPr>
          <w:p w:rsidR="003A4247" w:rsidRDefault="00047CEE">
            <w:pPr>
              <w:keepNext/>
              <w:spacing w:before="100" w:after="0"/>
              <w:rPr>
                <w:b/>
              </w:rPr>
            </w:pPr>
            <w:r>
              <w:rPr>
                <w:b/>
              </w:rPr>
              <w:t>Description</w:t>
            </w:r>
          </w:p>
        </w:tc>
        <w:tc>
          <w:tcPr>
            <w:tcW w:w="0" w:type="auto"/>
          </w:tcPr>
          <w:p w:rsidR="003A4247" w:rsidRDefault="00047CEE">
            <w:pPr>
              <w:spacing w:before="100" w:after="0"/>
            </w:pPr>
            <w:r>
              <w:rPr>
                <w:color w:val="000000"/>
              </w:rPr>
              <w:t>The nature of the project is to replace the existing flow equalization facility due to its deteriorated condition and to make improvements to the existing mechanical treatment plant so that each half of the existing plant can be operated independently which will facilitate much needed repairs.</w:t>
            </w:r>
          </w:p>
        </w:tc>
      </w:tr>
      <w:tr w:rsidR="003A4247">
        <w:trPr>
          <w:cantSplit/>
        </w:trPr>
        <w:tc>
          <w:tcPr>
            <w:tcW w:w="0" w:type="auto"/>
            <w:vMerge/>
          </w:tcPr>
          <w:p w:rsidR="003A4247" w:rsidRDefault="003A4247"/>
        </w:tc>
        <w:tc>
          <w:tcPr>
            <w:tcW w:w="0" w:type="auto"/>
          </w:tcPr>
          <w:p w:rsidR="003A4247" w:rsidRDefault="00047CEE">
            <w:pPr>
              <w:keepNext/>
              <w:spacing w:before="100" w:after="0"/>
              <w:rPr>
                <w:b/>
              </w:rPr>
            </w:pPr>
            <w:r>
              <w:rPr>
                <w:b/>
              </w:rPr>
              <w:t>Target Date</w:t>
            </w:r>
          </w:p>
        </w:tc>
        <w:tc>
          <w:tcPr>
            <w:tcW w:w="0" w:type="auto"/>
          </w:tcPr>
          <w:p w:rsidR="003A4247" w:rsidRDefault="00047CEE">
            <w:pPr>
              <w:spacing w:before="100" w:after="0"/>
            </w:pPr>
            <w:r>
              <w:rPr>
                <w:color w:val="000000"/>
              </w:rPr>
              <w:t xml:space="preserve"> </w:t>
            </w:r>
          </w:p>
        </w:tc>
      </w:tr>
      <w:tr w:rsidR="003A4247">
        <w:trPr>
          <w:cantSplit/>
        </w:trPr>
        <w:tc>
          <w:tcPr>
            <w:tcW w:w="0" w:type="auto"/>
            <w:vMerge/>
          </w:tcPr>
          <w:p w:rsidR="003A4247" w:rsidRDefault="003A4247"/>
        </w:tc>
        <w:tc>
          <w:tcPr>
            <w:tcW w:w="0" w:type="auto"/>
          </w:tcPr>
          <w:p w:rsidR="003A4247" w:rsidRDefault="00047CEE">
            <w:pPr>
              <w:keepNext/>
              <w:spacing w:before="100" w:after="0"/>
              <w:rPr>
                <w:rFonts w:asciiTheme="minorHAnsi" w:hAnsiTheme="minorHAnsi"/>
                <w:b/>
              </w:rPr>
            </w:pPr>
            <w:r>
              <w:rPr>
                <w:rStyle w:val="Strong"/>
                <w:rFonts w:asciiTheme="minorHAnsi" w:hAnsiTheme="minorHAnsi"/>
              </w:rPr>
              <w:t>Estimate the number and type of families that will benefit from the proposed activities</w:t>
            </w:r>
          </w:p>
        </w:tc>
        <w:tc>
          <w:tcPr>
            <w:tcW w:w="0" w:type="auto"/>
          </w:tcPr>
          <w:p w:rsidR="003A4247" w:rsidRDefault="00047CEE">
            <w:pPr>
              <w:spacing w:before="100" w:after="0"/>
            </w:pPr>
            <w:r>
              <w:rPr>
                <w:color w:val="000000"/>
              </w:rPr>
              <w:t xml:space="preserve"> </w:t>
            </w:r>
          </w:p>
        </w:tc>
      </w:tr>
      <w:tr w:rsidR="003A4247">
        <w:trPr>
          <w:cantSplit/>
        </w:trPr>
        <w:tc>
          <w:tcPr>
            <w:tcW w:w="0" w:type="auto"/>
            <w:vMerge/>
          </w:tcPr>
          <w:p w:rsidR="003A4247" w:rsidRDefault="003A4247"/>
        </w:tc>
        <w:tc>
          <w:tcPr>
            <w:tcW w:w="0" w:type="auto"/>
          </w:tcPr>
          <w:p w:rsidR="003A4247" w:rsidRDefault="00047CEE">
            <w:pPr>
              <w:keepNext/>
              <w:spacing w:before="100" w:after="0"/>
              <w:rPr>
                <w:rFonts w:asciiTheme="minorHAnsi" w:hAnsiTheme="minorHAnsi"/>
                <w:b/>
              </w:rPr>
            </w:pPr>
            <w:r>
              <w:rPr>
                <w:rStyle w:val="Strong"/>
                <w:rFonts w:asciiTheme="minorHAnsi" w:hAnsiTheme="minorHAnsi"/>
              </w:rPr>
              <w:t>Location Description</w:t>
            </w:r>
          </w:p>
        </w:tc>
        <w:tc>
          <w:tcPr>
            <w:tcW w:w="0" w:type="auto"/>
          </w:tcPr>
          <w:p w:rsidR="003A4247" w:rsidRDefault="00047CEE">
            <w:pPr>
              <w:spacing w:before="100" w:after="0"/>
            </w:pPr>
            <w:r>
              <w:rPr>
                <w:color w:val="000000"/>
              </w:rPr>
              <w:t xml:space="preserve"> </w:t>
            </w:r>
          </w:p>
        </w:tc>
      </w:tr>
      <w:tr w:rsidR="003A4247">
        <w:trPr>
          <w:cantSplit/>
        </w:trPr>
        <w:tc>
          <w:tcPr>
            <w:tcW w:w="0" w:type="auto"/>
            <w:vMerge/>
          </w:tcPr>
          <w:p w:rsidR="003A4247" w:rsidRDefault="003A4247"/>
        </w:tc>
        <w:tc>
          <w:tcPr>
            <w:tcW w:w="0" w:type="auto"/>
          </w:tcPr>
          <w:p w:rsidR="003A4247" w:rsidRDefault="00047CEE">
            <w:pPr>
              <w:keepNext/>
              <w:spacing w:before="100" w:after="0"/>
              <w:rPr>
                <w:rFonts w:asciiTheme="minorHAnsi" w:hAnsiTheme="minorHAnsi"/>
                <w:b/>
              </w:rPr>
            </w:pPr>
            <w:r>
              <w:rPr>
                <w:rStyle w:val="Strong"/>
                <w:rFonts w:asciiTheme="minorHAnsi" w:hAnsiTheme="minorHAnsi"/>
              </w:rPr>
              <w:t>Planned Activities</w:t>
            </w:r>
          </w:p>
        </w:tc>
        <w:tc>
          <w:tcPr>
            <w:tcW w:w="0" w:type="auto"/>
          </w:tcPr>
          <w:p w:rsidR="003A4247" w:rsidRDefault="00047CEE">
            <w:pPr>
              <w:spacing w:before="100" w:after="0"/>
            </w:pPr>
            <w:r>
              <w:rPr>
                <w:color w:val="000000"/>
              </w:rPr>
              <w:t xml:space="preserve"> </w:t>
            </w:r>
          </w:p>
        </w:tc>
      </w:tr>
      <w:tr w:rsidR="003A4247">
        <w:trPr>
          <w:cantSplit/>
        </w:trPr>
        <w:tc>
          <w:tcPr>
            <w:tcW w:w="0" w:type="auto"/>
            <w:vMerge w:val="restart"/>
          </w:tcPr>
          <w:p w:rsidR="003A4247" w:rsidRDefault="00047CEE">
            <w:r>
              <w:rPr>
                <w:b/>
              </w:rPr>
              <w:t>5</w:t>
            </w:r>
          </w:p>
        </w:tc>
        <w:tc>
          <w:tcPr>
            <w:tcW w:w="0" w:type="auto"/>
          </w:tcPr>
          <w:p w:rsidR="003A4247" w:rsidRDefault="00047CEE">
            <w:pPr>
              <w:keepNext/>
              <w:spacing w:before="100" w:after="0"/>
              <w:rPr>
                <w:b/>
              </w:rPr>
            </w:pPr>
            <w:r>
              <w:rPr>
                <w:b/>
              </w:rPr>
              <w:t>Project Name</w:t>
            </w:r>
          </w:p>
        </w:tc>
        <w:tc>
          <w:tcPr>
            <w:tcW w:w="0" w:type="auto"/>
          </w:tcPr>
          <w:p w:rsidR="003A4247" w:rsidRDefault="00047CEE">
            <w:pPr>
              <w:spacing w:before="100" w:after="0"/>
            </w:pPr>
            <w:r>
              <w:rPr>
                <w:color w:val="000000"/>
              </w:rPr>
              <w:t>LaSalle Parish</w:t>
            </w:r>
          </w:p>
        </w:tc>
      </w:tr>
      <w:tr w:rsidR="003A4247">
        <w:trPr>
          <w:cantSplit/>
        </w:trPr>
        <w:tc>
          <w:tcPr>
            <w:tcW w:w="0" w:type="auto"/>
            <w:vMerge/>
          </w:tcPr>
          <w:p w:rsidR="003A4247" w:rsidRDefault="003A4247"/>
        </w:tc>
        <w:tc>
          <w:tcPr>
            <w:tcW w:w="0" w:type="auto"/>
          </w:tcPr>
          <w:p w:rsidR="003A4247" w:rsidRDefault="00047CEE">
            <w:pPr>
              <w:keepNext/>
              <w:spacing w:before="100" w:after="0"/>
              <w:rPr>
                <w:b/>
              </w:rPr>
            </w:pPr>
            <w:r>
              <w:rPr>
                <w:b/>
              </w:rPr>
              <w:t>Target Area</w:t>
            </w:r>
          </w:p>
        </w:tc>
        <w:tc>
          <w:tcPr>
            <w:tcW w:w="0" w:type="auto"/>
          </w:tcPr>
          <w:p w:rsidR="003A4247" w:rsidRDefault="00047CEE">
            <w:pPr>
              <w:spacing w:before="100" w:after="0"/>
            </w:pPr>
            <w:r>
              <w:rPr>
                <w:color w:val="000000"/>
              </w:rPr>
              <w:t>CDBG-State of Louisiana</w:t>
            </w:r>
          </w:p>
        </w:tc>
      </w:tr>
      <w:tr w:rsidR="003A4247">
        <w:trPr>
          <w:cantSplit/>
        </w:trPr>
        <w:tc>
          <w:tcPr>
            <w:tcW w:w="0" w:type="auto"/>
            <w:vMerge/>
          </w:tcPr>
          <w:p w:rsidR="003A4247" w:rsidRDefault="003A4247"/>
        </w:tc>
        <w:tc>
          <w:tcPr>
            <w:tcW w:w="0" w:type="auto"/>
          </w:tcPr>
          <w:p w:rsidR="003A4247" w:rsidRDefault="00047CEE">
            <w:pPr>
              <w:keepNext/>
              <w:spacing w:before="100" w:after="0"/>
              <w:rPr>
                <w:b/>
              </w:rPr>
            </w:pPr>
            <w:r>
              <w:rPr>
                <w:b/>
              </w:rPr>
              <w:t>Goals Supported</w:t>
            </w:r>
          </w:p>
        </w:tc>
        <w:tc>
          <w:tcPr>
            <w:tcW w:w="0" w:type="auto"/>
          </w:tcPr>
          <w:p w:rsidR="003A4247" w:rsidRDefault="00047CEE">
            <w:pPr>
              <w:spacing w:before="100" w:after="0"/>
            </w:pPr>
            <w:r>
              <w:rPr>
                <w:color w:val="000000"/>
              </w:rPr>
              <w:t>PF - Existing Infrastructure/Service Connections</w:t>
            </w:r>
          </w:p>
        </w:tc>
      </w:tr>
      <w:tr w:rsidR="003A4247">
        <w:trPr>
          <w:cantSplit/>
        </w:trPr>
        <w:tc>
          <w:tcPr>
            <w:tcW w:w="0" w:type="auto"/>
            <w:vMerge/>
          </w:tcPr>
          <w:p w:rsidR="003A4247" w:rsidRDefault="003A4247"/>
        </w:tc>
        <w:tc>
          <w:tcPr>
            <w:tcW w:w="0" w:type="auto"/>
          </w:tcPr>
          <w:p w:rsidR="003A4247" w:rsidRDefault="00047CEE">
            <w:pPr>
              <w:keepNext/>
              <w:spacing w:before="100" w:after="0"/>
              <w:rPr>
                <w:b/>
              </w:rPr>
            </w:pPr>
            <w:r>
              <w:rPr>
                <w:b/>
              </w:rPr>
              <w:t>Needs Addressed</w:t>
            </w:r>
          </w:p>
        </w:tc>
        <w:tc>
          <w:tcPr>
            <w:tcW w:w="0" w:type="auto"/>
          </w:tcPr>
          <w:p w:rsidR="003A4247" w:rsidRDefault="00047CEE">
            <w:pPr>
              <w:spacing w:before="100" w:after="0"/>
            </w:pPr>
            <w:r>
              <w:rPr>
                <w:color w:val="000000"/>
              </w:rPr>
              <w:t>Public Facilities Infrastructure Projects</w:t>
            </w:r>
          </w:p>
        </w:tc>
      </w:tr>
      <w:tr w:rsidR="003A4247">
        <w:trPr>
          <w:cantSplit/>
        </w:trPr>
        <w:tc>
          <w:tcPr>
            <w:tcW w:w="0" w:type="auto"/>
            <w:vMerge/>
          </w:tcPr>
          <w:p w:rsidR="003A4247" w:rsidRDefault="003A4247"/>
        </w:tc>
        <w:tc>
          <w:tcPr>
            <w:tcW w:w="0" w:type="auto"/>
          </w:tcPr>
          <w:p w:rsidR="003A4247" w:rsidRDefault="00047CEE">
            <w:pPr>
              <w:keepNext/>
              <w:spacing w:before="100" w:after="0"/>
              <w:rPr>
                <w:b/>
              </w:rPr>
            </w:pPr>
            <w:r>
              <w:rPr>
                <w:b/>
              </w:rPr>
              <w:t>Funding</w:t>
            </w:r>
          </w:p>
        </w:tc>
        <w:tc>
          <w:tcPr>
            <w:tcW w:w="0" w:type="auto"/>
          </w:tcPr>
          <w:p w:rsidR="003A4247" w:rsidRDefault="00047CEE">
            <w:pPr>
              <w:spacing w:before="100" w:after="0"/>
            </w:pPr>
            <w:r>
              <w:rPr>
                <w:color w:val="000000"/>
              </w:rPr>
              <w:t xml:space="preserve">: </w:t>
            </w:r>
          </w:p>
        </w:tc>
      </w:tr>
      <w:tr w:rsidR="003A4247">
        <w:trPr>
          <w:cantSplit/>
        </w:trPr>
        <w:tc>
          <w:tcPr>
            <w:tcW w:w="0" w:type="auto"/>
            <w:vMerge/>
          </w:tcPr>
          <w:p w:rsidR="003A4247" w:rsidRDefault="003A4247"/>
        </w:tc>
        <w:tc>
          <w:tcPr>
            <w:tcW w:w="0" w:type="auto"/>
          </w:tcPr>
          <w:p w:rsidR="003A4247" w:rsidRDefault="00047CEE">
            <w:pPr>
              <w:keepNext/>
              <w:spacing w:before="100" w:after="0"/>
              <w:rPr>
                <w:b/>
              </w:rPr>
            </w:pPr>
            <w:r>
              <w:rPr>
                <w:b/>
              </w:rPr>
              <w:t>Description</w:t>
            </w:r>
          </w:p>
        </w:tc>
        <w:tc>
          <w:tcPr>
            <w:tcW w:w="0" w:type="auto"/>
          </w:tcPr>
          <w:p w:rsidR="003A4247" w:rsidRDefault="00047CEE">
            <w:pPr>
              <w:spacing w:before="100" w:after="0"/>
            </w:pPr>
            <w:r>
              <w:rPr>
                <w:color w:val="000000"/>
              </w:rPr>
              <w:t>The parish proposes the rehabilitation of the existing standpipe, wells and related items for the Rogers Community Water System, Inc. The project shall benefit all 160-plus connections of the Rogers' system.</w:t>
            </w:r>
          </w:p>
        </w:tc>
      </w:tr>
      <w:tr w:rsidR="003A4247">
        <w:trPr>
          <w:cantSplit/>
        </w:trPr>
        <w:tc>
          <w:tcPr>
            <w:tcW w:w="0" w:type="auto"/>
            <w:vMerge/>
          </w:tcPr>
          <w:p w:rsidR="003A4247" w:rsidRDefault="003A4247"/>
        </w:tc>
        <w:tc>
          <w:tcPr>
            <w:tcW w:w="0" w:type="auto"/>
          </w:tcPr>
          <w:p w:rsidR="003A4247" w:rsidRDefault="00047CEE">
            <w:pPr>
              <w:keepNext/>
              <w:spacing w:before="100" w:after="0"/>
              <w:rPr>
                <w:b/>
              </w:rPr>
            </w:pPr>
            <w:r>
              <w:rPr>
                <w:b/>
              </w:rPr>
              <w:t>Target Date</w:t>
            </w:r>
          </w:p>
        </w:tc>
        <w:tc>
          <w:tcPr>
            <w:tcW w:w="0" w:type="auto"/>
          </w:tcPr>
          <w:p w:rsidR="003A4247" w:rsidRDefault="00047CEE">
            <w:pPr>
              <w:spacing w:before="100" w:after="0"/>
            </w:pPr>
            <w:r>
              <w:rPr>
                <w:color w:val="000000"/>
              </w:rPr>
              <w:t xml:space="preserve"> </w:t>
            </w:r>
          </w:p>
        </w:tc>
      </w:tr>
      <w:tr w:rsidR="003A4247">
        <w:trPr>
          <w:cantSplit/>
        </w:trPr>
        <w:tc>
          <w:tcPr>
            <w:tcW w:w="0" w:type="auto"/>
            <w:vMerge/>
          </w:tcPr>
          <w:p w:rsidR="003A4247" w:rsidRDefault="003A4247"/>
        </w:tc>
        <w:tc>
          <w:tcPr>
            <w:tcW w:w="0" w:type="auto"/>
          </w:tcPr>
          <w:p w:rsidR="003A4247" w:rsidRDefault="00047CEE">
            <w:pPr>
              <w:keepNext/>
              <w:spacing w:before="100" w:after="0"/>
              <w:rPr>
                <w:rFonts w:asciiTheme="minorHAnsi" w:hAnsiTheme="minorHAnsi"/>
                <w:b/>
              </w:rPr>
            </w:pPr>
            <w:r>
              <w:rPr>
                <w:rStyle w:val="Strong"/>
                <w:rFonts w:asciiTheme="minorHAnsi" w:hAnsiTheme="minorHAnsi"/>
              </w:rPr>
              <w:t>Estimate the number and type of families that will benefit from the proposed activities</w:t>
            </w:r>
          </w:p>
        </w:tc>
        <w:tc>
          <w:tcPr>
            <w:tcW w:w="0" w:type="auto"/>
          </w:tcPr>
          <w:p w:rsidR="003A4247" w:rsidRDefault="00047CEE">
            <w:pPr>
              <w:spacing w:before="100" w:after="0"/>
            </w:pPr>
            <w:r>
              <w:rPr>
                <w:color w:val="000000"/>
              </w:rPr>
              <w:t xml:space="preserve"> </w:t>
            </w:r>
          </w:p>
        </w:tc>
      </w:tr>
      <w:tr w:rsidR="003A4247">
        <w:trPr>
          <w:cantSplit/>
        </w:trPr>
        <w:tc>
          <w:tcPr>
            <w:tcW w:w="0" w:type="auto"/>
            <w:vMerge/>
          </w:tcPr>
          <w:p w:rsidR="003A4247" w:rsidRDefault="003A4247"/>
        </w:tc>
        <w:tc>
          <w:tcPr>
            <w:tcW w:w="0" w:type="auto"/>
          </w:tcPr>
          <w:p w:rsidR="003A4247" w:rsidRDefault="00047CEE">
            <w:pPr>
              <w:keepNext/>
              <w:spacing w:before="100" w:after="0"/>
              <w:rPr>
                <w:rFonts w:asciiTheme="minorHAnsi" w:hAnsiTheme="minorHAnsi"/>
                <w:b/>
              </w:rPr>
            </w:pPr>
            <w:r>
              <w:rPr>
                <w:rStyle w:val="Strong"/>
                <w:rFonts w:asciiTheme="minorHAnsi" w:hAnsiTheme="minorHAnsi"/>
              </w:rPr>
              <w:t>Location Description</w:t>
            </w:r>
          </w:p>
        </w:tc>
        <w:tc>
          <w:tcPr>
            <w:tcW w:w="0" w:type="auto"/>
          </w:tcPr>
          <w:p w:rsidR="003A4247" w:rsidRDefault="00047CEE">
            <w:pPr>
              <w:spacing w:before="100" w:after="0"/>
            </w:pPr>
            <w:r>
              <w:rPr>
                <w:color w:val="000000"/>
              </w:rPr>
              <w:t xml:space="preserve"> </w:t>
            </w:r>
          </w:p>
        </w:tc>
      </w:tr>
      <w:tr w:rsidR="003A4247">
        <w:trPr>
          <w:cantSplit/>
        </w:trPr>
        <w:tc>
          <w:tcPr>
            <w:tcW w:w="0" w:type="auto"/>
            <w:vMerge/>
          </w:tcPr>
          <w:p w:rsidR="003A4247" w:rsidRDefault="003A4247"/>
        </w:tc>
        <w:tc>
          <w:tcPr>
            <w:tcW w:w="0" w:type="auto"/>
          </w:tcPr>
          <w:p w:rsidR="003A4247" w:rsidRDefault="00047CEE">
            <w:pPr>
              <w:keepNext/>
              <w:spacing w:before="100" w:after="0"/>
              <w:rPr>
                <w:rFonts w:asciiTheme="minorHAnsi" w:hAnsiTheme="minorHAnsi"/>
                <w:b/>
              </w:rPr>
            </w:pPr>
            <w:r>
              <w:rPr>
                <w:rStyle w:val="Strong"/>
                <w:rFonts w:asciiTheme="minorHAnsi" w:hAnsiTheme="minorHAnsi"/>
              </w:rPr>
              <w:t>Planned Activities</w:t>
            </w:r>
          </w:p>
        </w:tc>
        <w:tc>
          <w:tcPr>
            <w:tcW w:w="0" w:type="auto"/>
          </w:tcPr>
          <w:p w:rsidR="003A4247" w:rsidRDefault="00047CEE">
            <w:pPr>
              <w:spacing w:before="100" w:after="0"/>
            </w:pPr>
            <w:r>
              <w:rPr>
                <w:color w:val="000000"/>
              </w:rPr>
              <w:t xml:space="preserve"> </w:t>
            </w:r>
          </w:p>
        </w:tc>
      </w:tr>
      <w:tr w:rsidR="003A4247">
        <w:trPr>
          <w:cantSplit/>
        </w:trPr>
        <w:tc>
          <w:tcPr>
            <w:tcW w:w="0" w:type="auto"/>
            <w:vMerge w:val="restart"/>
          </w:tcPr>
          <w:p w:rsidR="003A4247" w:rsidRDefault="00047CEE">
            <w:r>
              <w:rPr>
                <w:b/>
              </w:rPr>
              <w:t>6</w:t>
            </w:r>
          </w:p>
        </w:tc>
        <w:tc>
          <w:tcPr>
            <w:tcW w:w="0" w:type="auto"/>
          </w:tcPr>
          <w:p w:rsidR="003A4247" w:rsidRDefault="00047CEE">
            <w:pPr>
              <w:keepNext/>
              <w:spacing w:before="100" w:after="0"/>
              <w:rPr>
                <w:b/>
              </w:rPr>
            </w:pPr>
            <w:r>
              <w:rPr>
                <w:b/>
              </w:rPr>
              <w:t>Project Name</w:t>
            </w:r>
          </w:p>
        </w:tc>
        <w:tc>
          <w:tcPr>
            <w:tcW w:w="0" w:type="auto"/>
          </w:tcPr>
          <w:p w:rsidR="003A4247" w:rsidRDefault="00047CEE">
            <w:pPr>
              <w:spacing w:before="100" w:after="0"/>
            </w:pPr>
            <w:r>
              <w:rPr>
                <w:color w:val="000000"/>
              </w:rPr>
              <w:t>Olla</w:t>
            </w:r>
          </w:p>
        </w:tc>
      </w:tr>
      <w:tr w:rsidR="003A4247">
        <w:trPr>
          <w:cantSplit/>
        </w:trPr>
        <w:tc>
          <w:tcPr>
            <w:tcW w:w="0" w:type="auto"/>
            <w:vMerge/>
          </w:tcPr>
          <w:p w:rsidR="003A4247" w:rsidRDefault="003A4247"/>
        </w:tc>
        <w:tc>
          <w:tcPr>
            <w:tcW w:w="0" w:type="auto"/>
          </w:tcPr>
          <w:p w:rsidR="003A4247" w:rsidRDefault="00047CEE">
            <w:pPr>
              <w:keepNext/>
              <w:spacing w:before="100" w:after="0"/>
              <w:rPr>
                <w:b/>
              </w:rPr>
            </w:pPr>
            <w:r>
              <w:rPr>
                <w:b/>
              </w:rPr>
              <w:t>Target Area</w:t>
            </w:r>
          </w:p>
        </w:tc>
        <w:tc>
          <w:tcPr>
            <w:tcW w:w="0" w:type="auto"/>
          </w:tcPr>
          <w:p w:rsidR="003A4247" w:rsidRDefault="00047CEE">
            <w:pPr>
              <w:spacing w:before="100" w:after="0"/>
            </w:pPr>
            <w:r>
              <w:rPr>
                <w:color w:val="000000"/>
              </w:rPr>
              <w:t>CDBG-State of Louisiana</w:t>
            </w:r>
          </w:p>
        </w:tc>
      </w:tr>
      <w:tr w:rsidR="003A4247">
        <w:trPr>
          <w:cantSplit/>
        </w:trPr>
        <w:tc>
          <w:tcPr>
            <w:tcW w:w="0" w:type="auto"/>
            <w:vMerge/>
          </w:tcPr>
          <w:p w:rsidR="003A4247" w:rsidRDefault="003A4247"/>
        </w:tc>
        <w:tc>
          <w:tcPr>
            <w:tcW w:w="0" w:type="auto"/>
          </w:tcPr>
          <w:p w:rsidR="003A4247" w:rsidRDefault="00047CEE">
            <w:pPr>
              <w:keepNext/>
              <w:spacing w:before="100" w:after="0"/>
              <w:rPr>
                <w:b/>
              </w:rPr>
            </w:pPr>
            <w:r>
              <w:rPr>
                <w:b/>
              </w:rPr>
              <w:t>Goals Supported</w:t>
            </w:r>
          </w:p>
        </w:tc>
        <w:tc>
          <w:tcPr>
            <w:tcW w:w="0" w:type="auto"/>
          </w:tcPr>
          <w:p w:rsidR="003A4247" w:rsidRDefault="00047CEE">
            <w:pPr>
              <w:spacing w:before="100" w:after="0"/>
            </w:pPr>
            <w:r>
              <w:rPr>
                <w:color w:val="000000"/>
              </w:rPr>
              <w:t>PF - Existing Infrastructure/Service Connections</w:t>
            </w:r>
          </w:p>
        </w:tc>
      </w:tr>
      <w:tr w:rsidR="003A4247">
        <w:trPr>
          <w:cantSplit/>
        </w:trPr>
        <w:tc>
          <w:tcPr>
            <w:tcW w:w="0" w:type="auto"/>
            <w:vMerge/>
          </w:tcPr>
          <w:p w:rsidR="003A4247" w:rsidRDefault="003A4247"/>
        </w:tc>
        <w:tc>
          <w:tcPr>
            <w:tcW w:w="0" w:type="auto"/>
          </w:tcPr>
          <w:p w:rsidR="003A4247" w:rsidRDefault="00047CEE">
            <w:pPr>
              <w:keepNext/>
              <w:spacing w:before="100" w:after="0"/>
              <w:rPr>
                <w:b/>
              </w:rPr>
            </w:pPr>
            <w:r>
              <w:rPr>
                <w:b/>
              </w:rPr>
              <w:t>Needs Addressed</w:t>
            </w:r>
          </w:p>
        </w:tc>
        <w:tc>
          <w:tcPr>
            <w:tcW w:w="0" w:type="auto"/>
          </w:tcPr>
          <w:p w:rsidR="003A4247" w:rsidRDefault="00047CEE">
            <w:pPr>
              <w:spacing w:before="100" w:after="0"/>
            </w:pPr>
            <w:r>
              <w:rPr>
                <w:color w:val="000000"/>
              </w:rPr>
              <w:t>Public Facilities Infrastructure Projects</w:t>
            </w:r>
          </w:p>
        </w:tc>
      </w:tr>
      <w:tr w:rsidR="003A4247">
        <w:trPr>
          <w:cantSplit/>
        </w:trPr>
        <w:tc>
          <w:tcPr>
            <w:tcW w:w="0" w:type="auto"/>
            <w:vMerge/>
          </w:tcPr>
          <w:p w:rsidR="003A4247" w:rsidRDefault="003A4247"/>
        </w:tc>
        <w:tc>
          <w:tcPr>
            <w:tcW w:w="0" w:type="auto"/>
          </w:tcPr>
          <w:p w:rsidR="003A4247" w:rsidRDefault="00047CEE">
            <w:pPr>
              <w:keepNext/>
              <w:spacing w:before="100" w:after="0"/>
              <w:rPr>
                <w:b/>
              </w:rPr>
            </w:pPr>
            <w:r>
              <w:rPr>
                <w:b/>
              </w:rPr>
              <w:t>Funding</w:t>
            </w:r>
          </w:p>
        </w:tc>
        <w:tc>
          <w:tcPr>
            <w:tcW w:w="0" w:type="auto"/>
          </w:tcPr>
          <w:p w:rsidR="003A4247" w:rsidRDefault="00047CEE">
            <w:pPr>
              <w:spacing w:before="100" w:after="0"/>
            </w:pPr>
            <w:r>
              <w:rPr>
                <w:color w:val="000000"/>
              </w:rPr>
              <w:t xml:space="preserve">: </w:t>
            </w:r>
          </w:p>
        </w:tc>
      </w:tr>
      <w:tr w:rsidR="003A4247">
        <w:trPr>
          <w:cantSplit/>
        </w:trPr>
        <w:tc>
          <w:tcPr>
            <w:tcW w:w="0" w:type="auto"/>
            <w:vMerge/>
          </w:tcPr>
          <w:p w:rsidR="003A4247" w:rsidRDefault="003A4247"/>
        </w:tc>
        <w:tc>
          <w:tcPr>
            <w:tcW w:w="0" w:type="auto"/>
          </w:tcPr>
          <w:p w:rsidR="003A4247" w:rsidRDefault="00047CEE">
            <w:pPr>
              <w:keepNext/>
              <w:spacing w:before="100" w:after="0"/>
              <w:rPr>
                <w:b/>
              </w:rPr>
            </w:pPr>
            <w:r>
              <w:rPr>
                <w:b/>
              </w:rPr>
              <w:t>Description</w:t>
            </w:r>
          </w:p>
        </w:tc>
        <w:tc>
          <w:tcPr>
            <w:tcW w:w="0" w:type="auto"/>
          </w:tcPr>
          <w:p w:rsidR="003A4247" w:rsidRDefault="00047CEE">
            <w:pPr>
              <w:spacing w:before="100" w:after="0"/>
            </w:pPr>
            <w:r>
              <w:rPr>
                <w:color w:val="000000"/>
              </w:rPr>
              <w:t>The Town of Olla proposes potable water improvements to correct the State Sanitary Code, Ten States Standards and EPA regulation violations of its water system. The purpose of this project is to construct additions to its water treatment components, new ground storage tank, control system improvements and related improvements.</w:t>
            </w:r>
          </w:p>
        </w:tc>
      </w:tr>
      <w:tr w:rsidR="003A4247">
        <w:trPr>
          <w:cantSplit/>
        </w:trPr>
        <w:tc>
          <w:tcPr>
            <w:tcW w:w="0" w:type="auto"/>
            <w:vMerge/>
          </w:tcPr>
          <w:p w:rsidR="003A4247" w:rsidRDefault="003A4247"/>
        </w:tc>
        <w:tc>
          <w:tcPr>
            <w:tcW w:w="0" w:type="auto"/>
          </w:tcPr>
          <w:p w:rsidR="003A4247" w:rsidRDefault="00047CEE">
            <w:pPr>
              <w:keepNext/>
              <w:spacing w:before="100" w:after="0"/>
              <w:rPr>
                <w:b/>
              </w:rPr>
            </w:pPr>
            <w:r>
              <w:rPr>
                <w:b/>
              </w:rPr>
              <w:t>Target Date</w:t>
            </w:r>
          </w:p>
        </w:tc>
        <w:tc>
          <w:tcPr>
            <w:tcW w:w="0" w:type="auto"/>
          </w:tcPr>
          <w:p w:rsidR="003A4247" w:rsidRDefault="00047CEE">
            <w:pPr>
              <w:spacing w:before="100" w:after="0"/>
            </w:pPr>
            <w:r>
              <w:rPr>
                <w:color w:val="000000"/>
              </w:rPr>
              <w:t xml:space="preserve"> </w:t>
            </w:r>
          </w:p>
        </w:tc>
      </w:tr>
      <w:tr w:rsidR="003A4247">
        <w:trPr>
          <w:cantSplit/>
        </w:trPr>
        <w:tc>
          <w:tcPr>
            <w:tcW w:w="0" w:type="auto"/>
            <w:vMerge/>
          </w:tcPr>
          <w:p w:rsidR="003A4247" w:rsidRDefault="003A4247"/>
        </w:tc>
        <w:tc>
          <w:tcPr>
            <w:tcW w:w="0" w:type="auto"/>
          </w:tcPr>
          <w:p w:rsidR="003A4247" w:rsidRDefault="00047CEE">
            <w:pPr>
              <w:keepNext/>
              <w:spacing w:before="100" w:after="0"/>
              <w:rPr>
                <w:rFonts w:asciiTheme="minorHAnsi" w:hAnsiTheme="minorHAnsi"/>
                <w:b/>
              </w:rPr>
            </w:pPr>
            <w:r>
              <w:rPr>
                <w:rStyle w:val="Strong"/>
                <w:rFonts w:asciiTheme="minorHAnsi" w:hAnsiTheme="minorHAnsi"/>
              </w:rPr>
              <w:t>Estimate the number and type of families that will benefit from the proposed activities</w:t>
            </w:r>
          </w:p>
        </w:tc>
        <w:tc>
          <w:tcPr>
            <w:tcW w:w="0" w:type="auto"/>
          </w:tcPr>
          <w:p w:rsidR="003A4247" w:rsidRDefault="00047CEE">
            <w:pPr>
              <w:spacing w:before="100" w:after="0"/>
            </w:pPr>
            <w:r>
              <w:rPr>
                <w:color w:val="000000"/>
              </w:rPr>
              <w:t xml:space="preserve"> </w:t>
            </w:r>
          </w:p>
        </w:tc>
      </w:tr>
      <w:tr w:rsidR="003A4247">
        <w:trPr>
          <w:cantSplit/>
        </w:trPr>
        <w:tc>
          <w:tcPr>
            <w:tcW w:w="0" w:type="auto"/>
            <w:vMerge/>
          </w:tcPr>
          <w:p w:rsidR="003A4247" w:rsidRDefault="003A4247"/>
        </w:tc>
        <w:tc>
          <w:tcPr>
            <w:tcW w:w="0" w:type="auto"/>
          </w:tcPr>
          <w:p w:rsidR="003A4247" w:rsidRDefault="00047CEE">
            <w:pPr>
              <w:keepNext/>
              <w:spacing w:before="100" w:after="0"/>
              <w:rPr>
                <w:rFonts w:asciiTheme="minorHAnsi" w:hAnsiTheme="minorHAnsi"/>
                <w:b/>
              </w:rPr>
            </w:pPr>
            <w:r>
              <w:rPr>
                <w:rStyle w:val="Strong"/>
                <w:rFonts w:asciiTheme="minorHAnsi" w:hAnsiTheme="minorHAnsi"/>
              </w:rPr>
              <w:t>Location Description</w:t>
            </w:r>
          </w:p>
        </w:tc>
        <w:tc>
          <w:tcPr>
            <w:tcW w:w="0" w:type="auto"/>
          </w:tcPr>
          <w:p w:rsidR="003A4247" w:rsidRDefault="00047CEE">
            <w:pPr>
              <w:spacing w:before="100" w:after="0"/>
            </w:pPr>
            <w:r>
              <w:rPr>
                <w:color w:val="000000"/>
              </w:rPr>
              <w:t xml:space="preserve"> </w:t>
            </w:r>
          </w:p>
        </w:tc>
      </w:tr>
      <w:tr w:rsidR="003A4247">
        <w:trPr>
          <w:cantSplit/>
        </w:trPr>
        <w:tc>
          <w:tcPr>
            <w:tcW w:w="0" w:type="auto"/>
            <w:vMerge/>
          </w:tcPr>
          <w:p w:rsidR="003A4247" w:rsidRDefault="003A4247"/>
        </w:tc>
        <w:tc>
          <w:tcPr>
            <w:tcW w:w="0" w:type="auto"/>
          </w:tcPr>
          <w:p w:rsidR="003A4247" w:rsidRDefault="00047CEE">
            <w:pPr>
              <w:keepNext/>
              <w:spacing w:before="100" w:after="0"/>
              <w:rPr>
                <w:rFonts w:asciiTheme="minorHAnsi" w:hAnsiTheme="minorHAnsi"/>
                <w:b/>
              </w:rPr>
            </w:pPr>
            <w:r>
              <w:rPr>
                <w:rStyle w:val="Strong"/>
                <w:rFonts w:asciiTheme="minorHAnsi" w:hAnsiTheme="minorHAnsi"/>
              </w:rPr>
              <w:t>Planned Activities</w:t>
            </w:r>
          </w:p>
        </w:tc>
        <w:tc>
          <w:tcPr>
            <w:tcW w:w="0" w:type="auto"/>
          </w:tcPr>
          <w:p w:rsidR="003A4247" w:rsidRDefault="00047CEE">
            <w:pPr>
              <w:spacing w:before="100" w:after="0"/>
            </w:pPr>
            <w:r>
              <w:rPr>
                <w:color w:val="000000"/>
              </w:rPr>
              <w:t xml:space="preserve"> </w:t>
            </w:r>
          </w:p>
        </w:tc>
      </w:tr>
      <w:tr w:rsidR="003A4247">
        <w:trPr>
          <w:cantSplit/>
        </w:trPr>
        <w:tc>
          <w:tcPr>
            <w:tcW w:w="0" w:type="auto"/>
            <w:vMerge w:val="restart"/>
          </w:tcPr>
          <w:p w:rsidR="003A4247" w:rsidRDefault="00047CEE">
            <w:r>
              <w:rPr>
                <w:b/>
              </w:rPr>
              <w:t>7</w:t>
            </w:r>
          </w:p>
        </w:tc>
        <w:tc>
          <w:tcPr>
            <w:tcW w:w="0" w:type="auto"/>
          </w:tcPr>
          <w:p w:rsidR="003A4247" w:rsidRDefault="00047CEE">
            <w:pPr>
              <w:keepNext/>
              <w:spacing w:before="100" w:after="0"/>
              <w:rPr>
                <w:b/>
              </w:rPr>
            </w:pPr>
            <w:r>
              <w:rPr>
                <w:b/>
              </w:rPr>
              <w:t>Project Name</w:t>
            </w:r>
          </w:p>
        </w:tc>
        <w:tc>
          <w:tcPr>
            <w:tcW w:w="0" w:type="auto"/>
          </w:tcPr>
          <w:p w:rsidR="003A4247" w:rsidRDefault="00047CEE">
            <w:pPr>
              <w:spacing w:before="100" w:after="0"/>
            </w:pPr>
            <w:r>
              <w:rPr>
                <w:color w:val="000000"/>
              </w:rPr>
              <w:t>Union Parish</w:t>
            </w:r>
          </w:p>
        </w:tc>
      </w:tr>
      <w:tr w:rsidR="003A4247">
        <w:trPr>
          <w:cantSplit/>
        </w:trPr>
        <w:tc>
          <w:tcPr>
            <w:tcW w:w="0" w:type="auto"/>
            <w:vMerge/>
          </w:tcPr>
          <w:p w:rsidR="003A4247" w:rsidRDefault="003A4247"/>
        </w:tc>
        <w:tc>
          <w:tcPr>
            <w:tcW w:w="0" w:type="auto"/>
          </w:tcPr>
          <w:p w:rsidR="003A4247" w:rsidRDefault="00047CEE">
            <w:pPr>
              <w:keepNext/>
              <w:spacing w:before="100" w:after="0"/>
              <w:rPr>
                <w:b/>
              </w:rPr>
            </w:pPr>
            <w:r>
              <w:rPr>
                <w:b/>
              </w:rPr>
              <w:t>Target Area</w:t>
            </w:r>
          </w:p>
        </w:tc>
        <w:tc>
          <w:tcPr>
            <w:tcW w:w="0" w:type="auto"/>
          </w:tcPr>
          <w:p w:rsidR="003A4247" w:rsidRDefault="00047CEE">
            <w:pPr>
              <w:spacing w:before="100" w:after="0"/>
            </w:pPr>
            <w:r>
              <w:rPr>
                <w:color w:val="000000"/>
              </w:rPr>
              <w:t>CDBG-State of Louisiana</w:t>
            </w:r>
          </w:p>
        </w:tc>
      </w:tr>
      <w:tr w:rsidR="003A4247">
        <w:trPr>
          <w:cantSplit/>
        </w:trPr>
        <w:tc>
          <w:tcPr>
            <w:tcW w:w="0" w:type="auto"/>
            <w:vMerge/>
          </w:tcPr>
          <w:p w:rsidR="003A4247" w:rsidRDefault="003A4247"/>
        </w:tc>
        <w:tc>
          <w:tcPr>
            <w:tcW w:w="0" w:type="auto"/>
          </w:tcPr>
          <w:p w:rsidR="003A4247" w:rsidRDefault="00047CEE">
            <w:pPr>
              <w:keepNext/>
              <w:spacing w:before="100" w:after="0"/>
              <w:rPr>
                <w:b/>
              </w:rPr>
            </w:pPr>
            <w:r>
              <w:rPr>
                <w:b/>
              </w:rPr>
              <w:t>Goals Supported</w:t>
            </w:r>
          </w:p>
        </w:tc>
        <w:tc>
          <w:tcPr>
            <w:tcW w:w="0" w:type="auto"/>
          </w:tcPr>
          <w:p w:rsidR="003A4247" w:rsidRDefault="00047CEE">
            <w:pPr>
              <w:spacing w:before="100" w:after="0"/>
            </w:pPr>
            <w:r>
              <w:rPr>
                <w:color w:val="000000"/>
              </w:rPr>
              <w:t>PF - Existing Infrastructure/Service Connections</w:t>
            </w:r>
          </w:p>
        </w:tc>
      </w:tr>
      <w:tr w:rsidR="003A4247">
        <w:trPr>
          <w:cantSplit/>
        </w:trPr>
        <w:tc>
          <w:tcPr>
            <w:tcW w:w="0" w:type="auto"/>
            <w:vMerge/>
          </w:tcPr>
          <w:p w:rsidR="003A4247" w:rsidRDefault="003A4247"/>
        </w:tc>
        <w:tc>
          <w:tcPr>
            <w:tcW w:w="0" w:type="auto"/>
          </w:tcPr>
          <w:p w:rsidR="003A4247" w:rsidRDefault="00047CEE">
            <w:pPr>
              <w:keepNext/>
              <w:spacing w:before="100" w:after="0"/>
              <w:rPr>
                <w:b/>
              </w:rPr>
            </w:pPr>
            <w:r>
              <w:rPr>
                <w:b/>
              </w:rPr>
              <w:t>Needs Addressed</w:t>
            </w:r>
          </w:p>
        </w:tc>
        <w:tc>
          <w:tcPr>
            <w:tcW w:w="0" w:type="auto"/>
          </w:tcPr>
          <w:p w:rsidR="003A4247" w:rsidRDefault="00047CEE">
            <w:pPr>
              <w:spacing w:before="100" w:after="0"/>
            </w:pPr>
            <w:r>
              <w:rPr>
                <w:color w:val="000000"/>
              </w:rPr>
              <w:t>Public Facilities Infrastructure Projects</w:t>
            </w:r>
          </w:p>
        </w:tc>
      </w:tr>
      <w:tr w:rsidR="003A4247">
        <w:trPr>
          <w:cantSplit/>
        </w:trPr>
        <w:tc>
          <w:tcPr>
            <w:tcW w:w="0" w:type="auto"/>
            <w:vMerge/>
          </w:tcPr>
          <w:p w:rsidR="003A4247" w:rsidRDefault="003A4247"/>
        </w:tc>
        <w:tc>
          <w:tcPr>
            <w:tcW w:w="0" w:type="auto"/>
          </w:tcPr>
          <w:p w:rsidR="003A4247" w:rsidRDefault="00047CEE">
            <w:pPr>
              <w:keepNext/>
              <w:spacing w:before="100" w:after="0"/>
              <w:rPr>
                <w:b/>
              </w:rPr>
            </w:pPr>
            <w:r>
              <w:rPr>
                <w:b/>
              </w:rPr>
              <w:t>Funding</w:t>
            </w:r>
          </w:p>
        </w:tc>
        <w:tc>
          <w:tcPr>
            <w:tcW w:w="0" w:type="auto"/>
          </w:tcPr>
          <w:p w:rsidR="003A4247" w:rsidRDefault="00047CEE">
            <w:pPr>
              <w:spacing w:before="100" w:after="0"/>
            </w:pPr>
            <w:r>
              <w:rPr>
                <w:color w:val="000000"/>
              </w:rPr>
              <w:t xml:space="preserve">: </w:t>
            </w:r>
          </w:p>
        </w:tc>
      </w:tr>
      <w:tr w:rsidR="003A4247">
        <w:trPr>
          <w:cantSplit/>
        </w:trPr>
        <w:tc>
          <w:tcPr>
            <w:tcW w:w="0" w:type="auto"/>
            <w:vMerge/>
          </w:tcPr>
          <w:p w:rsidR="003A4247" w:rsidRDefault="003A4247"/>
        </w:tc>
        <w:tc>
          <w:tcPr>
            <w:tcW w:w="0" w:type="auto"/>
          </w:tcPr>
          <w:p w:rsidR="003A4247" w:rsidRDefault="00047CEE">
            <w:pPr>
              <w:keepNext/>
              <w:spacing w:before="100" w:after="0"/>
              <w:rPr>
                <w:b/>
              </w:rPr>
            </w:pPr>
            <w:r>
              <w:rPr>
                <w:b/>
              </w:rPr>
              <w:t>Description</w:t>
            </w:r>
          </w:p>
        </w:tc>
        <w:tc>
          <w:tcPr>
            <w:tcW w:w="0" w:type="auto"/>
          </w:tcPr>
          <w:p w:rsidR="003A4247" w:rsidRDefault="00047CEE">
            <w:pPr>
              <w:spacing w:before="100" w:after="0"/>
            </w:pPr>
            <w:r>
              <w:rPr>
                <w:color w:val="000000"/>
              </w:rPr>
              <w:t>The Union Parish Police Jury via the Sardis Water System, Inc. proposes to construct a new water treatment facility, booster station, production water well and related improvements in an effort to correct violations of the State Sanitary Code, Ten States Standards and EPA regulations.</w:t>
            </w:r>
          </w:p>
        </w:tc>
      </w:tr>
      <w:tr w:rsidR="003A4247">
        <w:trPr>
          <w:cantSplit/>
        </w:trPr>
        <w:tc>
          <w:tcPr>
            <w:tcW w:w="0" w:type="auto"/>
            <w:vMerge/>
          </w:tcPr>
          <w:p w:rsidR="003A4247" w:rsidRDefault="003A4247"/>
        </w:tc>
        <w:tc>
          <w:tcPr>
            <w:tcW w:w="0" w:type="auto"/>
          </w:tcPr>
          <w:p w:rsidR="003A4247" w:rsidRDefault="00047CEE">
            <w:pPr>
              <w:keepNext/>
              <w:spacing w:before="100" w:after="0"/>
              <w:rPr>
                <w:b/>
              </w:rPr>
            </w:pPr>
            <w:r>
              <w:rPr>
                <w:b/>
              </w:rPr>
              <w:t>Target Date</w:t>
            </w:r>
          </w:p>
        </w:tc>
        <w:tc>
          <w:tcPr>
            <w:tcW w:w="0" w:type="auto"/>
          </w:tcPr>
          <w:p w:rsidR="003A4247" w:rsidRDefault="00047CEE">
            <w:pPr>
              <w:spacing w:before="100" w:after="0"/>
            </w:pPr>
            <w:r>
              <w:rPr>
                <w:color w:val="000000"/>
              </w:rPr>
              <w:t xml:space="preserve"> </w:t>
            </w:r>
          </w:p>
        </w:tc>
      </w:tr>
      <w:tr w:rsidR="003A4247">
        <w:trPr>
          <w:cantSplit/>
        </w:trPr>
        <w:tc>
          <w:tcPr>
            <w:tcW w:w="0" w:type="auto"/>
            <w:vMerge/>
          </w:tcPr>
          <w:p w:rsidR="003A4247" w:rsidRDefault="003A4247"/>
        </w:tc>
        <w:tc>
          <w:tcPr>
            <w:tcW w:w="0" w:type="auto"/>
          </w:tcPr>
          <w:p w:rsidR="003A4247" w:rsidRDefault="00047CEE">
            <w:pPr>
              <w:keepNext/>
              <w:spacing w:before="100" w:after="0"/>
              <w:rPr>
                <w:rFonts w:asciiTheme="minorHAnsi" w:hAnsiTheme="minorHAnsi"/>
                <w:b/>
              </w:rPr>
            </w:pPr>
            <w:r>
              <w:rPr>
                <w:rStyle w:val="Strong"/>
                <w:rFonts w:asciiTheme="minorHAnsi" w:hAnsiTheme="minorHAnsi"/>
              </w:rPr>
              <w:t>Estimate the number and type of families that will benefit from the proposed activities</w:t>
            </w:r>
          </w:p>
        </w:tc>
        <w:tc>
          <w:tcPr>
            <w:tcW w:w="0" w:type="auto"/>
          </w:tcPr>
          <w:p w:rsidR="003A4247" w:rsidRDefault="00047CEE">
            <w:pPr>
              <w:spacing w:before="100" w:after="0"/>
            </w:pPr>
            <w:r>
              <w:rPr>
                <w:color w:val="000000"/>
              </w:rPr>
              <w:t xml:space="preserve"> </w:t>
            </w:r>
          </w:p>
        </w:tc>
      </w:tr>
      <w:tr w:rsidR="003A4247">
        <w:trPr>
          <w:cantSplit/>
        </w:trPr>
        <w:tc>
          <w:tcPr>
            <w:tcW w:w="0" w:type="auto"/>
            <w:vMerge/>
          </w:tcPr>
          <w:p w:rsidR="003A4247" w:rsidRDefault="003A4247"/>
        </w:tc>
        <w:tc>
          <w:tcPr>
            <w:tcW w:w="0" w:type="auto"/>
          </w:tcPr>
          <w:p w:rsidR="003A4247" w:rsidRDefault="00047CEE">
            <w:pPr>
              <w:keepNext/>
              <w:spacing w:before="100" w:after="0"/>
              <w:rPr>
                <w:rFonts w:asciiTheme="minorHAnsi" w:hAnsiTheme="minorHAnsi"/>
                <w:b/>
              </w:rPr>
            </w:pPr>
            <w:r>
              <w:rPr>
                <w:rStyle w:val="Strong"/>
                <w:rFonts w:asciiTheme="minorHAnsi" w:hAnsiTheme="minorHAnsi"/>
              </w:rPr>
              <w:t>Location Description</w:t>
            </w:r>
          </w:p>
        </w:tc>
        <w:tc>
          <w:tcPr>
            <w:tcW w:w="0" w:type="auto"/>
          </w:tcPr>
          <w:p w:rsidR="003A4247" w:rsidRDefault="00047CEE">
            <w:pPr>
              <w:spacing w:before="100" w:after="0"/>
            </w:pPr>
            <w:r>
              <w:rPr>
                <w:color w:val="000000"/>
              </w:rPr>
              <w:t xml:space="preserve"> </w:t>
            </w:r>
          </w:p>
        </w:tc>
      </w:tr>
      <w:tr w:rsidR="003A4247">
        <w:trPr>
          <w:cantSplit/>
        </w:trPr>
        <w:tc>
          <w:tcPr>
            <w:tcW w:w="0" w:type="auto"/>
            <w:vMerge/>
          </w:tcPr>
          <w:p w:rsidR="003A4247" w:rsidRDefault="003A4247"/>
        </w:tc>
        <w:tc>
          <w:tcPr>
            <w:tcW w:w="0" w:type="auto"/>
          </w:tcPr>
          <w:p w:rsidR="003A4247" w:rsidRDefault="00047CEE">
            <w:pPr>
              <w:keepNext/>
              <w:spacing w:before="100" w:after="0"/>
              <w:rPr>
                <w:rFonts w:asciiTheme="minorHAnsi" w:hAnsiTheme="minorHAnsi"/>
                <w:b/>
              </w:rPr>
            </w:pPr>
            <w:r>
              <w:rPr>
                <w:rStyle w:val="Strong"/>
                <w:rFonts w:asciiTheme="minorHAnsi" w:hAnsiTheme="minorHAnsi"/>
              </w:rPr>
              <w:t>Planned Activities</w:t>
            </w:r>
          </w:p>
        </w:tc>
        <w:tc>
          <w:tcPr>
            <w:tcW w:w="0" w:type="auto"/>
          </w:tcPr>
          <w:p w:rsidR="003A4247" w:rsidRDefault="00047CEE">
            <w:pPr>
              <w:spacing w:before="100" w:after="0"/>
            </w:pPr>
            <w:r>
              <w:rPr>
                <w:color w:val="000000"/>
              </w:rPr>
              <w:t xml:space="preserve"> </w:t>
            </w:r>
          </w:p>
        </w:tc>
      </w:tr>
      <w:tr w:rsidR="003A4247">
        <w:trPr>
          <w:cantSplit/>
        </w:trPr>
        <w:tc>
          <w:tcPr>
            <w:tcW w:w="0" w:type="auto"/>
            <w:vMerge w:val="restart"/>
          </w:tcPr>
          <w:p w:rsidR="003A4247" w:rsidRDefault="00047CEE">
            <w:r>
              <w:rPr>
                <w:b/>
              </w:rPr>
              <w:t>8</w:t>
            </w:r>
          </w:p>
        </w:tc>
        <w:tc>
          <w:tcPr>
            <w:tcW w:w="0" w:type="auto"/>
          </w:tcPr>
          <w:p w:rsidR="003A4247" w:rsidRDefault="00047CEE">
            <w:pPr>
              <w:keepNext/>
              <w:spacing w:before="100" w:after="0"/>
              <w:rPr>
                <w:b/>
              </w:rPr>
            </w:pPr>
            <w:r>
              <w:rPr>
                <w:b/>
              </w:rPr>
              <w:t>Project Name</w:t>
            </w:r>
          </w:p>
        </w:tc>
        <w:tc>
          <w:tcPr>
            <w:tcW w:w="0" w:type="auto"/>
          </w:tcPr>
          <w:p w:rsidR="003A4247" w:rsidRDefault="00047CEE">
            <w:pPr>
              <w:spacing w:before="100" w:after="0"/>
            </w:pPr>
            <w:r>
              <w:rPr>
                <w:color w:val="000000"/>
              </w:rPr>
              <w:t>Winnsboro</w:t>
            </w:r>
          </w:p>
        </w:tc>
      </w:tr>
      <w:tr w:rsidR="003A4247">
        <w:trPr>
          <w:cantSplit/>
        </w:trPr>
        <w:tc>
          <w:tcPr>
            <w:tcW w:w="0" w:type="auto"/>
            <w:vMerge/>
          </w:tcPr>
          <w:p w:rsidR="003A4247" w:rsidRDefault="003A4247"/>
        </w:tc>
        <w:tc>
          <w:tcPr>
            <w:tcW w:w="0" w:type="auto"/>
          </w:tcPr>
          <w:p w:rsidR="003A4247" w:rsidRDefault="00047CEE">
            <w:pPr>
              <w:keepNext/>
              <w:spacing w:before="100" w:after="0"/>
              <w:rPr>
                <w:b/>
              </w:rPr>
            </w:pPr>
            <w:r>
              <w:rPr>
                <w:b/>
              </w:rPr>
              <w:t>Target Area</w:t>
            </w:r>
          </w:p>
        </w:tc>
        <w:tc>
          <w:tcPr>
            <w:tcW w:w="0" w:type="auto"/>
          </w:tcPr>
          <w:p w:rsidR="003A4247" w:rsidRDefault="00047CEE">
            <w:pPr>
              <w:spacing w:before="100" w:after="0"/>
            </w:pPr>
            <w:r>
              <w:rPr>
                <w:color w:val="000000"/>
              </w:rPr>
              <w:t>CDBG-State of Louisiana</w:t>
            </w:r>
          </w:p>
        </w:tc>
      </w:tr>
      <w:tr w:rsidR="003A4247">
        <w:trPr>
          <w:cantSplit/>
        </w:trPr>
        <w:tc>
          <w:tcPr>
            <w:tcW w:w="0" w:type="auto"/>
            <w:vMerge/>
          </w:tcPr>
          <w:p w:rsidR="003A4247" w:rsidRDefault="003A4247"/>
        </w:tc>
        <w:tc>
          <w:tcPr>
            <w:tcW w:w="0" w:type="auto"/>
          </w:tcPr>
          <w:p w:rsidR="003A4247" w:rsidRDefault="00047CEE">
            <w:pPr>
              <w:keepNext/>
              <w:spacing w:before="100" w:after="0"/>
              <w:rPr>
                <w:b/>
              </w:rPr>
            </w:pPr>
            <w:r>
              <w:rPr>
                <w:b/>
              </w:rPr>
              <w:t>Goals Supported</w:t>
            </w:r>
          </w:p>
        </w:tc>
        <w:tc>
          <w:tcPr>
            <w:tcW w:w="0" w:type="auto"/>
          </w:tcPr>
          <w:p w:rsidR="003A4247" w:rsidRDefault="00047CEE">
            <w:pPr>
              <w:spacing w:before="100" w:after="0"/>
            </w:pPr>
            <w:r>
              <w:rPr>
                <w:color w:val="000000"/>
              </w:rPr>
              <w:t>PF - Existing Infrastructure/Service Connections</w:t>
            </w:r>
          </w:p>
        </w:tc>
      </w:tr>
      <w:tr w:rsidR="003A4247">
        <w:trPr>
          <w:cantSplit/>
        </w:trPr>
        <w:tc>
          <w:tcPr>
            <w:tcW w:w="0" w:type="auto"/>
            <w:vMerge/>
          </w:tcPr>
          <w:p w:rsidR="003A4247" w:rsidRDefault="003A4247"/>
        </w:tc>
        <w:tc>
          <w:tcPr>
            <w:tcW w:w="0" w:type="auto"/>
          </w:tcPr>
          <w:p w:rsidR="003A4247" w:rsidRDefault="00047CEE">
            <w:pPr>
              <w:keepNext/>
              <w:spacing w:before="100" w:after="0"/>
              <w:rPr>
                <w:b/>
              </w:rPr>
            </w:pPr>
            <w:r>
              <w:rPr>
                <w:b/>
              </w:rPr>
              <w:t>Needs Addressed</w:t>
            </w:r>
          </w:p>
        </w:tc>
        <w:tc>
          <w:tcPr>
            <w:tcW w:w="0" w:type="auto"/>
          </w:tcPr>
          <w:p w:rsidR="003A4247" w:rsidRDefault="00047CEE">
            <w:pPr>
              <w:spacing w:before="100" w:after="0"/>
            </w:pPr>
            <w:r>
              <w:rPr>
                <w:color w:val="000000"/>
              </w:rPr>
              <w:t>Public Facilities Infrastructure Projects</w:t>
            </w:r>
          </w:p>
        </w:tc>
      </w:tr>
      <w:tr w:rsidR="003A4247">
        <w:trPr>
          <w:cantSplit/>
        </w:trPr>
        <w:tc>
          <w:tcPr>
            <w:tcW w:w="0" w:type="auto"/>
            <w:vMerge/>
          </w:tcPr>
          <w:p w:rsidR="003A4247" w:rsidRDefault="003A4247"/>
        </w:tc>
        <w:tc>
          <w:tcPr>
            <w:tcW w:w="0" w:type="auto"/>
          </w:tcPr>
          <w:p w:rsidR="003A4247" w:rsidRDefault="00047CEE">
            <w:pPr>
              <w:keepNext/>
              <w:spacing w:before="100" w:after="0"/>
              <w:rPr>
                <w:b/>
              </w:rPr>
            </w:pPr>
            <w:r>
              <w:rPr>
                <w:b/>
              </w:rPr>
              <w:t>Funding</w:t>
            </w:r>
          </w:p>
        </w:tc>
        <w:tc>
          <w:tcPr>
            <w:tcW w:w="0" w:type="auto"/>
          </w:tcPr>
          <w:p w:rsidR="003A4247" w:rsidRDefault="00047CEE">
            <w:pPr>
              <w:spacing w:before="100" w:after="0"/>
            </w:pPr>
            <w:r>
              <w:rPr>
                <w:color w:val="000000"/>
              </w:rPr>
              <w:t xml:space="preserve">: </w:t>
            </w:r>
          </w:p>
        </w:tc>
      </w:tr>
      <w:tr w:rsidR="003A4247">
        <w:trPr>
          <w:cantSplit/>
        </w:trPr>
        <w:tc>
          <w:tcPr>
            <w:tcW w:w="0" w:type="auto"/>
            <w:vMerge/>
          </w:tcPr>
          <w:p w:rsidR="003A4247" w:rsidRDefault="003A4247"/>
        </w:tc>
        <w:tc>
          <w:tcPr>
            <w:tcW w:w="0" w:type="auto"/>
          </w:tcPr>
          <w:p w:rsidR="003A4247" w:rsidRDefault="00047CEE">
            <w:pPr>
              <w:keepNext/>
              <w:spacing w:before="100" w:after="0"/>
              <w:rPr>
                <w:b/>
              </w:rPr>
            </w:pPr>
            <w:r>
              <w:rPr>
                <w:b/>
              </w:rPr>
              <w:t>Description</w:t>
            </w:r>
          </w:p>
        </w:tc>
        <w:tc>
          <w:tcPr>
            <w:tcW w:w="0" w:type="auto"/>
          </w:tcPr>
          <w:p w:rsidR="003A4247" w:rsidRDefault="00047CEE">
            <w:pPr>
              <w:spacing w:before="100" w:after="0"/>
            </w:pPr>
            <w:r>
              <w:rPr>
                <w:color w:val="000000"/>
              </w:rPr>
              <w:t>The proposed sewer rehabilitation project includes the rehabilitation of the city of Winnsboro's Delta Queen Lift Station within its existing collection system.</w:t>
            </w:r>
          </w:p>
        </w:tc>
      </w:tr>
      <w:tr w:rsidR="003A4247">
        <w:trPr>
          <w:cantSplit/>
        </w:trPr>
        <w:tc>
          <w:tcPr>
            <w:tcW w:w="0" w:type="auto"/>
            <w:vMerge/>
          </w:tcPr>
          <w:p w:rsidR="003A4247" w:rsidRDefault="003A4247"/>
        </w:tc>
        <w:tc>
          <w:tcPr>
            <w:tcW w:w="0" w:type="auto"/>
          </w:tcPr>
          <w:p w:rsidR="003A4247" w:rsidRDefault="00047CEE">
            <w:pPr>
              <w:keepNext/>
              <w:spacing w:before="100" w:after="0"/>
              <w:rPr>
                <w:b/>
              </w:rPr>
            </w:pPr>
            <w:r>
              <w:rPr>
                <w:b/>
              </w:rPr>
              <w:t>Target Date</w:t>
            </w:r>
          </w:p>
        </w:tc>
        <w:tc>
          <w:tcPr>
            <w:tcW w:w="0" w:type="auto"/>
          </w:tcPr>
          <w:p w:rsidR="003A4247" w:rsidRDefault="00047CEE">
            <w:pPr>
              <w:spacing w:before="100" w:after="0"/>
            </w:pPr>
            <w:r>
              <w:rPr>
                <w:color w:val="000000"/>
              </w:rPr>
              <w:t xml:space="preserve"> </w:t>
            </w:r>
          </w:p>
        </w:tc>
      </w:tr>
      <w:tr w:rsidR="003A4247">
        <w:trPr>
          <w:cantSplit/>
        </w:trPr>
        <w:tc>
          <w:tcPr>
            <w:tcW w:w="0" w:type="auto"/>
            <w:vMerge/>
          </w:tcPr>
          <w:p w:rsidR="003A4247" w:rsidRDefault="003A4247"/>
        </w:tc>
        <w:tc>
          <w:tcPr>
            <w:tcW w:w="0" w:type="auto"/>
          </w:tcPr>
          <w:p w:rsidR="003A4247" w:rsidRDefault="00047CEE">
            <w:pPr>
              <w:keepNext/>
              <w:spacing w:before="100" w:after="0"/>
              <w:rPr>
                <w:rFonts w:asciiTheme="minorHAnsi" w:hAnsiTheme="minorHAnsi"/>
                <w:b/>
              </w:rPr>
            </w:pPr>
            <w:r>
              <w:rPr>
                <w:rStyle w:val="Strong"/>
                <w:rFonts w:asciiTheme="minorHAnsi" w:hAnsiTheme="minorHAnsi"/>
              </w:rPr>
              <w:t>Estimate the number and type of families that will benefit from the proposed activities</w:t>
            </w:r>
          </w:p>
        </w:tc>
        <w:tc>
          <w:tcPr>
            <w:tcW w:w="0" w:type="auto"/>
          </w:tcPr>
          <w:p w:rsidR="003A4247" w:rsidRDefault="00047CEE">
            <w:pPr>
              <w:spacing w:before="100" w:after="0"/>
            </w:pPr>
            <w:r>
              <w:rPr>
                <w:color w:val="000000"/>
              </w:rPr>
              <w:t xml:space="preserve"> </w:t>
            </w:r>
          </w:p>
        </w:tc>
      </w:tr>
      <w:tr w:rsidR="003A4247">
        <w:trPr>
          <w:cantSplit/>
        </w:trPr>
        <w:tc>
          <w:tcPr>
            <w:tcW w:w="0" w:type="auto"/>
            <w:vMerge/>
          </w:tcPr>
          <w:p w:rsidR="003A4247" w:rsidRDefault="003A4247"/>
        </w:tc>
        <w:tc>
          <w:tcPr>
            <w:tcW w:w="0" w:type="auto"/>
          </w:tcPr>
          <w:p w:rsidR="003A4247" w:rsidRDefault="00047CEE">
            <w:pPr>
              <w:keepNext/>
              <w:spacing w:before="100" w:after="0"/>
              <w:rPr>
                <w:rFonts w:asciiTheme="minorHAnsi" w:hAnsiTheme="minorHAnsi"/>
                <w:b/>
              </w:rPr>
            </w:pPr>
            <w:r>
              <w:rPr>
                <w:rStyle w:val="Strong"/>
                <w:rFonts w:asciiTheme="minorHAnsi" w:hAnsiTheme="minorHAnsi"/>
              </w:rPr>
              <w:t>Location Description</w:t>
            </w:r>
          </w:p>
        </w:tc>
        <w:tc>
          <w:tcPr>
            <w:tcW w:w="0" w:type="auto"/>
          </w:tcPr>
          <w:p w:rsidR="003A4247" w:rsidRDefault="00047CEE">
            <w:pPr>
              <w:spacing w:before="100" w:after="0"/>
            </w:pPr>
            <w:r>
              <w:rPr>
                <w:color w:val="000000"/>
              </w:rPr>
              <w:t xml:space="preserve"> </w:t>
            </w:r>
          </w:p>
        </w:tc>
      </w:tr>
      <w:tr w:rsidR="003A4247">
        <w:trPr>
          <w:cantSplit/>
        </w:trPr>
        <w:tc>
          <w:tcPr>
            <w:tcW w:w="0" w:type="auto"/>
            <w:vMerge/>
          </w:tcPr>
          <w:p w:rsidR="003A4247" w:rsidRDefault="003A4247"/>
        </w:tc>
        <w:tc>
          <w:tcPr>
            <w:tcW w:w="0" w:type="auto"/>
          </w:tcPr>
          <w:p w:rsidR="003A4247" w:rsidRDefault="00047CEE">
            <w:pPr>
              <w:keepNext/>
              <w:spacing w:before="100" w:after="0"/>
              <w:rPr>
                <w:rFonts w:asciiTheme="minorHAnsi" w:hAnsiTheme="minorHAnsi"/>
                <w:b/>
              </w:rPr>
            </w:pPr>
            <w:r>
              <w:rPr>
                <w:rStyle w:val="Strong"/>
                <w:rFonts w:asciiTheme="minorHAnsi" w:hAnsiTheme="minorHAnsi"/>
              </w:rPr>
              <w:t>Planned Activities</w:t>
            </w:r>
          </w:p>
        </w:tc>
        <w:tc>
          <w:tcPr>
            <w:tcW w:w="0" w:type="auto"/>
          </w:tcPr>
          <w:p w:rsidR="003A4247" w:rsidRDefault="00047CEE">
            <w:pPr>
              <w:spacing w:before="100" w:after="0"/>
            </w:pPr>
            <w:r>
              <w:rPr>
                <w:color w:val="000000"/>
              </w:rPr>
              <w:t xml:space="preserve"> </w:t>
            </w:r>
          </w:p>
        </w:tc>
      </w:tr>
      <w:tr w:rsidR="003A4247">
        <w:trPr>
          <w:cantSplit/>
        </w:trPr>
        <w:tc>
          <w:tcPr>
            <w:tcW w:w="0" w:type="auto"/>
            <w:vMerge w:val="restart"/>
          </w:tcPr>
          <w:p w:rsidR="003A4247" w:rsidRDefault="00047CEE">
            <w:r>
              <w:rPr>
                <w:b/>
              </w:rPr>
              <w:t>9</w:t>
            </w:r>
          </w:p>
        </w:tc>
        <w:tc>
          <w:tcPr>
            <w:tcW w:w="0" w:type="auto"/>
          </w:tcPr>
          <w:p w:rsidR="003A4247" w:rsidRDefault="00047CEE">
            <w:pPr>
              <w:keepNext/>
              <w:spacing w:before="100" w:after="0"/>
              <w:rPr>
                <w:b/>
              </w:rPr>
            </w:pPr>
            <w:r>
              <w:rPr>
                <w:b/>
              </w:rPr>
              <w:t>Project Name</w:t>
            </w:r>
          </w:p>
        </w:tc>
        <w:tc>
          <w:tcPr>
            <w:tcW w:w="0" w:type="auto"/>
          </w:tcPr>
          <w:p w:rsidR="003A4247" w:rsidRDefault="00047CEE">
            <w:pPr>
              <w:spacing w:before="100" w:after="0"/>
            </w:pPr>
            <w:r>
              <w:rPr>
                <w:color w:val="000000"/>
              </w:rPr>
              <w:t>Mermentau</w:t>
            </w:r>
          </w:p>
        </w:tc>
      </w:tr>
      <w:tr w:rsidR="003A4247">
        <w:trPr>
          <w:cantSplit/>
        </w:trPr>
        <w:tc>
          <w:tcPr>
            <w:tcW w:w="0" w:type="auto"/>
            <w:vMerge/>
          </w:tcPr>
          <w:p w:rsidR="003A4247" w:rsidRDefault="003A4247"/>
        </w:tc>
        <w:tc>
          <w:tcPr>
            <w:tcW w:w="0" w:type="auto"/>
          </w:tcPr>
          <w:p w:rsidR="003A4247" w:rsidRDefault="00047CEE">
            <w:pPr>
              <w:keepNext/>
              <w:spacing w:before="100" w:after="0"/>
              <w:rPr>
                <w:b/>
              </w:rPr>
            </w:pPr>
            <w:r>
              <w:rPr>
                <w:b/>
              </w:rPr>
              <w:t>Target Area</w:t>
            </w:r>
          </w:p>
        </w:tc>
        <w:tc>
          <w:tcPr>
            <w:tcW w:w="0" w:type="auto"/>
          </w:tcPr>
          <w:p w:rsidR="003A4247" w:rsidRDefault="00047CEE">
            <w:pPr>
              <w:spacing w:before="100" w:after="0"/>
            </w:pPr>
            <w:r>
              <w:rPr>
                <w:color w:val="000000"/>
              </w:rPr>
              <w:t>CDBG-State of Louisiana</w:t>
            </w:r>
          </w:p>
        </w:tc>
      </w:tr>
      <w:tr w:rsidR="003A4247">
        <w:trPr>
          <w:cantSplit/>
        </w:trPr>
        <w:tc>
          <w:tcPr>
            <w:tcW w:w="0" w:type="auto"/>
            <w:vMerge/>
          </w:tcPr>
          <w:p w:rsidR="003A4247" w:rsidRDefault="003A4247"/>
        </w:tc>
        <w:tc>
          <w:tcPr>
            <w:tcW w:w="0" w:type="auto"/>
          </w:tcPr>
          <w:p w:rsidR="003A4247" w:rsidRDefault="00047CEE">
            <w:pPr>
              <w:keepNext/>
              <w:spacing w:before="100" w:after="0"/>
              <w:rPr>
                <w:b/>
              </w:rPr>
            </w:pPr>
            <w:r>
              <w:rPr>
                <w:b/>
              </w:rPr>
              <w:t>Goals Supported</w:t>
            </w:r>
          </w:p>
        </w:tc>
        <w:tc>
          <w:tcPr>
            <w:tcW w:w="0" w:type="auto"/>
          </w:tcPr>
          <w:p w:rsidR="003A4247" w:rsidRDefault="00047CEE">
            <w:pPr>
              <w:spacing w:before="100" w:after="0"/>
            </w:pPr>
            <w:r>
              <w:rPr>
                <w:color w:val="000000"/>
              </w:rPr>
              <w:t>PF - Existing Infrastructure/Service Connections</w:t>
            </w:r>
          </w:p>
        </w:tc>
      </w:tr>
      <w:tr w:rsidR="003A4247">
        <w:trPr>
          <w:cantSplit/>
        </w:trPr>
        <w:tc>
          <w:tcPr>
            <w:tcW w:w="0" w:type="auto"/>
            <w:vMerge/>
          </w:tcPr>
          <w:p w:rsidR="003A4247" w:rsidRDefault="003A4247"/>
        </w:tc>
        <w:tc>
          <w:tcPr>
            <w:tcW w:w="0" w:type="auto"/>
          </w:tcPr>
          <w:p w:rsidR="003A4247" w:rsidRDefault="00047CEE">
            <w:pPr>
              <w:keepNext/>
              <w:spacing w:before="100" w:after="0"/>
              <w:rPr>
                <w:b/>
              </w:rPr>
            </w:pPr>
            <w:r>
              <w:rPr>
                <w:b/>
              </w:rPr>
              <w:t>Needs Addressed</w:t>
            </w:r>
          </w:p>
        </w:tc>
        <w:tc>
          <w:tcPr>
            <w:tcW w:w="0" w:type="auto"/>
          </w:tcPr>
          <w:p w:rsidR="003A4247" w:rsidRDefault="00047CEE">
            <w:pPr>
              <w:spacing w:before="100" w:after="0"/>
            </w:pPr>
            <w:r>
              <w:rPr>
                <w:color w:val="000000"/>
              </w:rPr>
              <w:t>Public Facilities Infrastructure Projects</w:t>
            </w:r>
          </w:p>
        </w:tc>
      </w:tr>
      <w:tr w:rsidR="003A4247">
        <w:trPr>
          <w:cantSplit/>
        </w:trPr>
        <w:tc>
          <w:tcPr>
            <w:tcW w:w="0" w:type="auto"/>
            <w:vMerge/>
          </w:tcPr>
          <w:p w:rsidR="003A4247" w:rsidRDefault="003A4247"/>
        </w:tc>
        <w:tc>
          <w:tcPr>
            <w:tcW w:w="0" w:type="auto"/>
          </w:tcPr>
          <w:p w:rsidR="003A4247" w:rsidRDefault="00047CEE">
            <w:pPr>
              <w:keepNext/>
              <w:spacing w:before="100" w:after="0"/>
              <w:rPr>
                <w:b/>
              </w:rPr>
            </w:pPr>
            <w:r>
              <w:rPr>
                <w:b/>
              </w:rPr>
              <w:t>Funding</w:t>
            </w:r>
          </w:p>
        </w:tc>
        <w:tc>
          <w:tcPr>
            <w:tcW w:w="0" w:type="auto"/>
          </w:tcPr>
          <w:p w:rsidR="003A4247" w:rsidRDefault="00047CEE">
            <w:pPr>
              <w:spacing w:before="100" w:after="0"/>
            </w:pPr>
            <w:r>
              <w:rPr>
                <w:color w:val="000000"/>
              </w:rPr>
              <w:t xml:space="preserve">: </w:t>
            </w:r>
          </w:p>
        </w:tc>
      </w:tr>
      <w:tr w:rsidR="003A4247">
        <w:trPr>
          <w:cantSplit/>
        </w:trPr>
        <w:tc>
          <w:tcPr>
            <w:tcW w:w="0" w:type="auto"/>
            <w:vMerge/>
          </w:tcPr>
          <w:p w:rsidR="003A4247" w:rsidRDefault="003A4247"/>
        </w:tc>
        <w:tc>
          <w:tcPr>
            <w:tcW w:w="0" w:type="auto"/>
          </w:tcPr>
          <w:p w:rsidR="003A4247" w:rsidRDefault="00047CEE">
            <w:pPr>
              <w:keepNext/>
              <w:spacing w:before="100" w:after="0"/>
              <w:rPr>
                <w:b/>
              </w:rPr>
            </w:pPr>
            <w:r>
              <w:rPr>
                <w:b/>
              </w:rPr>
              <w:t>Description</w:t>
            </w:r>
          </w:p>
        </w:tc>
        <w:tc>
          <w:tcPr>
            <w:tcW w:w="0" w:type="auto"/>
          </w:tcPr>
          <w:p w:rsidR="003A4247" w:rsidRDefault="00047CEE">
            <w:pPr>
              <w:spacing w:before="100" w:after="0"/>
            </w:pPr>
            <w:r>
              <w:rPr>
                <w:color w:val="000000"/>
              </w:rPr>
              <w:t>The proposed project entails water improvements consisting of the replacement of 6-inch asbestos cement water mains in the Village of Mermentau's existing water distribution system in the target area generally on the east by the corporate limit line, on the south by Second St., on the west by the corporate limit line and on the north by Church St.</w:t>
            </w:r>
          </w:p>
        </w:tc>
      </w:tr>
      <w:tr w:rsidR="003A4247">
        <w:trPr>
          <w:cantSplit/>
        </w:trPr>
        <w:tc>
          <w:tcPr>
            <w:tcW w:w="0" w:type="auto"/>
            <w:vMerge/>
          </w:tcPr>
          <w:p w:rsidR="003A4247" w:rsidRDefault="003A4247"/>
        </w:tc>
        <w:tc>
          <w:tcPr>
            <w:tcW w:w="0" w:type="auto"/>
          </w:tcPr>
          <w:p w:rsidR="003A4247" w:rsidRDefault="00047CEE">
            <w:pPr>
              <w:keepNext/>
              <w:spacing w:before="100" w:after="0"/>
              <w:rPr>
                <w:b/>
              </w:rPr>
            </w:pPr>
            <w:r>
              <w:rPr>
                <w:b/>
              </w:rPr>
              <w:t>Target Date</w:t>
            </w:r>
          </w:p>
        </w:tc>
        <w:tc>
          <w:tcPr>
            <w:tcW w:w="0" w:type="auto"/>
          </w:tcPr>
          <w:p w:rsidR="003A4247" w:rsidRDefault="00047CEE">
            <w:pPr>
              <w:spacing w:before="100" w:after="0"/>
            </w:pPr>
            <w:r>
              <w:rPr>
                <w:color w:val="000000"/>
              </w:rPr>
              <w:t xml:space="preserve"> </w:t>
            </w:r>
          </w:p>
        </w:tc>
      </w:tr>
      <w:tr w:rsidR="003A4247">
        <w:trPr>
          <w:cantSplit/>
        </w:trPr>
        <w:tc>
          <w:tcPr>
            <w:tcW w:w="0" w:type="auto"/>
            <w:vMerge/>
          </w:tcPr>
          <w:p w:rsidR="003A4247" w:rsidRDefault="003A4247"/>
        </w:tc>
        <w:tc>
          <w:tcPr>
            <w:tcW w:w="0" w:type="auto"/>
          </w:tcPr>
          <w:p w:rsidR="003A4247" w:rsidRDefault="00047CEE">
            <w:pPr>
              <w:keepNext/>
              <w:spacing w:before="100" w:after="0"/>
              <w:rPr>
                <w:rFonts w:asciiTheme="minorHAnsi" w:hAnsiTheme="minorHAnsi"/>
                <w:b/>
              </w:rPr>
            </w:pPr>
            <w:r>
              <w:rPr>
                <w:rStyle w:val="Strong"/>
                <w:rFonts w:asciiTheme="minorHAnsi" w:hAnsiTheme="minorHAnsi"/>
              </w:rPr>
              <w:t>Estimate the number and type of families that will benefit from the proposed activities</w:t>
            </w:r>
          </w:p>
        </w:tc>
        <w:tc>
          <w:tcPr>
            <w:tcW w:w="0" w:type="auto"/>
          </w:tcPr>
          <w:p w:rsidR="003A4247" w:rsidRDefault="00047CEE">
            <w:pPr>
              <w:spacing w:before="100" w:after="0"/>
            </w:pPr>
            <w:r>
              <w:rPr>
                <w:color w:val="000000"/>
              </w:rPr>
              <w:t xml:space="preserve"> </w:t>
            </w:r>
          </w:p>
        </w:tc>
      </w:tr>
      <w:tr w:rsidR="003A4247">
        <w:trPr>
          <w:cantSplit/>
        </w:trPr>
        <w:tc>
          <w:tcPr>
            <w:tcW w:w="0" w:type="auto"/>
            <w:vMerge/>
          </w:tcPr>
          <w:p w:rsidR="003A4247" w:rsidRDefault="003A4247"/>
        </w:tc>
        <w:tc>
          <w:tcPr>
            <w:tcW w:w="0" w:type="auto"/>
          </w:tcPr>
          <w:p w:rsidR="003A4247" w:rsidRDefault="00047CEE">
            <w:pPr>
              <w:keepNext/>
              <w:spacing w:before="100" w:after="0"/>
              <w:rPr>
                <w:rFonts w:asciiTheme="minorHAnsi" w:hAnsiTheme="minorHAnsi"/>
                <w:b/>
              </w:rPr>
            </w:pPr>
            <w:r>
              <w:rPr>
                <w:rStyle w:val="Strong"/>
                <w:rFonts w:asciiTheme="minorHAnsi" w:hAnsiTheme="minorHAnsi"/>
              </w:rPr>
              <w:t>Location Description</w:t>
            </w:r>
          </w:p>
        </w:tc>
        <w:tc>
          <w:tcPr>
            <w:tcW w:w="0" w:type="auto"/>
          </w:tcPr>
          <w:p w:rsidR="003A4247" w:rsidRDefault="00047CEE">
            <w:pPr>
              <w:spacing w:before="100" w:after="0"/>
            </w:pPr>
            <w:r>
              <w:rPr>
                <w:color w:val="000000"/>
              </w:rPr>
              <w:t xml:space="preserve"> </w:t>
            </w:r>
          </w:p>
        </w:tc>
      </w:tr>
      <w:tr w:rsidR="003A4247">
        <w:trPr>
          <w:cantSplit/>
        </w:trPr>
        <w:tc>
          <w:tcPr>
            <w:tcW w:w="0" w:type="auto"/>
            <w:vMerge/>
          </w:tcPr>
          <w:p w:rsidR="003A4247" w:rsidRDefault="003A4247"/>
        </w:tc>
        <w:tc>
          <w:tcPr>
            <w:tcW w:w="0" w:type="auto"/>
          </w:tcPr>
          <w:p w:rsidR="003A4247" w:rsidRDefault="00047CEE">
            <w:pPr>
              <w:keepNext/>
              <w:spacing w:before="100" w:after="0"/>
              <w:rPr>
                <w:rFonts w:asciiTheme="minorHAnsi" w:hAnsiTheme="minorHAnsi"/>
                <w:b/>
              </w:rPr>
            </w:pPr>
            <w:r>
              <w:rPr>
                <w:rStyle w:val="Strong"/>
                <w:rFonts w:asciiTheme="minorHAnsi" w:hAnsiTheme="minorHAnsi"/>
              </w:rPr>
              <w:t>Planned Activities</w:t>
            </w:r>
          </w:p>
        </w:tc>
        <w:tc>
          <w:tcPr>
            <w:tcW w:w="0" w:type="auto"/>
          </w:tcPr>
          <w:p w:rsidR="003A4247" w:rsidRDefault="00047CEE">
            <w:pPr>
              <w:spacing w:before="100" w:after="0"/>
            </w:pPr>
            <w:r>
              <w:rPr>
                <w:color w:val="000000"/>
              </w:rPr>
              <w:t xml:space="preserve"> </w:t>
            </w:r>
          </w:p>
        </w:tc>
      </w:tr>
      <w:tr w:rsidR="003A4247">
        <w:trPr>
          <w:cantSplit/>
        </w:trPr>
        <w:tc>
          <w:tcPr>
            <w:tcW w:w="0" w:type="auto"/>
            <w:vMerge w:val="restart"/>
          </w:tcPr>
          <w:p w:rsidR="003A4247" w:rsidRDefault="00047CEE">
            <w:r>
              <w:rPr>
                <w:b/>
              </w:rPr>
              <w:t>10</w:t>
            </w:r>
          </w:p>
        </w:tc>
        <w:tc>
          <w:tcPr>
            <w:tcW w:w="0" w:type="auto"/>
          </w:tcPr>
          <w:p w:rsidR="003A4247" w:rsidRDefault="00047CEE">
            <w:pPr>
              <w:keepNext/>
              <w:spacing w:before="100" w:after="0"/>
              <w:rPr>
                <w:b/>
              </w:rPr>
            </w:pPr>
            <w:r>
              <w:rPr>
                <w:b/>
              </w:rPr>
              <w:t>Project Name</w:t>
            </w:r>
          </w:p>
        </w:tc>
        <w:tc>
          <w:tcPr>
            <w:tcW w:w="0" w:type="auto"/>
          </w:tcPr>
          <w:p w:rsidR="003A4247" w:rsidRDefault="00047CEE">
            <w:pPr>
              <w:spacing w:before="100" w:after="0"/>
            </w:pPr>
            <w:r>
              <w:rPr>
                <w:color w:val="000000"/>
              </w:rPr>
              <w:t>Mansura</w:t>
            </w:r>
          </w:p>
        </w:tc>
      </w:tr>
      <w:tr w:rsidR="003A4247">
        <w:trPr>
          <w:cantSplit/>
        </w:trPr>
        <w:tc>
          <w:tcPr>
            <w:tcW w:w="0" w:type="auto"/>
            <w:vMerge/>
          </w:tcPr>
          <w:p w:rsidR="003A4247" w:rsidRDefault="003A4247"/>
        </w:tc>
        <w:tc>
          <w:tcPr>
            <w:tcW w:w="0" w:type="auto"/>
          </w:tcPr>
          <w:p w:rsidR="003A4247" w:rsidRDefault="00047CEE">
            <w:pPr>
              <w:keepNext/>
              <w:spacing w:before="100" w:after="0"/>
              <w:rPr>
                <w:b/>
              </w:rPr>
            </w:pPr>
            <w:r>
              <w:rPr>
                <w:b/>
              </w:rPr>
              <w:t>Target Area</w:t>
            </w:r>
          </w:p>
        </w:tc>
        <w:tc>
          <w:tcPr>
            <w:tcW w:w="0" w:type="auto"/>
          </w:tcPr>
          <w:p w:rsidR="003A4247" w:rsidRDefault="00047CEE">
            <w:pPr>
              <w:spacing w:before="100" w:after="0"/>
            </w:pPr>
            <w:r>
              <w:rPr>
                <w:color w:val="000000"/>
              </w:rPr>
              <w:t>CDBG-State of Louisiana</w:t>
            </w:r>
          </w:p>
        </w:tc>
      </w:tr>
      <w:tr w:rsidR="003A4247">
        <w:trPr>
          <w:cantSplit/>
        </w:trPr>
        <w:tc>
          <w:tcPr>
            <w:tcW w:w="0" w:type="auto"/>
            <w:vMerge/>
          </w:tcPr>
          <w:p w:rsidR="003A4247" w:rsidRDefault="003A4247"/>
        </w:tc>
        <w:tc>
          <w:tcPr>
            <w:tcW w:w="0" w:type="auto"/>
          </w:tcPr>
          <w:p w:rsidR="003A4247" w:rsidRDefault="00047CEE">
            <w:pPr>
              <w:keepNext/>
              <w:spacing w:before="100" w:after="0"/>
              <w:rPr>
                <w:b/>
              </w:rPr>
            </w:pPr>
            <w:r>
              <w:rPr>
                <w:b/>
              </w:rPr>
              <w:t>Goals Supported</w:t>
            </w:r>
          </w:p>
        </w:tc>
        <w:tc>
          <w:tcPr>
            <w:tcW w:w="0" w:type="auto"/>
          </w:tcPr>
          <w:p w:rsidR="003A4247" w:rsidRDefault="00047CEE">
            <w:pPr>
              <w:spacing w:before="100" w:after="0"/>
            </w:pPr>
            <w:r>
              <w:rPr>
                <w:color w:val="000000"/>
              </w:rPr>
              <w:t>PF - Existing Infrastructure/Service Connections</w:t>
            </w:r>
          </w:p>
        </w:tc>
      </w:tr>
      <w:tr w:rsidR="003A4247">
        <w:trPr>
          <w:cantSplit/>
        </w:trPr>
        <w:tc>
          <w:tcPr>
            <w:tcW w:w="0" w:type="auto"/>
            <w:vMerge/>
          </w:tcPr>
          <w:p w:rsidR="003A4247" w:rsidRDefault="003A4247"/>
        </w:tc>
        <w:tc>
          <w:tcPr>
            <w:tcW w:w="0" w:type="auto"/>
          </w:tcPr>
          <w:p w:rsidR="003A4247" w:rsidRDefault="00047CEE">
            <w:pPr>
              <w:keepNext/>
              <w:spacing w:before="100" w:after="0"/>
              <w:rPr>
                <w:b/>
              </w:rPr>
            </w:pPr>
            <w:r>
              <w:rPr>
                <w:b/>
              </w:rPr>
              <w:t>Needs Addressed</w:t>
            </w:r>
          </w:p>
        </w:tc>
        <w:tc>
          <w:tcPr>
            <w:tcW w:w="0" w:type="auto"/>
          </w:tcPr>
          <w:p w:rsidR="003A4247" w:rsidRDefault="00047CEE">
            <w:pPr>
              <w:spacing w:before="100" w:after="0"/>
            </w:pPr>
            <w:r>
              <w:rPr>
                <w:color w:val="000000"/>
              </w:rPr>
              <w:t>Public Facilities Infrastructure Projects</w:t>
            </w:r>
          </w:p>
        </w:tc>
      </w:tr>
      <w:tr w:rsidR="003A4247">
        <w:trPr>
          <w:cantSplit/>
        </w:trPr>
        <w:tc>
          <w:tcPr>
            <w:tcW w:w="0" w:type="auto"/>
            <w:vMerge/>
          </w:tcPr>
          <w:p w:rsidR="003A4247" w:rsidRDefault="003A4247"/>
        </w:tc>
        <w:tc>
          <w:tcPr>
            <w:tcW w:w="0" w:type="auto"/>
          </w:tcPr>
          <w:p w:rsidR="003A4247" w:rsidRDefault="00047CEE">
            <w:pPr>
              <w:keepNext/>
              <w:spacing w:before="100" w:after="0"/>
              <w:rPr>
                <w:b/>
              </w:rPr>
            </w:pPr>
            <w:r>
              <w:rPr>
                <w:b/>
              </w:rPr>
              <w:t>Funding</w:t>
            </w:r>
          </w:p>
        </w:tc>
        <w:tc>
          <w:tcPr>
            <w:tcW w:w="0" w:type="auto"/>
          </w:tcPr>
          <w:p w:rsidR="003A4247" w:rsidRDefault="00047CEE">
            <w:pPr>
              <w:spacing w:before="100" w:after="0"/>
            </w:pPr>
            <w:r>
              <w:rPr>
                <w:color w:val="000000"/>
              </w:rPr>
              <w:t xml:space="preserve">: </w:t>
            </w:r>
          </w:p>
        </w:tc>
      </w:tr>
      <w:tr w:rsidR="003A4247">
        <w:trPr>
          <w:cantSplit/>
        </w:trPr>
        <w:tc>
          <w:tcPr>
            <w:tcW w:w="0" w:type="auto"/>
            <w:vMerge/>
          </w:tcPr>
          <w:p w:rsidR="003A4247" w:rsidRDefault="003A4247"/>
        </w:tc>
        <w:tc>
          <w:tcPr>
            <w:tcW w:w="0" w:type="auto"/>
          </w:tcPr>
          <w:p w:rsidR="003A4247" w:rsidRDefault="00047CEE">
            <w:pPr>
              <w:keepNext/>
              <w:spacing w:before="100" w:after="0"/>
              <w:rPr>
                <w:b/>
              </w:rPr>
            </w:pPr>
            <w:r>
              <w:rPr>
                <w:b/>
              </w:rPr>
              <w:t>Description</w:t>
            </w:r>
          </w:p>
        </w:tc>
        <w:tc>
          <w:tcPr>
            <w:tcW w:w="0" w:type="auto"/>
          </w:tcPr>
          <w:p w:rsidR="003A4247" w:rsidRDefault="00047CEE">
            <w:pPr>
              <w:spacing w:before="100" w:after="0"/>
            </w:pPr>
            <w:r>
              <w:rPr>
                <w:color w:val="000000"/>
              </w:rPr>
              <w:t>The proposed project is intended to provide water quality improvements for the Town of Mansura. Proposed improvements include the installation of approximately 3,500 ft. of 8-in PVC water main. The existing 6-in cast iron water main along Leglise St. is the main aqueduct providing all potable demand and all fire protection needs. The existing 6-in main is undersized, and given its age, is past it's useful design life. The existing 6-in cast iron water main will be replaced with an 8-in water main.</w:t>
            </w:r>
          </w:p>
        </w:tc>
      </w:tr>
      <w:tr w:rsidR="003A4247">
        <w:trPr>
          <w:cantSplit/>
        </w:trPr>
        <w:tc>
          <w:tcPr>
            <w:tcW w:w="0" w:type="auto"/>
            <w:vMerge/>
          </w:tcPr>
          <w:p w:rsidR="003A4247" w:rsidRDefault="003A4247"/>
        </w:tc>
        <w:tc>
          <w:tcPr>
            <w:tcW w:w="0" w:type="auto"/>
          </w:tcPr>
          <w:p w:rsidR="003A4247" w:rsidRDefault="00047CEE">
            <w:pPr>
              <w:keepNext/>
              <w:spacing w:before="100" w:after="0"/>
              <w:rPr>
                <w:b/>
              </w:rPr>
            </w:pPr>
            <w:r>
              <w:rPr>
                <w:b/>
              </w:rPr>
              <w:t>Target Date</w:t>
            </w:r>
          </w:p>
        </w:tc>
        <w:tc>
          <w:tcPr>
            <w:tcW w:w="0" w:type="auto"/>
          </w:tcPr>
          <w:p w:rsidR="003A4247" w:rsidRDefault="00047CEE">
            <w:pPr>
              <w:spacing w:before="100" w:after="0"/>
            </w:pPr>
            <w:r>
              <w:rPr>
                <w:color w:val="000000"/>
              </w:rPr>
              <w:t xml:space="preserve"> </w:t>
            </w:r>
          </w:p>
        </w:tc>
      </w:tr>
      <w:tr w:rsidR="003A4247">
        <w:trPr>
          <w:cantSplit/>
        </w:trPr>
        <w:tc>
          <w:tcPr>
            <w:tcW w:w="0" w:type="auto"/>
            <w:vMerge/>
          </w:tcPr>
          <w:p w:rsidR="003A4247" w:rsidRDefault="003A4247"/>
        </w:tc>
        <w:tc>
          <w:tcPr>
            <w:tcW w:w="0" w:type="auto"/>
          </w:tcPr>
          <w:p w:rsidR="003A4247" w:rsidRDefault="00047CEE">
            <w:pPr>
              <w:keepNext/>
              <w:spacing w:before="100" w:after="0"/>
              <w:rPr>
                <w:rFonts w:asciiTheme="minorHAnsi" w:hAnsiTheme="minorHAnsi"/>
                <w:b/>
              </w:rPr>
            </w:pPr>
            <w:r>
              <w:rPr>
                <w:rStyle w:val="Strong"/>
                <w:rFonts w:asciiTheme="minorHAnsi" w:hAnsiTheme="minorHAnsi"/>
              </w:rPr>
              <w:t>Estimate the number and type of families that will benefit from the proposed activities</w:t>
            </w:r>
          </w:p>
        </w:tc>
        <w:tc>
          <w:tcPr>
            <w:tcW w:w="0" w:type="auto"/>
          </w:tcPr>
          <w:p w:rsidR="003A4247" w:rsidRDefault="00047CEE">
            <w:pPr>
              <w:spacing w:before="100" w:after="0"/>
            </w:pPr>
            <w:r>
              <w:rPr>
                <w:color w:val="000000"/>
              </w:rPr>
              <w:t xml:space="preserve"> </w:t>
            </w:r>
          </w:p>
        </w:tc>
      </w:tr>
      <w:tr w:rsidR="003A4247">
        <w:trPr>
          <w:cantSplit/>
        </w:trPr>
        <w:tc>
          <w:tcPr>
            <w:tcW w:w="0" w:type="auto"/>
            <w:vMerge/>
          </w:tcPr>
          <w:p w:rsidR="003A4247" w:rsidRDefault="003A4247"/>
        </w:tc>
        <w:tc>
          <w:tcPr>
            <w:tcW w:w="0" w:type="auto"/>
          </w:tcPr>
          <w:p w:rsidR="003A4247" w:rsidRDefault="00047CEE">
            <w:pPr>
              <w:keepNext/>
              <w:spacing w:before="100" w:after="0"/>
              <w:rPr>
                <w:rFonts w:asciiTheme="minorHAnsi" w:hAnsiTheme="minorHAnsi"/>
                <w:b/>
              </w:rPr>
            </w:pPr>
            <w:r>
              <w:rPr>
                <w:rStyle w:val="Strong"/>
                <w:rFonts w:asciiTheme="minorHAnsi" w:hAnsiTheme="minorHAnsi"/>
              </w:rPr>
              <w:t>Location Description</w:t>
            </w:r>
          </w:p>
        </w:tc>
        <w:tc>
          <w:tcPr>
            <w:tcW w:w="0" w:type="auto"/>
          </w:tcPr>
          <w:p w:rsidR="003A4247" w:rsidRDefault="00047CEE">
            <w:pPr>
              <w:spacing w:before="100" w:after="0"/>
            </w:pPr>
            <w:r>
              <w:rPr>
                <w:color w:val="000000"/>
              </w:rPr>
              <w:t xml:space="preserve"> </w:t>
            </w:r>
          </w:p>
        </w:tc>
      </w:tr>
      <w:tr w:rsidR="003A4247">
        <w:trPr>
          <w:cantSplit/>
        </w:trPr>
        <w:tc>
          <w:tcPr>
            <w:tcW w:w="0" w:type="auto"/>
            <w:vMerge/>
          </w:tcPr>
          <w:p w:rsidR="003A4247" w:rsidRDefault="003A4247"/>
        </w:tc>
        <w:tc>
          <w:tcPr>
            <w:tcW w:w="0" w:type="auto"/>
          </w:tcPr>
          <w:p w:rsidR="003A4247" w:rsidRDefault="00047CEE">
            <w:pPr>
              <w:keepNext/>
              <w:spacing w:before="100" w:after="0"/>
              <w:rPr>
                <w:rFonts w:asciiTheme="minorHAnsi" w:hAnsiTheme="minorHAnsi"/>
                <w:b/>
              </w:rPr>
            </w:pPr>
            <w:r>
              <w:rPr>
                <w:rStyle w:val="Strong"/>
                <w:rFonts w:asciiTheme="minorHAnsi" w:hAnsiTheme="minorHAnsi"/>
              </w:rPr>
              <w:t>Planned Activities</w:t>
            </w:r>
          </w:p>
        </w:tc>
        <w:tc>
          <w:tcPr>
            <w:tcW w:w="0" w:type="auto"/>
          </w:tcPr>
          <w:p w:rsidR="003A4247" w:rsidRDefault="00047CEE">
            <w:pPr>
              <w:spacing w:before="100" w:after="0"/>
            </w:pPr>
            <w:r>
              <w:rPr>
                <w:color w:val="000000"/>
              </w:rPr>
              <w:t xml:space="preserve"> </w:t>
            </w:r>
          </w:p>
        </w:tc>
      </w:tr>
      <w:tr w:rsidR="003A4247">
        <w:trPr>
          <w:cantSplit/>
        </w:trPr>
        <w:tc>
          <w:tcPr>
            <w:tcW w:w="0" w:type="auto"/>
            <w:vMerge w:val="restart"/>
          </w:tcPr>
          <w:p w:rsidR="003A4247" w:rsidRDefault="00047CEE">
            <w:r>
              <w:rPr>
                <w:b/>
              </w:rPr>
              <w:t>11</w:t>
            </w:r>
          </w:p>
        </w:tc>
        <w:tc>
          <w:tcPr>
            <w:tcW w:w="0" w:type="auto"/>
          </w:tcPr>
          <w:p w:rsidR="003A4247" w:rsidRDefault="00047CEE">
            <w:pPr>
              <w:keepNext/>
              <w:spacing w:before="100" w:after="0"/>
              <w:rPr>
                <w:b/>
              </w:rPr>
            </w:pPr>
            <w:r>
              <w:rPr>
                <w:b/>
              </w:rPr>
              <w:t>Project Name</w:t>
            </w:r>
          </w:p>
        </w:tc>
        <w:tc>
          <w:tcPr>
            <w:tcW w:w="0" w:type="auto"/>
          </w:tcPr>
          <w:p w:rsidR="003A4247" w:rsidRDefault="00047CEE">
            <w:pPr>
              <w:spacing w:before="100" w:after="0"/>
            </w:pPr>
            <w:r>
              <w:rPr>
                <w:color w:val="000000"/>
              </w:rPr>
              <w:t>Vinton</w:t>
            </w:r>
          </w:p>
        </w:tc>
      </w:tr>
      <w:tr w:rsidR="003A4247">
        <w:trPr>
          <w:cantSplit/>
        </w:trPr>
        <w:tc>
          <w:tcPr>
            <w:tcW w:w="0" w:type="auto"/>
            <w:vMerge/>
          </w:tcPr>
          <w:p w:rsidR="003A4247" w:rsidRDefault="003A4247"/>
        </w:tc>
        <w:tc>
          <w:tcPr>
            <w:tcW w:w="0" w:type="auto"/>
          </w:tcPr>
          <w:p w:rsidR="003A4247" w:rsidRDefault="00047CEE">
            <w:pPr>
              <w:keepNext/>
              <w:spacing w:before="100" w:after="0"/>
              <w:rPr>
                <w:b/>
              </w:rPr>
            </w:pPr>
            <w:r>
              <w:rPr>
                <w:b/>
              </w:rPr>
              <w:t>Target Area</w:t>
            </w:r>
          </w:p>
        </w:tc>
        <w:tc>
          <w:tcPr>
            <w:tcW w:w="0" w:type="auto"/>
          </w:tcPr>
          <w:p w:rsidR="003A4247" w:rsidRDefault="00047CEE">
            <w:pPr>
              <w:spacing w:before="100" w:after="0"/>
            </w:pPr>
            <w:r>
              <w:rPr>
                <w:color w:val="000000"/>
              </w:rPr>
              <w:t>CDBG-State of Louisiana</w:t>
            </w:r>
          </w:p>
        </w:tc>
      </w:tr>
      <w:tr w:rsidR="003A4247">
        <w:trPr>
          <w:cantSplit/>
        </w:trPr>
        <w:tc>
          <w:tcPr>
            <w:tcW w:w="0" w:type="auto"/>
            <w:vMerge/>
          </w:tcPr>
          <w:p w:rsidR="003A4247" w:rsidRDefault="003A4247"/>
        </w:tc>
        <w:tc>
          <w:tcPr>
            <w:tcW w:w="0" w:type="auto"/>
          </w:tcPr>
          <w:p w:rsidR="003A4247" w:rsidRDefault="00047CEE">
            <w:pPr>
              <w:keepNext/>
              <w:spacing w:before="100" w:after="0"/>
              <w:rPr>
                <w:b/>
              </w:rPr>
            </w:pPr>
            <w:r>
              <w:rPr>
                <w:b/>
              </w:rPr>
              <w:t>Goals Supported</w:t>
            </w:r>
          </w:p>
        </w:tc>
        <w:tc>
          <w:tcPr>
            <w:tcW w:w="0" w:type="auto"/>
          </w:tcPr>
          <w:p w:rsidR="003A4247" w:rsidRDefault="00047CEE">
            <w:pPr>
              <w:spacing w:before="100" w:after="0"/>
            </w:pPr>
            <w:r>
              <w:rPr>
                <w:color w:val="000000"/>
              </w:rPr>
              <w:t>PF - Existing Infrastructure/Service Connections</w:t>
            </w:r>
          </w:p>
        </w:tc>
      </w:tr>
      <w:tr w:rsidR="003A4247">
        <w:trPr>
          <w:cantSplit/>
        </w:trPr>
        <w:tc>
          <w:tcPr>
            <w:tcW w:w="0" w:type="auto"/>
            <w:vMerge/>
          </w:tcPr>
          <w:p w:rsidR="003A4247" w:rsidRDefault="003A4247"/>
        </w:tc>
        <w:tc>
          <w:tcPr>
            <w:tcW w:w="0" w:type="auto"/>
          </w:tcPr>
          <w:p w:rsidR="003A4247" w:rsidRDefault="00047CEE">
            <w:pPr>
              <w:keepNext/>
              <w:spacing w:before="100" w:after="0"/>
              <w:rPr>
                <w:b/>
              </w:rPr>
            </w:pPr>
            <w:r>
              <w:rPr>
                <w:b/>
              </w:rPr>
              <w:t>Needs Addressed</w:t>
            </w:r>
          </w:p>
        </w:tc>
        <w:tc>
          <w:tcPr>
            <w:tcW w:w="0" w:type="auto"/>
          </w:tcPr>
          <w:p w:rsidR="003A4247" w:rsidRDefault="00047CEE">
            <w:pPr>
              <w:spacing w:before="100" w:after="0"/>
            </w:pPr>
            <w:r>
              <w:rPr>
                <w:color w:val="000000"/>
              </w:rPr>
              <w:t>Public Facilities Infrastructure Projects</w:t>
            </w:r>
          </w:p>
        </w:tc>
      </w:tr>
      <w:tr w:rsidR="003A4247">
        <w:trPr>
          <w:cantSplit/>
        </w:trPr>
        <w:tc>
          <w:tcPr>
            <w:tcW w:w="0" w:type="auto"/>
            <w:vMerge/>
          </w:tcPr>
          <w:p w:rsidR="003A4247" w:rsidRDefault="003A4247"/>
        </w:tc>
        <w:tc>
          <w:tcPr>
            <w:tcW w:w="0" w:type="auto"/>
          </w:tcPr>
          <w:p w:rsidR="003A4247" w:rsidRDefault="00047CEE">
            <w:pPr>
              <w:keepNext/>
              <w:spacing w:before="100" w:after="0"/>
              <w:rPr>
                <w:b/>
              </w:rPr>
            </w:pPr>
            <w:r>
              <w:rPr>
                <w:b/>
              </w:rPr>
              <w:t>Funding</w:t>
            </w:r>
          </w:p>
        </w:tc>
        <w:tc>
          <w:tcPr>
            <w:tcW w:w="0" w:type="auto"/>
          </w:tcPr>
          <w:p w:rsidR="003A4247" w:rsidRDefault="00047CEE">
            <w:pPr>
              <w:spacing w:before="100" w:after="0"/>
            </w:pPr>
            <w:r>
              <w:rPr>
                <w:color w:val="000000"/>
              </w:rPr>
              <w:t xml:space="preserve">: </w:t>
            </w:r>
          </w:p>
        </w:tc>
      </w:tr>
      <w:tr w:rsidR="003A4247">
        <w:trPr>
          <w:cantSplit/>
        </w:trPr>
        <w:tc>
          <w:tcPr>
            <w:tcW w:w="0" w:type="auto"/>
            <w:vMerge/>
          </w:tcPr>
          <w:p w:rsidR="003A4247" w:rsidRDefault="003A4247"/>
        </w:tc>
        <w:tc>
          <w:tcPr>
            <w:tcW w:w="0" w:type="auto"/>
          </w:tcPr>
          <w:p w:rsidR="003A4247" w:rsidRDefault="00047CEE">
            <w:pPr>
              <w:keepNext/>
              <w:spacing w:before="100" w:after="0"/>
              <w:rPr>
                <w:b/>
              </w:rPr>
            </w:pPr>
            <w:r>
              <w:rPr>
                <w:b/>
              </w:rPr>
              <w:t>Description</w:t>
            </w:r>
          </w:p>
        </w:tc>
        <w:tc>
          <w:tcPr>
            <w:tcW w:w="0" w:type="auto"/>
          </w:tcPr>
          <w:p w:rsidR="003A4247" w:rsidRDefault="00047CEE">
            <w:pPr>
              <w:spacing w:before="100" w:after="0"/>
            </w:pPr>
            <w:r>
              <w:rPr>
                <w:color w:val="000000"/>
              </w:rPr>
              <w:t>The objective of this project is to make improvements to the Town of Vinton wastewater treatment plant to enable the plant to meet current effluent limits.</w:t>
            </w:r>
          </w:p>
        </w:tc>
      </w:tr>
      <w:tr w:rsidR="003A4247">
        <w:trPr>
          <w:cantSplit/>
        </w:trPr>
        <w:tc>
          <w:tcPr>
            <w:tcW w:w="0" w:type="auto"/>
            <w:vMerge/>
          </w:tcPr>
          <w:p w:rsidR="003A4247" w:rsidRDefault="003A4247"/>
        </w:tc>
        <w:tc>
          <w:tcPr>
            <w:tcW w:w="0" w:type="auto"/>
          </w:tcPr>
          <w:p w:rsidR="003A4247" w:rsidRDefault="00047CEE">
            <w:pPr>
              <w:keepNext/>
              <w:spacing w:before="100" w:after="0"/>
              <w:rPr>
                <w:b/>
              </w:rPr>
            </w:pPr>
            <w:r>
              <w:rPr>
                <w:b/>
              </w:rPr>
              <w:t>Target Date</w:t>
            </w:r>
          </w:p>
        </w:tc>
        <w:tc>
          <w:tcPr>
            <w:tcW w:w="0" w:type="auto"/>
          </w:tcPr>
          <w:p w:rsidR="003A4247" w:rsidRDefault="00047CEE">
            <w:pPr>
              <w:spacing w:before="100" w:after="0"/>
            </w:pPr>
            <w:r>
              <w:rPr>
                <w:color w:val="000000"/>
              </w:rPr>
              <w:t xml:space="preserve"> </w:t>
            </w:r>
          </w:p>
        </w:tc>
      </w:tr>
      <w:tr w:rsidR="003A4247">
        <w:trPr>
          <w:cantSplit/>
        </w:trPr>
        <w:tc>
          <w:tcPr>
            <w:tcW w:w="0" w:type="auto"/>
            <w:vMerge/>
          </w:tcPr>
          <w:p w:rsidR="003A4247" w:rsidRDefault="003A4247"/>
        </w:tc>
        <w:tc>
          <w:tcPr>
            <w:tcW w:w="0" w:type="auto"/>
          </w:tcPr>
          <w:p w:rsidR="003A4247" w:rsidRDefault="00047CEE">
            <w:pPr>
              <w:keepNext/>
              <w:spacing w:before="100" w:after="0"/>
              <w:rPr>
                <w:rFonts w:asciiTheme="minorHAnsi" w:hAnsiTheme="minorHAnsi"/>
                <w:b/>
              </w:rPr>
            </w:pPr>
            <w:r>
              <w:rPr>
                <w:rStyle w:val="Strong"/>
                <w:rFonts w:asciiTheme="minorHAnsi" w:hAnsiTheme="minorHAnsi"/>
              </w:rPr>
              <w:t>Estimate the number and type of families that will benefit from the proposed activities</w:t>
            </w:r>
          </w:p>
        </w:tc>
        <w:tc>
          <w:tcPr>
            <w:tcW w:w="0" w:type="auto"/>
          </w:tcPr>
          <w:p w:rsidR="003A4247" w:rsidRDefault="00047CEE">
            <w:pPr>
              <w:spacing w:before="100" w:after="0"/>
            </w:pPr>
            <w:r>
              <w:rPr>
                <w:color w:val="000000"/>
              </w:rPr>
              <w:t xml:space="preserve"> </w:t>
            </w:r>
          </w:p>
        </w:tc>
      </w:tr>
      <w:tr w:rsidR="003A4247">
        <w:trPr>
          <w:cantSplit/>
        </w:trPr>
        <w:tc>
          <w:tcPr>
            <w:tcW w:w="0" w:type="auto"/>
            <w:vMerge/>
          </w:tcPr>
          <w:p w:rsidR="003A4247" w:rsidRDefault="003A4247"/>
        </w:tc>
        <w:tc>
          <w:tcPr>
            <w:tcW w:w="0" w:type="auto"/>
          </w:tcPr>
          <w:p w:rsidR="003A4247" w:rsidRDefault="00047CEE">
            <w:pPr>
              <w:keepNext/>
              <w:spacing w:before="100" w:after="0"/>
              <w:rPr>
                <w:rFonts w:asciiTheme="minorHAnsi" w:hAnsiTheme="minorHAnsi"/>
                <w:b/>
              </w:rPr>
            </w:pPr>
            <w:r>
              <w:rPr>
                <w:rStyle w:val="Strong"/>
                <w:rFonts w:asciiTheme="minorHAnsi" w:hAnsiTheme="minorHAnsi"/>
              </w:rPr>
              <w:t>Location Description</w:t>
            </w:r>
          </w:p>
        </w:tc>
        <w:tc>
          <w:tcPr>
            <w:tcW w:w="0" w:type="auto"/>
          </w:tcPr>
          <w:p w:rsidR="003A4247" w:rsidRDefault="00047CEE">
            <w:pPr>
              <w:spacing w:before="100" w:after="0"/>
            </w:pPr>
            <w:r>
              <w:rPr>
                <w:color w:val="000000"/>
              </w:rPr>
              <w:t xml:space="preserve"> </w:t>
            </w:r>
          </w:p>
        </w:tc>
      </w:tr>
      <w:tr w:rsidR="003A4247">
        <w:trPr>
          <w:cantSplit/>
        </w:trPr>
        <w:tc>
          <w:tcPr>
            <w:tcW w:w="0" w:type="auto"/>
            <w:vMerge/>
          </w:tcPr>
          <w:p w:rsidR="003A4247" w:rsidRDefault="003A4247"/>
        </w:tc>
        <w:tc>
          <w:tcPr>
            <w:tcW w:w="0" w:type="auto"/>
          </w:tcPr>
          <w:p w:rsidR="003A4247" w:rsidRDefault="00047CEE">
            <w:pPr>
              <w:keepNext/>
              <w:spacing w:before="100" w:after="0"/>
              <w:rPr>
                <w:rFonts w:asciiTheme="minorHAnsi" w:hAnsiTheme="minorHAnsi"/>
                <w:b/>
              </w:rPr>
            </w:pPr>
            <w:r>
              <w:rPr>
                <w:rStyle w:val="Strong"/>
                <w:rFonts w:asciiTheme="minorHAnsi" w:hAnsiTheme="minorHAnsi"/>
              </w:rPr>
              <w:t>Planned Activities</w:t>
            </w:r>
          </w:p>
        </w:tc>
        <w:tc>
          <w:tcPr>
            <w:tcW w:w="0" w:type="auto"/>
          </w:tcPr>
          <w:p w:rsidR="003A4247" w:rsidRDefault="00047CEE">
            <w:pPr>
              <w:spacing w:before="100" w:after="0"/>
            </w:pPr>
            <w:r>
              <w:rPr>
                <w:color w:val="000000"/>
              </w:rPr>
              <w:t xml:space="preserve"> </w:t>
            </w:r>
          </w:p>
        </w:tc>
      </w:tr>
      <w:tr w:rsidR="003A4247">
        <w:trPr>
          <w:cantSplit/>
        </w:trPr>
        <w:tc>
          <w:tcPr>
            <w:tcW w:w="0" w:type="auto"/>
            <w:vMerge w:val="restart"/>
          </w:tcPr>
          <w:p w:rsidR="003A4247" w:rsidRDefault="00047CEE">
            <w:r>
              <w:rPr>
                <w:b/>
              </w:rPr>
              <w:t>12</w:t>
            </w:r>
          </w:p>
        </w:tc>
        <w:tc>
          <w:tcPr>
            <w:tcW w:w="0" w:type="auto"/>
          </w:tcPr>
          <w:p w:rsidR="003A4247" w:rsidRDefault="00047CEE">
            <w:pPr>
              <w:keepNext/>
              <w:spacing w:before="100" w:after="0"/>
              <w:rPr>
                <w:b/>
              </w:rPr>
            </w:pPr>
            <w:r>
              <w:rPr>
                <w:b/>
              </w:rPr>
              <w:t>Project Name</w:t>
            </w:r>
          </w:p>
        </w:tc>
        <w:tc>
          <w:tcPr>
            <w:tcW w:w="0" w:type="auto"/>
          </w:tcPr>
          <w:p w:rsidR="003A4247" w:rsidRDefault="00047CEE">
            <w:pPr>
              <w:spacing w:before="100" w:after="0"/>
            </w:pPr>
            <w:r>
              <w:rPr>
                <w:color w:val="000000"/>
              </w:rPr>
              <w:t>Greenwood</w:t>
            </w:r>
          </w:p>
        </w:tc>
      </w:tr>
      <w:tr w:rsidR="003A4247">
        <w:trPr>
          <w:cantSplit/>
        </w:trPr>
        <w:tc>
          <w:tcPr>
            <w:tcW w:w="0" w:type="auto"/>
            <w:vMerge/>
          </w:tcPr>
          <w:p w:rsidR="003A4247" w:rsidRDefault="003A4247"/>
        </w:tc>
        <w:tc>
          <w:tcPr>
            <w:tcW w:w="0" w:type="auto"/>
          </w:tcPr>
          <w:p w:rsidR="003A4247" w:rsidRDefault="00047CEE">
            <w:pPr>
              <w:keepNext/>
              <w:spacing w:before="100" w:after="0"/>
              <w:rPr>
                <w:b/>
              </w:rPr>
            </w:pPr>
            <w:r>
              <w:rPr>
                <w:b/>
              </w:rPr>
              <w:t>Target Area</w:t>
            </w:r>
          </w:p>
        </w:tc>
        <w:tc>
          <w:tcPr>
            <w:tcW w:w="0" w:type="auto"/>
          </w:tcPr>
          <w:p w:rsidR="003A4247" w:rsidRDefault="00047CEE">
            <w:pPr>
              <w:spacing w:before="100" w:after="0"/>
            </w:pPr>
            <w:r>
              <w:rPr>
                <w:color w:val="000000"/>
              </w:rPr>
              <w:t>CDBG-State of Louisiana</w:t>
            </w:r>
          </w:p>
        </w:tc>
      </w:tr>
      <w:tr w:rsidR="003A4247">
        <w:trPr>
          <w:cantSplit/>
        </w:trPr>
        <w:tc>
          <w:tcPr>
            <w:tcW w:w="0" w:type="auto"/>
            <w:vMerge/>
          </w:tcPr>
          <w:p w:rsidR="003A4247" w:rsidRDefault="003A4247"/>
        </w:tc>
        <w:tc>
          <w:tcPr>
            <w:tcW w:w="0" w:type="auto"/>
          </w:tcPr>
          <w:p w:rsidR="003A4247" w:rsidRDefault="00047CEE">
            <w:pPr>
              <w:keepNext/>
              <w:spacing w:before="100" w:after="0"/>
              <w:rPr>
                <w:b/>
              </w:rPr>
            </w:pPr>
            <w:r>
              <w:rPr>
                <w:b/>
              </w:rPr>
              <w:t>Goals Supported</w:t>
            </w:r>
          </w:p>
        </w:tc>
        <w:tc>
          <w:tcPr>
            <w:tcW w:w="0" w:type="auto"/>
          </w:tcPr>
          <w:p w:rsidR="003A4247" w:rsidRDefault="00047CEE">
            <w:pPr>
              <w:spacing w:before="100" w:after="0"/>
            </w:pPr>
            <w:r>
              <w:rPr>
                <w:color w:val="000000"/>
              </w:rPr>
              <w:t>PF - Existing Infrastructure/Service Connections</w:t>
            </w:r>
          </w:p>
        </w:tc>
      </w:tr>
      <w:tr w:rsidR="003A4247">
        <w:trPr>
          <w:cantSplit/>
        </w:trPr>
        <w:tc>
          <w:tcPr>
            <w:tcW w:w="0" w:type="auto"/>
            <w:vMerge/>
          </w:tcPr>
          <w:p w:rsidR="003A4247" w:rsidRDefault="003A4247"/>
        </w:tc>
        <w:tc>
          <w:tcPr>
            <w:tcW w:w="0" w:type="auto"/>
          </w:tcPr>
          <w:p w:rsidR="003A4247" w:rsidRDefault="00047CEE">
            <w:pPr>
              <w:keepNext/>
              <w:spacing w:before="100" w:after="0"/>
              <w:rPr>
                <w:b/>
              </w:rPr>
            </w:pPr>
            <w:r>
              <w:rPr>
                <w:b/>
              </w:rPr>
              <w:t>Needs Addressed</w:t>
            </w:r>
          </w:p>
        </w:tc>
        <w:tc>
          <w:tcPr>
            <w:tcW w:w="0" w:type="auto"/>
          </w:tcPr>
          <w:p w:rsidR="003A4247" w:rsidRDefault="00047CEE">
            <w:pPr>
              <w:spacing w:before="100" w:after="0"/>
            </w:pPr>
            <w:r>
              <w:rPr>
                <w:color w:val="000000"/>
              </w:rPr>
              <w:t>Public Facilities Infrastructure Projects</w:t>
            </w:r>
          </w:p>
        </w:tc>
      </w:tr>
      <w:tr w:rsidR="003A4247">
        <w:trPr>
          <w:cantSplit/>
        </w:trPr>
        <w:tc>
          <w:tcPr>
            <w:tcW w:w="0" w:type="auto"/>
            <w:vMerge/>
          </w:tcPr>
          <w:p w:rsidR="003A4247" w:rsidRDefault="003A4247"/>
        </w:tc>
        <w:tc>
          <w:tcPr>
            <w:tcW w:w="0" w:type="auto"/>
          </w:tcPr>
          <w:p w:rsidR="003A4247" w:rsidRDefault="00047CEE">
            <w:pPr>
              <w:keepNext/>
              <w:spacing w:before="100" w:after="0"/>
              <w:rPr>
                <w:b/>
              </w:rPr>
            </w:pPr>
            <w:r>
              <w:rPr>
                <w:b/>
              </w:rPr>
              <w:t>Funding</w:t>
            </w:r>
          </w:p>
        </w:tc>
        <w:tc>
          <w:tcPr>
            <w:tcW w:w="0" w:type="auto"/>
          </w:tcPr>
          <w:p w:rsidR="003A4247" w:rsidRDefault="00047CEE">
            <w:pPr>
              <w:spacing w:before="100" w:after="0"/>
            </w:pPr>
            <w:r>
              <w:rPr>
                <w:color w:val="000000"/>
              </w:rPr>
              <w:t xml:space="preserve">: </w:t>
            </w:r>
          </w:p>
        </w:tc>
      </w:tr>
      <w:tr w:rsidR="003A4247">
        <w:trPr>
          <w:cantSplit/>
        </w:trPr>
        <w:tc>
          <w:tcPr>
            <w:tcW w:w="0" w:type="auto"/>
            <w:vMerge/>
          </w:tcPr>
          <w:p w:rsidR="003A4247" w:rsidRDefault="003A4247"/>
        </w:tc>
        <w:tc>
          <w:tcPr>
            <w:tcW w:w="0" w:type="auto"/>
          </w:tcPr>
          <w:p w:rsidR="003A4247" w:rsidRDefault="00047CEE">
            <w:pPr>
              <w:keepNext/>
              <w:spacing w:before="100" w:after="0"/>
              <w:rPr>
                <w:b/>
              </w:rPr>
            </w:pPr>
            <w:r>
              <w:rPr>
                <w:b/>
              </w:rPr>
              <w:t>Description</w:t>
            </w:r>
          </w:p>
        </w:tc>
        <w:tc>
          <w:tcPr>
            <w:tcW w:w="0" w:type="auto"/>
          </w:tcPr>
          <w:p w:rsidR="003A4247" w:rsidRDefault="00047CEE">
            <w:pPr>
              <w:spacing w:before="100" w:after="0"/>
            </w:pPr>
            <w:r>
              <w:rPr>
                <w:color w:val="000000"/>
              </w:rPr>
              <w:t>The Town of Greenwood proposes to construct wastewater collection system improvements at Lift Station "J" on McGee Road and at Lift Station "O" on Greenwood Heights Street to address identified physical/operational deficiencies, eliminate wastewater overflows/bypasses, and correct violations of the Louisiana State Sanitary Code, the Ten States Standards, LPDES Discharge Permit LA0093611, and Compliance Order WE-C-16-00326.</w:t>
            </w:r>
          </w:p>
        </w:tc>
      </w:tr>
      <w:tr w:rsidR="003A4247">
        <w:trPr>
          <w:cantSplit/>
        </w:trPr>
        <w:tc>
          <w:tcPr>
            <w:tcW w:w="0" w:type="auto"/>
            <w:vMerge/>
          </w:tcPr>
          <w:p w:rsidR="003A4247" w:rsidRDefault="003A4247"/>
        </w:tc>
        <w:tc>
          <w:tcPr>
            <w:tcW w:w="0" w:type="auto"/>
          </w:tcPr>
          <w:p w:rsidR="003A4247" w:rsidRDefault="00047CEE">
            <w:pPr>
              <w:keepNext/>
              <w:spacing w:before="100" w:after="0"/>
              <w:rPr>
                <w:b/>
              </w:rPr>
            </w:pPr>
            <w:r>
              <w:rPr>
                <w:b/>
              </w:rPr>
              <w:t>Target Date</w:t>
            </w:r>
          </w:p>
        </w:tc>
        <w:tc>
          <w:tcPr>
            <w:tcW w:w="0" w:type="auto"/>
          </w:tcPr>
          <w:p w:rsidR="003A4247" w:rsidRDefault="00047CEE">
            <w:pPr>
              <w:spacing w:before="100" w:after="0"/>
            </w:pPr>
            <w:r>
              <w:rPr>
                <w:color w:val="000000"/>
              </w:rPr>
              <w:t xml:space="preserve"> </w:t>
            </w:r>
          </w:p>
        </w:tc>
      </w:tr>
      <w:tr w:rsidR="003A4247">
        <w:trPr>
          <w:cantSplit/>
        </w:trPr>
        <w:tc>
          <w:tcPr>
            <w:tcW w:w="0" w:type="auto"/>
            <w:vMerge/>
          </w:tcPr>
          <w:p w:rsidR="003A4247" w:rsidRDefault="003A4247"/>
        </w:tc>
        <w:tc>
          <w:tcPr>
            <w:tcW w:w="0" w:type="auto"/>
          </w:tcPr>
          <w:p w:rsidR="003A4247" w:rsidRDefault="00047CEE">
            <w:pPr>
              <w:keepNext/>
              <w:spacing w:before="100" w:after="0"/>
              <w:rPr>
                <w:rFonts w:asciiTheme="minorHAnsi" w:hAnsiTheme="minorHAnsi"/>
                <w:b/>
              </w:rPr>
            </w:pPr>
            <w:r>
              <w:rPr>
                <w:rStyle w:val="Strong"/>
                <w:rFonts w:asciiTheme="minorHAnsi" w:hAnsiTheme="minorHAnsi"/>
              </w:rPr>
              <w:t>Estimate the number and type of families that will benefit from the proposed activities</w:t>
            </w:r>
          </w:p>
        </w:tc>
        <w:tc>
          <w:tcPr>
            <w:tcW w:w="0" w:type="auto"/>
          </w:tcPr>
          <w:p w:rsidR="003A4247" w:rsidRDefault="00047CEE">
            <w:pPr>
              <w:spacing w:before="100" w:after="0"/>
            </w:pPr>
            <w:r>
              <w:rPr>
                <w:color w:val="000000"/>
              </w:rPr>
              <w:t xml:space="preserve"> </w:t>
            </w:r>
          </w:p>
        </w:tc>
      </w:tr>
      <w:tr w:rsidR="003A4247">
        <w:trPr>
          <w:cantSplit/>
        </w:trPr>
        <w:tc>
          <w:tcPr>
            <w:tcW w:w="0" w:type="auto"/>
            <w:vMerge/>
          </w:tcPr>
          <w:p w:rsidR="003A4247" w:rsidRDefault="003A4247"/>
        </w:tc>
        <w:tc>
          <w:tcPr>
            <w:tcW w:w="0" w:type="auto"/>
          </w:tcPr>
          <w:p w:rsidR="003A4247" w:rsidRDefault="00047CEE">
            <w:pPr>
              <w:keepNext/>
              <w:spacing w:before="100" w:after="0"/>
              <w:rPr>
                <w:rFonts w:asciiTheme="minorHAnsi" w:hAnsiTheme="minorHAnsi"/>
                <w:b/>
              </w:rPr>
            </w:pPr>
            <w:r>
              <w:rPr>
                <w:rStyle w:val="Strong"/>
                <w:rFonts w:asciiTheme="minorHAnsi" w:hAnsiTheme="minorHAnsi"/>
              </w:rPr>
              <w:t>Location Description</w:t>
            </w:r>
          </w:p>
        </w:tc>
        <w:tc>
          <w:tcPr>
            <w:tcW w:w="0" w:type="auto"/>
          </w:tcPr>
          <w:p w:rsidR="003A4247" w:rsidRDefault="00047CEE">
            <w:pPr>
              <w:spacing w:before="100" w:after="0"/>
            </w:pPr>
            <w:r>
              <w:rPr>
                <w:color w:val="000000"/>
              </w:rPr>
              <w:t xml:space="preserve"> </w:t>
            </w:r>
          </w:p>
        </w:tc>
      </w:tr>
      <w:tr w:rsidR="003A4247">
        <w:trPr>
          <w:cantSplit/>
        </w:trPr>
        <w:tc>
          <w:tcPr>
            <w:tcW w:w="0" w:type="auto"/>
            <w:vMerge/>
          </w:tcPr>
          <w:p w:rsidR="003A4247" w:rsidRDefault="003A4247"/>
        </w:tc>
        <w:tc>
          <w:tcPr>
            <w:tcW w:w="0" w:type="auto"/>
          </w:tcPr>
          <w:p w:rsidR="003A4247" w:rsidRDefault="00047CEE">
            <w:pPr>
              <w:keepNext/>
              <w:spacing w:before="100" w:after="0"/>
              <w:rPr>
                <w:rFonts w:asciiTheme="minorHAnsi" w:hAnsiTheme="minorHAnsi"/>
                <w:b/>
              </w:rPr>
            </w:pPr>
            <w:r>
              <w:rPr>
                <w:rStyle w:val="Strong"/>
                <w:rFonts w:asciiTheme="minorHAnsi" w:hAnsiTheme="minorHAnsi"/>
              </w:rPr>
              <w:t>Planned Activities</w:t>
            </w:r>
          </w:p>
        </w:tc>
        <w:tc>
          <w:tcPr>
            <w:tcW w:w="0" w:type="auto"/>
          </w:tcPr>
          <w:p w:rsidR="003A4247" w:rsidRDefault="00047CEE">
            <w:pPr>
              <w:spacing w:before="100" w:after="0"/>
            </w:pPr>
            <w:r>
              <w:rPr>
                <w:color w:val="000000"/>
              </w:rPr>
              <w:t xml:space="preserve"> </w:t>
            </w:r>
          </w:p>
        </w:tc>
      </w:tr>
      <w:tr w:rsidR="003A4247">
        <w:trPr>
          <w:cantSplit/>
        </w:trPr>
        <w:tc>
          <w:tcPr>
            <w:tcW w:w="0" w:type="auto"/>
            <w:vMerge w:val="restart"/>
          </w:tcPr>
          <w:p w:rsidR="003A4247" w:rsidRDefault="00047CEE">
            <w:r>
              <w:rPr>
                <w:b/>
              </w:rPr>
              <w:t>13</w:t>
            </w:r>
          </w:p>
        </w:tc>
        <w:tc>
          <w:tcPr>
            <w:tcW w:w="0" w:type="auto"/>
          </w:tcPr>
          <w:p w:rsidR="003A4247" w:rsidRDefault="00047CEE">
            <w:pPr>
              <w:keepNext/>
              <w:spacing w:before="100" w:after="0"/>
              <w:rPr>
                <w:b/>
              </w:rPr>
            </w:pPr>
            <w:r>
              <w:rPr>
                <w:b/>
              </w:rPr>
              <w:t>Project Name</w:t>
            </w:r>
          </w:p>
        </w:tc>
        <w:tc>
          <w:tcPr>
            <w:tcW w:w="0" w:type="auto"/>
          </w:tcPr>
          <w:p w:rsidR="003A4247" w:rsidRDefault="00047CEE">
            <w:pPr>
              <w:spacing w:before="100" w:after="0"/>
            </w:pPr>
            <w:r>
              <w:rPr>
                <w:color w:val="000000"/>
              </w:rPr>
              <w:t>Colfax</w:t>
            </w:r>
          </w:p>
        </w:tc>
      </w:tr>
      <w:tr w:rsidR="003A4247">
        <w:trPr>
          <w:cantSplit/>
        </w:trPr>
        <w:tc>
          <w:tcPr>
            <w:tcW w:w="0" w:type="auto"/>
            <w:vMerge/>
          </w:tcPr>
          <w:p w:rsidR="003A4247" w:rsidRDefault="003A4247"/>
        </w:tc>
        <w:tc>
          <w:tcPr>
            <w:tcW w:w="0" w:type="auto"/>
          </w:tcPr>
          <w:p w:rsidR="003A4247" w:rsidRDefault="00047CEE">
            <w:pPr>
              <w:keepNext/>
              <w:spacing w:before="100" w:after="0"/>
              <w:rPr>
                <w:b/>
              </w:rPr>
            </w:pPr>
            <w:r>
              <w:rPr>
                <w:b/>
              </w:rPr>
              <w:t>Target Area</w:t>
            </w:r>
          </w:p>
        </w:tc>
        <w:tc>
          <w:tcPr>
            <w:tcW w:w="0" w:type="auto"/>
          </w:tcPr>
          <w:p w:rsidR="003A4247" w:rsidRDefault="00047CEE">
            <w:pPr>
              <w:spacing w:before="100" w:after="0"/>
            </w:pPr>
            <w:r>
              <w:rPr>
                <w:color w:val="000000"/>
              </w:rPr>
              <w:t>CDBG-State of Louisiana</w:t>
            </w:r>
          </w:p>
        </w:tc>
      </w:tr>
      <w:tr w:rsidR="003A4247">
        <w:trPr>
          <w:cantSplit/>
        </w:trPr>
        <w:tc>
          <w:tcPr>
            <w:tcW w:w="0" w:type="auto"/>
            <w:vMerge/>
          </w:tcPr>
          <w:p w:rsidR="003A4247" w:rsidRDefault="003A4247"/>
        </w:tc>
        <w:tc>
          <w:tcPr>
            <w:tcW w:w="0" w:type="auto"/>
          </w:tcPr>
          <w:p w:rsidR="003A4247" w:rsidRDefault="00047CEE">
            <w:pPr>
              <w:keepNext/>
              <w:spacing w:before="100" w:after="0"/>
              <w:rPr>
                <w:b/>
              </w:rPr>
            </w:pPr>
            <w:r>
              <w:rPr>
                <w:b/>
              </w:rPr>
              <w:t>Goals Supported</w:t>
            </w:r>
          </w:p>
        </w:tc>
        <w:tc>
          <w:tcPr>
            <w:tcW w:w="0" w:type="auto"/>
          </w:tcPr>
          <w:p w:rsidR="003A4247" w:rsidRDefault="00047CEE">
            <w:pPr>
              <w:spacing w:before="100" w:after="0"/>
            </w:pPr>
            <w:r>
              <w:rPr>
                <w:color w:val="000000"/>
              </w:rPr>
              <w:t>Planning</w:t>
            </w:r>
          </w:p>
        </w:tc>
      </w:tr>
      <w:tr w:rsidR="003A4247">
        <w:trPr>
          <w:cantSplit/>
        </w:trPr>
        <w:tc>
          <w:tcPr>
            <w:tcW w:w="0" w:type="auto"/>
            <w:vMerge/>
          </w:tcPr>
          <w:p w:rsidR="003A4247" w:rsidRDefault="003A4247"/>
        </w:tc>
        <w:tc>
          <w:tcPr>
            <w:tcW w:w="0" w:type="auto"/>
          </w:tcPr>
          <w:p w:rsidR="003A4247" w:rsidRDefault="00047CEE">
            <w:pPr>
              <w:keepNext/>
              <w:spacing w:before="100" w:after="0"/>
              <w:rPr>
                <w:b/>
              </w:rPr>
            </w:pPr>
            <w:r>
              <w:rPr>
                <w:b/>
              </w:rPr>
              <w:t>Needs Addressed</w:t>
            </w:r>
          </w:p>
        </w:tc>
        <w:tc>
          <w:tcPr>
            <w:tcW w:w="0" w:type="auto"/>
          </w:tcPr>
          <w:p w:rsidR="003A4247" w:rsidRDefault="00047CEE">
            <w:pPr>
              <w:spacing w:before="100" w:after="0"/>
            </w:pPr>
            <w:r>
              <w:rPr>
                <w:color w:val="000000"/>
              </w:rPr>
              <w:t>Planning</w:t>
            </w:r>
          </w:p>
        </w:tc>
      </w:tr>
      <w:tr w:rsidR="003A4247">
        <w:trPr>
          <w:cantSplit/>
        </w:trPr>
        <w:tc>
          <w:tcPr>
            <w:tcW w:w="0" w:type="auto"/>
            <w:vMerge/>
          </w:tcPr>
          <w:p w:rsidR="003A4247" w:rsidRDefault="003A4247"/>
        </w:tc>
        <w:tc>
          <w:tcPr>
            <w:tcW w:w="0" w:type="auto"/>
          </w:tcPr>
          <w:p w:rsidR="003A4247" w:rsidRDefault="00047CEE">
            <w:pPr>
              <w:keepNext/>
              <w:spacing w:before="100" w:after="0"/>
              <w:rPr>
                <w:b/>
              </w:rPr>
            </w:pPr>
            <w:r>
              <w:rPr>
                <w:b/>
              </w:rPr>
              <w:t>Funding</w:t>
            </w:r>
          </w:p>
        </w:tc>
        <w:tc>
          <w:tcPr>
            <w:tcW w:w="0" w:type="auto"/>
          </w:tcPr>
          <w:p w:rsidR="003A4247" w:rsidRDefault="00047CEE">
            <w:pPr>
              <w:spacing w:before="100" w:after="0"/>
            </w:pPr>
            <w:r>
              <w:rPr>
                <w:color w:val="000000"/>
              </w:rPr>
              <w:t xml:space="preserve">: </w:t>
            </w:r>
          </w:p>
        </w:tc>
      </w:tr>
      <w:tr w:rsidR="003A4247">
        <w:trPr>
          <w:cantSplit/>
        </w:trPr>
        <w:tc>
          <w:tcPr>
            <w:tcW w:w="0" w:type="auto"/>
            <w:vMerge/>
          </w:tcPr>
          <w:p w:rsidR="003A4247" w:rsidRDefault="003A4247"/>
        </w:tc>
        <w:tc>
          <w:tcPr>
            <w:tcW w:w="0" w:type="auto"/>
          </w:tcPr>
          <w:p w:rsidR="003A4247" w:rsidRDefault="00047CEE">
            <w:pPr>
              <w:keepNext/>
              <w:spacing w:before="100" w:after="0"/>
              <w:rPr>
                <w:b/>
              </w:rPr>
            </w:pPr>
            <w:r>
              <w:rPr>
                <w:b/>
              </w:rPr>
              <w:t>Description</w:t>
            </w:r>
          </w:p>
        </w:tc>
        <w:tc>
          <w:tcPr>
            <w:tcW w:w="0" w:type="auto"/>
          </w:tcPr>
          <w:p w:rsidR="003A4247" w:rsidRDefault="00047CEE">
            <w:pPr>
              <w:spacing w:before="100" w:after="0"/>
            </w:pPr>
            <w:r>
              <w:rPr>
                <w:color w:val="000000"/>
              </w:rPr>
              <w:t>This project will address the deficiencies in the Town of Colfax's four main lift stations in the sewer collection system. These stations are being proposed for replacement due to their severely deteriorated conditions and the fact that these lift stations are responsible for conveying all raw sewage generated by the Town's residents to the treatment facility.</w:t>
            </w:r>
          </w:p>
        </w:tc>
      </w:tr>
      <w:tr w:rsidR="003A4247">
        <w:trPr>
          <w:cantSplit/>
        </w:trPr>
        <w:tc>
          <w:tcPr>
            <w:tcW w:w="0" w:type="auto"/>
            <w:vMerge/>
          </w:tcPr>
          <w:p w:rsidR="003A4247" w:rsidRDefault="003A4247"/>
        </w:tc>
        <w:tc>
          <w:tcPr>
            <w:tcW w:w="0" w:type="auto"/>
          </w:tcPr>
          <w:p w:rsidR="003A4247" w:rsidRDefault="00047CEE">
            <w:pPr>
              <w:keepNext/>
              <w:spacing w:before="100" w:after="0"/>
              <w:rPr>
                <w:b/>
              </w:rPr>
            </w:pPr>
            <w:r>
              <w:rPr>
                <w:b/>
              </w:rPr>
              <w:t>Target Date</w:t>
            </w:r>
          </w:p>
        </w:tc>
        <w:tc>
          <w:tcPr>
            <w:tcW w:w="0" w:type="auto"/>
          </w:tcPr>
          <w:p w:rsidR="003A4247" w:rsidRDefault="00047CEE">
            <w:pPr>
              <w:spacing w:before="100" w:after="0"/>
            </w:pPr>
            <w:r>
              <w:rPr>
                <w:color w:val="000000"/>
              </w:rPr>
              <w:t xml:space="preserve"> </w:t>
            </w:r>
          </w:p>
        </w:tc>
      </w:tr>
      <w:tr w:rsidR="003A4247">
        <w:trPr>
          <w:cantSplit/>
        </w:trPr>
        <w:tc>
          <w:tcPr>
            <w:tcW w:w="0" w:type="auto"/>
            <w:vMerge/>
          </w:tcPr>
          <w:p w:rsidR="003A4247" w:rsidRDefault="003A4247"/>
        </w:tc>
        <w:tc>
          <w:tcPr>
            <w:tcW w:w="0" w:type="auto"/>
          </w:tcPr>
          <w:p w:rsidR="003A4247" w:rsidRDefault="00047CEE">
            <w:pPr>
              <w:keepNext/>
              <w:spacing w:before="100" w:after="0"/>
              <w:rPr>
                <w:rFonts w:asciiTheme="minorHAnsi" w:hAnsiTheme="minorHAnsi"/>
                <w:b/>
              </w:rPr>
            </w:pPr>
            <w:r>
              <w:rPr>
                <w:rStyle w:val="Strong"/>
                <w:rFonts w:asciiTheme="minorHAnsi" w:hAnsiTheme="minorHAnsi"/>
              </w:rPr>
              <w:t>Estimate the number and type of families that will benefit from the proposed activities</w:t>
            </w:r>
          </w:p>
        </w:tc>
        <w:tc>
          <w:tcPr>
            <w:tcW w:w="0" w:type="auto"/>
          </w:tcPr>
          <w:p w:rsidR="003A4247" w:rsidRDefault="00047CEE">
            <w:pPr>
              <w:spacing w:before="100" w:after="0"/>
            </w:pPr>
            <w:r>
              <w:rPr>
                <w:color w:val="000000"/>
              </w:rPr>
              <w:t xml:space="preserve"> </w:t>
            </w:r>
          </w:p>
        </w:tc>
      </w:tr>
      <w:tr w:rsidR="003A4247">
        <w:trPr>
          <w:cantSplit/>
        </w:trPr>
        <w:tc>
          <w:tcPr>
            <w:tcW w:w="0" w:type="auto"/>
            <w:vMerge/>
          </w:tcPr>
          <w:p w:rsidR="003A4247" w:rsidRDefault="003A4247"/>
        </w:tc>
        <w:tc>
          <w:tcPr>
            <w:tcW w:w="0" w:type="auto"/>
          </w:tcPr>
          <w:p w:rsidR="003A4247" w:rsidRDefault="00047CEE">
            <w:pPr>
              <w:keepNext/>
              <w:spacing w:before="100" w:after="0"/>
              <w:rPr>
                <w:rFonts w:asciiTheme="minorHAnsi" w:hAnsiTheme="minorHAnsi"/>
                <w:b/>
              </w:rPr>
            </w:pPr>
            <w:r>
              <w:rPr>
                <w:rStyle w:val="Strong"/>
                <w:rFonts w:asciiTheme="minorHAnsi" w:hAnsiTheme="minorHAnsi"/>
              </w:rPr>
              <w:t>Location Description</w:t>
            </w:r>
          </w:p>
        </w:tc>
        <w:tc>
          <w:tcPr>
            <w:tcW w:w="0" w:type="auto"/>
          </w:tcPr>
          <w:p w:rsidR="003A4247" w:rsidRDefault="00047CEE">
            <w:pPr>
              <w:spacing w:before="100" w:after="0"/>
            </w:pPr>
            <w:r>
              <w:rPr>
                <w:color w:val="000000"/>
              </w:rPr>
              <w:t xml:space="preserve"> </w:t>
            </w:r>
          </w:p>
        </w:tc>
      </w:tr>
      <w:tr w:rsidR="003A4247">
        <w:trPr>
          <w:cantSplit/>
        </w:trPr>
        <w:tc>
          <w:tcPr>
            <w:tcW w:w="0" w:type="auto"/>
            <w:vMerge/>
          </w:tcPr>
          <w:p w:rsidR="003A4247" w:rsidRDefault="003A4247"/>
        </w:tc>
        <w:tc>
          <w:tcPr>
            <w:tcW w:w="0" w:type="auto"/>
          </w:tcPr>
          <w:p w:rsidR="003A4247" w:rsidRDefault="00047CEE">
            <w:pPr>
              <w:keepNext/>
              <w:spacing w:before="100" w:after="0"/>
              <w:rPr>
                <w:rFonts w:asciiTheme="minorHAnsi" w:hAnsiTheme="minorHAnsi"/>
                <w:b/>
              </w:rPr>
            </w:pPr>
            <w:r>
              <w:rPr>
                <w:rStyle w:val="Strong"/>
                <w:rFonts w:asciiTheme="minorHAnsi" w:hAnsiTheme="minorHAnsi"/>
              </w:rPr>
              <w:t>Planned Activities</w:t>
            </w:r>
          </w:p>
        </w:tc>
        <w:tc>
          <w:tcPr>
            <w:tcW w:w="0" w:type="auto"/>
          </w:tcPr>
          <w:p w:rsidR="003A4247" w:rsidRDefault="00047CEE">
            <w:pPr>
              <w:spacing w:before="100" w:after="0"/>
            </w:pPr>
            <w:r>
              <w:rPr>
                <w:color w:val="000000"/>
              </w:rPr>
              <w:t xml:space="preserve"> </w:t>
            </w:r>
          </w:p>
        </w:tc>
      </w:tr>
      <w:tr w:rsidR="003A4247">
        <w:trPr>
          <w:cantSplit/>
        </w:trPr>
        <w:tc>
          <w:tcPr>
            <w:tcW w:w="0" w:type="auto"/>
            <w:vMerge w:val="restart"/>
          </w:tcPr>
          <w:p w:rsidR="003A4247" w:rsidRDefault="00047CEE">
            <w:r>
              <w:rPr>
                <w:b/>
              </w:rPr>
              <w:t>14</w:t>
            </w:r>
          </w:p>
        </w:tc>
        <w:tc>
          <w:tcPr>
            <w:tcW w:w="0" w:type="auto"/>
          </w:tcPr>
          <w:p w:rsidR="003A4247" w:rsidRDefault="00047CEE">
            <w:pPr>
              <w:keepNext/>
              <w:spacing w:before="100" w:after="0"/>
              <w:rPr>
                <w:b/>
              </w:rPr>
            </w:pPr>
            <w:r>
              <w:rPr>
                <w:b/>
              </w:rPr>
              <w:t>Project Name</w:t>
            </w:r>
          </w:p>
        </w:tc>
        <w:tc>
          <w:tcPr>
            <w:tcW w:w="0" w:type="auto"/>
          </w:tcPr>
          <w:p w:rsidR="003A4247" w:rsidRDefault="00047CEE">
            <w:pPr>
              <w:spacing w:before="100" w:after="0"/>
            </w:pPr>
            <w:r>
              <w:rPr>
                <w:color w:val="000000"/>
              </w:rPr>
              <w:t>Hornbeck</w:t>
            </w:r>
          </w:p>
        </w:tc>
      </w:tr>
      <w:tr w:rsidR="003A4247">
        <w:trPr>
          <w:cantSplit/>
        </w:trPr>
        <w:tc>
          <w:tcPr>
            <w:tcW w:w="0" w:type="auto"/>
            <w:vMerge/>
          </w:tcPr>
          <w:p w:rsidR="003A4247" w:rsidRDefault="003A4247"/>
        </w:tc>
        <w:tc>
          <w:tcPr>
            <w:tcW w:w="0" w:type="auto"/>
          </w:tcPr>
          <w:p w:rsidR="003A4247" w:rsidRDefault="00047CEE">
            <w:pPr>
              <w:keepNext/>
              <w:spacing w:before="100" w:after="0"/>
              <w:rPr>
                <w:b/>
              </w:rPr>
            </w:pPr>
            <w:r>
              <w:rPr>
                <w:b/>
              </w:rPr>
              <w:t>Target Area</w:t>
            </w:r>
          </w:p>
        </w:tc>
        <w:tc>
          <w:tcPr>
            <w:tcW w:w="0" w:type="auto"/>
          </w:tcPr>
          <w:p w:rsidR="003A4247" w:rsidRDefault="00047CEE">
            <w:pPr>
              <w:spacing w:before="100" w:after="0"/>
            </w:pPr>
            <w:r>
              <w:rPr>
                <w:color w:val="000000"/>
              </w:rPr>
              <w:t>CDBG-State of Louisiana</w:t>
            </w:r>
          </w:p>
        </w:tc>
      </w:tr>
      <w:tr w:rsidR="003A4247">
        <w:trPr>
          <w:cantSplit/>
        </w:trPr>
        <w:tc>
          <w:tcPr>
            <w:tcW w:w="0" w:type="auto"/>
            <w:vMerge/>
          </w:tcPr>
          <w:p w:rsidR="003A4247" w:rsidRDefault="003A4247"/>
        </w:tc>
        <w:tc>
          <w:tcPr>
            <w:tcW w:w="0" w:type="auto"/>
          </w:tcPr>
          <w:p w:rsidR="003A4247" w:rsidRDefault="00047CEE">
            <w:pPr>
              <w:keepNext/>
              <w:spacing w:before="100" w:after="0"/>
              <w:rPr>
                <w:b/>
              </w:rPr>
            </w:pPr>
            <w:r>
              <w:rPr>
                <w:b/>
              </w:rPr>
              <w:t>Goals Supported</w:t>
            </w:r>
          </w:p>
        </w:tc>
        <w:tc>
          <w:tcPr>
            <w:tcW w:w="0" w:type="auto"/>
          </w:tcPr>
          <w:p w:rsidR="003A4247" w:rsidRDefault="00047CEE">
            <w:pPr>
              <w:spacing w:before="100" w:after="0"/>
            </w:pPr>
            <w:r>
              <w:rPr>
                <w:color w:val="000000"/>
              </w:rPr>
              <w:t>PF - Existing Infrastructure/Service Connections</w:t>
            </w:r>
          </w:p>
        </w:tc>
      </w:tr>
      <w:tr w:rsidR="003A4247">
        <w:trPr>
          <w:cantSplit/>
        </w:trPr>
        <w:tc>
          <w:tcPr>
            <w:tcW w:w="0" w:type="auto"/>
            <w:vMerge/>
          </w:tcPr>
          <w:p w:rsidR="003A4247" w:rsidRDefault="003A4247"/>
        </w:tc>
        <w:tc>
          <w:tcPr>
            <w:tcW w:w="0" w:type="auto"/>
          </w:tcPr>
          <w:p w:rsidR="003A4247" w:rsidRDefault="00047CEE">
            <w:pPr>
              <w:keepNext/>
              <w:spacing w:before="100" w:after="0"/>
              <w:rPr>
                <w:b/>
              </w:rPr>
            </w:pPr>
            <w:r>
              <w:rPr>
                <w:b/>
              </w:rPr>
              <w:t>Needs Addressed</w:t>
            </w:r>
          </w:p>
        </w:tc>
        <w:tc>
          <w:tcPr>
            <w:tcW w:w="0" w:type="auto"/>
          </w:tcPr>
          <w:p w:rsidR="003A4247" w:rsidRDefault="00047CEE">
            <w:pPr>
              <w:spacing w:before="100" w:after="0"/>
            </w:pPr>
            <w:r>
              <w:rPr>
                <w:color w:val="000000"/>
              </w:rPr>
              <w:t>Public Facilities Infrastructure Projects</w:t>
            </w:r>
          </w:p>
        </w:tc>
      </w:tr>
      <w:tr w:rsidR="003A4247">
        <w:trPr>
          <w:cantSplit/>
        </w:trPr>
        <w:tc>
          <w:tcPr>
            <w:tcW w:w="0" w:type="auto"/>
            <w:vMerge/>
          </w:tcPr>
          <w:p w:rsidR="003A4247" w:rsidRDefault="003A4247"/>
        </w:tc>
        <w:tc>
          <w:tcPr>
            <w:tcW w:w="0" w:type="auto"/>
          </w:tcPr>
          <w:p w:rsidR="003A4247" w:rsidRDefault="00047CEE">
            <w:pPr>
              <w:keepNext/>
              <w:spacing w:before="100" w:after="0"/>
              <w:rPr>
                <w:b/>
              </w:rPr>
            </w:pPr>
            <w:r>
              <w:rPr>
                <w:b/>
              </w:rPr>
              <w:t>Funding</w:t>
            </w:r>
          </w:p>
        </w:tc>
        <w:tc>
          <w:tcPr>
            <w:tcW w:w="0" w:type="auto"/>
          </w:tcPr>
          <w:p w:rsidR="003A4247" w:rsidRDefault="00047CEE">
            <w:pPr>
              <w:spacing w:before="100" w:after="0"/>
            </w:pPr>
            <w:r>
              <w:rPr>
                <w:color w:val="000000"/>
              </w:rPr>
              <w:t xml:space="preserve">: </w:t>
            </w:r>
          </w:p>
        </w:tc>
      </w:tr>
      <w:tr w:rsidR="003A4247">
        <w:trPr>
          <w:cantSplit/>
        </w:trPr>
        <w:tc>
          <w:tcPr>
            <w:tcW w:w="0" w:type="auto"/>
            <w:vMerge/>
          </w:tcPr>
          <w:p w:rsidR="003A4247" w:rsidRDefault="003A4247"/>
        </w:tc>
        <w:tc>
          <w:tcPr>
            <w:tcW w:w="0" w:type="auto"/>
          </w:tcPr>
          <w:p w:rsidR="003A4247" w:rsidRDefault="00047CEE">
            <w:pPr>
              <w:keepNext/>
              <w:spacing w:before="100" w:after="0"/>
              <w:rPr>
                <w:b/>
              </w:rPr>
            </w:pPr>
            <w:r>
              <w:rPr>
                <w:b/>
              </w:rPr>
              <w:t>Description</w:t>
            </w:r>
          </w:p>
        </w:tc>
        <w:tc>
          <w:tcPr>
            <w:tcW w:w="0" w:type="auto"/>
          </w:tcPr>
          <w:p w:rsidR="003A4247" w:rsidRDefault="00047CEE">
            <w:pPr>
              <w:spacing w:before="100" w:after="0"/>
            </w:pPr>
            <w:r>
              <w:rPr>
                <w:color w:val="000000"/>
              </w:rPr>
              <w:t>The Town of Hornbeck proposes to correct the existing sanitary conditions of the project target area by constructing a new sanitary sewer collection system and pump station to serve the residents in the target area.</w:t>
            </w:r>
          </w:p>
        </w:tc>
      </w:tr>
      <w:tr w:rsidR="003A4247">
        <w:trPr>
          <w:cantSplit/>
        </w:trPr>
        <w:tc>
          <w:tcPr>
            <w:tcW w:w="0" w:type="auto"/>
            <w:vMerge/>
          </w:tcPr>
          <w:p w:rsidR="003A4247" w:rsidRDefault="003A4247"/>
        </w:tc>
        <w:tc>
          <w:tcPr>
            <w:tcW w:w="0" w:type="auto"/>
          </w:tcPr>
          <w:p w:rsidR="003A4247" w:rsidRDefault="00047CEE">
            <w:pPr>
              <w:keepNext/>
              <w:spacing w:before="100" w:after="0"/>
              <w:rPr>
                <w:b/>
              </w:rPr>
            </w:pPr>
            <w:r>
              <w:rPr>
                <w:b/>
              </w:rPr>
              <w:t>Target Date</w:t>
            </w:r>
          </w:p>
        </w:tc>
        <w:tc>
          <w:tcPr>
            <w:tcW w:w="0" w:type="auto"/>
          </w:tcPr>
          <w:p w:rsidR="003A4247" w:rsidRDefault="00047CEE">
            <w:pPr>
              <w:spacing w:before="100" w:after="0"/>
            </w:pPr>
            <w:r>
              <w:rPr>
                <w:color w:val="000000"/>
              </w:rPr>
              <w:t xml:space="preserve"> </w:t>
            </w:r>
          </w:p>
        </w:tc>
      </w:tr>
      <w:tr w:rsidR="003A4247">
        <w:trPr>
          <w:cantSplit/>
        </w:trPr>
        <w:tc>
          <w:tcPr>
            <w:tcW w:w="0" w:type="auto"/>
            <w:vMerge/>
          </w:tcPr>
          <w:p w:rsidR="003A4247" w:rsidRDefault="003A4247"/>
        </w:tc>
        <w:tc>
          <w:tcPr>
            <w:tcW w:w="0" w:type="auto"/>
          </w:tcPr>
          <w:p w:rsidR="003A4247" w:rsidRDefault="00047CEE">
            <w:pPr>
              <w:keepNext/>
              <w:spacing w:before="100" w:after="0"/>
              <w:rPr>
                <w:rFonts w:asciiTheme="minorHAnsi" w:hAnsiTheme="minorHAnsi"/>
                <w:b/>
              </w:rPr>
            </w:pPr>
            <w:r>
              <w:rPr>
                <w:rStyle w:val="Strong"/>
                <w:rFonts w:asciiTheme="minorHAnsi" w:hAnsiTheme="minorHAnsi"/>
              </w:rPr>
              <w:t>Estimate the number and type of families that will benefit from the proposed activities</w:t>
            </w:r>
          </w:p>
        </w:tc>
        <w:tc>
          <w:tcPr>
            <w:tcW w:w="0" w:type="auto"/>
          </w:tcPr>
          <w:p w:rsidR="003A4247" w:rsidRDefault="00047CEE">
            <w:pPr>
              <w:spacing w:before="100" w:after="0"/>
            </w:pPr>
            <w:r>
              <w:rPr>
                <w:color w:val="000000"/>
              </w:rPr>
              <w:t xml:space="preserve"> </w:t>
            </w:r>
          </w:p>
        </w:tc>
      </w:tr>
      <w:tr w:rsidR="003A4247">
        <w:trPr>
          <w:cantSplit/>
        </w:trPr>
        <w:tc>
          <w:tcPr>
            <w:tcW w:w="0" w:type="auto"/>
            <w:vMerge/>
          </w:tcPr>
          <w:p w:rsidR="003A4247" w:rsidRDefault="003A4247"/>
        </w:tc>
        <w:tc>
          <w:tcPr>
            <w:tcW w:w="0" w:type="auto"/>
          </w:tcPr>
          <w:p w:rsidR="003A4247" w:rsidRDefault="00047CEE">
            <w:pPr>
              <w:keepNext/>
              <w:spacing w:before="100" w:after="0"/>
              <w:rPr>
                <w:rFonts w:asciiTheme="minorHAnsi" w:hAnsiTheme="minorHAnsi"/>
                <w:b/>
              </w:rPr>
            </w:pPr>
            <w:r>
              <w:rPr>
                <w:rStyle w:val="Strong"/>
                <w:rFonts w:asciiTheme="minorHAnsi" w:hAnsiTheme="minorHAnsi"/>
              </w:rPr>
              <w:t>Location Description</w:t>
            </w:r>
          </w:p>
        </w:tc>
        <w:tc>
          <w:tcPr>
            <w:tcW w:w="0" w:type="auto"/>
          </w:tcPr>
          <w:p w:rsidR="003A4247" w:rsidRDefault="00047CEE">
            <w:pPr>
              <w:spacing w:before="100" w:after="0"/>
            </w:pPr>
            <w:r>
              <w:rPr>
                <w:color w:val="000000"/>
              </w:rPr>
              <w:t xml:space="preserve"> </w:t>
            </w:r>
          </w:p>
        </w:tc>
      </w:tr>
      <w:tr w:rsidR="003A4247">
        <w:trPr>
          <w:cantSplit/>
        </w:trPr>
        <w:tc>
          <w:tcPr>
            <w:tcW w:w="0" w:type="auto"/>
            <w:vMerge/>
          </w:tcPr>
          <w:p w:rsidR="003A4247" w:rsidRDefault="003A4247"/>
        </w:tc>
        <w:tc>
          <w:tcPr>
            <w:tcW w:w="0" w:type="auto"/>
          </w:tcPr>
          <w:p w:rsidR="003A4247" w:rsidRDefault="00047CEE">
            <w:pPr>
              <w:keepNext/>
              <w:spacing w:before="100" w:after="0"/>
              <w:rPr>
                <w:rFonts w:asciiTheme="minorHAnsi" w:hAnsiTheme="minorHAnsi"/>
                <w:b/>
              </w:rPr>
            </w:pPr>
            <w:r>
              <w:rPr>
                <w:rStyle w:val="Strong"/>
                <w:rFonts w:asciiTheme="minorHAnsi" w:hAnsiTheme="minorHAnsi"/>
              </w:rPr>
              <w:t>Planned Activities</w:t>
            </w:r>
          </w:p>
        </w:tc>
        <w:tc>
          <w:tcPr>
            <w:tcW w:w="0" w:type="auto"/>
          </w:tcPr>
          <w:p w:rsidR="003A4247" w:rsidRDefault="00047CEE">
            <w:pPr>
              <w:spacing w:before="100" w:after="0"/>
            </w:pPr>
            <w:r>
              <w:rPr>
                <w:color w:val="000000"/>
              </w:rPr>
              <w:t xml:space="preserve"> </w:t>
            </w:r>
          </w:p>
        </w:tc>
      </w:tr>
      <w:tr w:rsidR="003A4247">
        <w:trPr>
          <w:cantSplit/>
        </w:trPr>
        <w:tc>
          <w:tcPr>
            <w:tcW w:w="0" w:type="auto"/>
            <w:vMerge w:val="restart"/>
          </w:tcPr>
          <w:p w:rsidR="003A4247" w:rsidRDefault="00047CEE">
            <w:r>
              <w:rPr>
                <w:b/>
              </w:rPr>
              <w:t>15</w:t>
            </w:r>
          </w:p>
        </w:tc>
        <w:tc>
          <w:tcPr>
            <w:tcW w:w="0" w:type="auto"/>
          </w:tcPr>
          <w:p w:rsidR="003A4247" w:rsidRDefault="00047CEE">
            <w:pPr>
              <w:keepNext/>
              <w:spacing w:before="100" w:after="0"/>
              <w:rPr>
                <w:b/>
              </w:rPr>
            </w:pPr>
            <w:r>
              <w:rPr>
                <w:b/>
              </w:rPr>
              <w:t>Project Name</w:t>
            </w:r>
          </w:p>
        </w:tc>
        <w:tc>
          <w:tcPr>
            <w:tcW w:w="0" w:type="auto"/>
          </w:tcPr>
          <w:p w:rsidR="003A4247" w:rsidRDefault="00047CEE">
            <w:pPr>
              <w:spacing w:before="100" w:after="0"/>
            </w:pPr>
            <w:r>
              <w:rPr>
                <w:color w:val="000000"/>
              </w:rPr>
              <w:t>Oak Grove</w:t>
            </w:r>
          </w:p>
        </w:tc>
      </w:tr>
      <w:tr w:rsidR="003A4247">
        <w:trPr>
          <w:cantSplit/>
        </w:trPr>
        <w:tc>
          <w:tcPr>
            <w:tcW w:w="0" w:type="auto"/>
            <w:vMerge/>
          </w:tcPr>
          <w:p w:rsidR="003A4247" w:rsidRDefault="003A4247"/>
        </w:tc>
        <w:tc>
          <w:tcPr>
            <w:tcW w:w="0" w:type="auto"/>
          </w:tcPr>
          <w:p w:rsidR="003A4247" w:rsidRDefault="00047CEE">
            <w:pPr>
              <w:keepNext/>
              <w:spacing w:before="100" w:after="0"/>
              <w:rPr>
                <w:b/>
              </w:rPr>
            </w:pPr>
            <w:r>
              <w:rPr>
                <w:b/>
              </w:rPr>
              <w:t>Target Area</w:t>
            </w:r>
          </w:p>
        </w:tc>
        <w:tc>
          <w:tcPr>
            <w:tcW w:w="0" w:type="auto"/>
          </w:tcPr>
          <w:p w:rsidR="003A4247" w:rsidRDefault="00047CEE">
            <w:pPr>
              <w:spacing w:before="100" w:after="0"/>
            </w:pPr>
            <w:r>
              <w:rPr>
                <w:color w:val="000000"/>
              </w:rPr>
              <w:t>CDBG-State of Louisiana</w:t>
            </w:r>
          </w:p>
        </w:tc>
      </w:tr>
      <w:tr w:rsidR="003A4247">
        <w:trPr>
          <w:cantSplit/>
        </w:trPr>
        <w:tc>
          <w:tcPr>
            <w:tcW w:w="0" w:type="auto"/>
            <w:vMerge/>
          </w:tcPr>
          <w:p w:rsidR="003A4247" w:rsidRDefault="003A4247"/>
        </w:tc>
        <w:tc>
          <w:tcPr>
            <w:tcW w:w="0" w:type="auto"/>
          </w:tcPr>
          <w:p w:rsidR="003A4247" w:rsidRDefault="00047CEE">
            <w:pPr>
              <w:keepNext/>
              <w:spacing w:before="100" w:after="0"/>
              <w:rPr>
                <w:b/>
              </w:rPr>
            </w:pPr>
            <w:r>
              <w:rPr>
                <w:b/>
              </w:rPr>
              <w:t>Goals Supported</w:t>
            </w:r>
          </w:p>
        </w:tc>
        <w:tc>
          <w:tcPr>
            <w:tcW w:w="0" w:type="auto"/>
          </w:tcPr>
          <w:p w:rsidR="003A4247" w:rsidRDefault="00047CEE">
            <w:pPr>
              <w:spacing w:before="100" w:after="0"/>
            </w:pPr>
            <w:r>
              <w:rPr>
                <w:color w:val="000000"/>
              </w:rPr>
              <w:t>PF - Existing Infrastructure/Service Connections</w:t>
            </w:r>
          </w:p>
        </w:tc>
      </w:tr>
      <w:tr w:rsidR="003A4247">
        <w:trPr>
          <w:cantSplit/>
        </w:trPr>
        <w:tc>
          <w:tcPr>
            <w:tcW w:w="0" w:type="auto"/>
            <w:vMerge/>
          </w:tcPr>
          <w:p w:rsidR="003A4247" w:rsidRDefault="003A4247"/>
        </w:tc>
        <w:tc>
          <w:tcPr>
            <w:tcW w:w="0" w:type="auto"/>
          </w:tcPr>
          <w:p w:rsidR="003A4247" w:rsidRDefault="00047CEE">
            <w:pPr>
              <w:keepNext/>
              <w:spacing w:before="100" w:after="0"/>
              <w:rPr>
                <w:b/>
              </w:rPr>
            </w:pPr>
            <w:r>
              <w:rPr>
                <w:b/>
              </w:rPr>
              <w:t>Needs Addressed</w:t>
            </w:r>
          </w:p>
        </w:tc>
        <w:tc>
          <w:tcPr>
            <w:tcW w:w="0" w:type="auto"/>
          </w:tcPr>
          <w:p w:rsidR="003A4247" w:rsidRDefault="00047CEE">
            <w:pPr>
              <w:spacing w:before="100" w:after="0"/>
            </w:pPr>
            <w:r>
              <w:rPr>
                <w:color w:val="000000"/>
              </w:rPr>
              <w:t>Public Facilities Infrastructure Projects</w:t>
            </w:r>
          </w:p>
        </w:tc>
      </w:tr>
      <w:tr w:rsidR="003A4247">
        <w:trPr>
          <w:cantSplit/>
        </w:trPr>
        <w:tc>
          <w:tcPr>
            <w:tcW w:w="0" w:type="auto"/>
            <w:vMerge/>
          </w:tcPr>
          <w:p w:rsidR="003A4247" w:rsidRDefault="003A4247"/>
        </w:tc>
        <w:tc>
          <w:tcPr>
            <w:tcW w:w="0" w:type="auto"/>
          </w:tcPr>
          <w:p w:rsidR="003A4247" w:rsidRDefault="00047CEE">
            <w:pPr>
              <w:keepNext/>
              <w:spacing w:before="100" w:after="0"/>
              <w:rPr>
                <w:b/>
              </w:rPr>
            </w:pPr>
            <w:r>
              <w:rPr>
                <w:b/>
              </w:rPr>
              <w:t>Funding</w:t>
            </w:r>
          </w:p>
        </w:tc>
        <w:tc>
          <w:tcPr>
            <w:tcW w:w="0" w:type="auto"/>
          </w:tcPr>
          <w:p w:rsidR="003A4247" w:rsidRDefault="00047CEE">
            <w:pPr>
              <w:spacing w:before="100" w:after="0"/>
            </w:pPr>
            <w:r>
              <w:rPr>
                <w:color w:val="000000"/>
              </w:rPr>
              <w:t xml:space="preserve">: </w:t>
            </w:r>
          </w:p>
        </w:tc>
      </w:tr>
      <w:tr w:rsidR="003A4247">
        <w:trPr>
          <w:cantSplit/>
        </w:trPr>
        <w:tc>
          <w:tcPr>
            <w:tcW w:w="0" w:type="auto"/>
            <w:vMerge/>
          </w:tcPr>
          <w:p w:rsidR="003A4247" w:rsidRDefault="003A4247"/>
        </w:tc>
        <w:tc>
          <w:tcPr>
            <w:tcW w:w="0" w:type="auto"/>
          </w:tcPr>
          <w:p w:rsidR="003A4247" w:rsidRDefault="00047CEE">
            <w:pPr>
              <w:keepNext/>
              <w:spacing w:before="100" w:after="0"/>
              <w:rPr>
                <w:b/>
              </w:rPr>
            </w:pPr>
            <w:r>
              <w:rPr>
                <w:b/>
              </w:rPr>
              <w:t>Description</w:t>
            </w:r>
          </w:p>
        </w:tc>
        <w:tc>
          <w:tcPr>
            <w:tcW w:w="0" w:type="auto"/>
          </w:tcPr>
          <w:p w:rsidR="003A4247" w:rsidRDefault="00047CEE">
            <w:pPr>
              <w:spacing w:before="100" w:after="0"/>
            </w:pPr>
            <w:r>
              <w:rPr>
                <w:color w:val="000000"/>
              </w:rPr>
              <w:t>The Town of Oak Grove proposes to construct water system improvements at the existing water treatment plant to address problems and deficiencies and correct violations of the Louisiana State Sanitary Code.</w:t>
            </w:r>
          </w:p>
        </w:tc>
      </w:tr>
      <w:tr w:rsidR="003A4247">
        <w:trPr>
          <w:cantSplit/>
        </w:trPr>
        <w:tc>
          <w:tcPr>
            <w:tcW w:w="0" w:type="auto"/>
            <w:vMerge/>
          </w:tcPr>
          <w:p w:rsidR="003A4247" w:rsidRDefault="003A4247"/>
        </w:tc>
        <w:tc>
          <w:tcPr>
            <w:tcW w:w="0" w:type="auto"/>
          </w:tcPr>
          <w:p w:rsidR="003A4247" w:rsidRDefault="00047CEE">
            <w:pPr>
              <w:keepNext/>
              <w:spacing w:before="100" w:after="0"/>
              <w:rPr>
                <w:b/>
              </w:rPr>
            </w:pPr>
            <w:r>
              <w:rPr>
                <w:b/>
              </w:rPr>
              <w:t>Target Date</w:t>
            </w:r>
          </w:p>
        </w:tc>
        <w:tc>
          <w:tcPr>
            <w:tcW w:w="0" w:type="auto"/>
          </w:tcPr>
          <w:p w:rsidR="003A4247" w:rsidRDefault="00047CEE">
            <w:pPr>
              <w:spacing w:before="100" w:after="0"/>
            </w:pPr>
            <w:r>
              <w:rPr>
                <w:color w:val="000000"/>
              </w:rPr>
              <w:t xml:space="preserve"> </w:t>
            </w:r>
          </w:p>
        </w:tc>
      </w:tr>
      <w:tr w:rsidR="003A4247">
        <w:trPr>
          <w:cantSplit/>
        </w:trPr>
        <w:tc>
          <w:tcPr>
            <w:tcW w:w="0" w:type="auto"/>
            <w:vMerge/>
          </w:tcPr>
          <w:p w:rsidR="003A4247" w:rsidRDefault="003A4247"/>
        </w:tc>
        <w:tc>
          <w:tcPr>
            <w:tcW w:w="0" w:type="auto"/>
          </w:tcPr>
          <w:p w:rsidR="003A4247" w:rsidRDefault="00047CEE">
            <w:pPr>
              <w:keepNext/>
              <w:spacing w:before="100" w:after="0"/>
              <w:rPr>
                <w:rFonts w:asciiTheme="minorHAnsi" w:hAnsiTheme="minorHAnsi"/>
                <w:b/>
              </w:rPr>
            </w:pPr>
            <w:r>
              <w:rPr>
                <w:rStyle w:val="Strong"/>
                <w:rFonts w:asciiTheme="minorHAnsi" w:hAnsiTheme="minorHAnsi"/>
              </w:rPr>
              <w:t>Estimate the number and type of families that will benefit from the proposed activities</w:t>
            </w:r>
          </w:p>
        </w:tc>
        <w:tc>
          <w:tcPr>
            <w:tcW w:w="0" w:type="auto"/>
          </w:tcPr>
          <w:p w:rsidR="003A4247" w:rsidRDefault="00047CEE">
            <w:pPr>
              <w:spacing w:before="100" w:after="0"/>
            </w:pPr>
            <w:r>
              <w:rPr>
                <w:color w:val="000000"/>
              </w:rPr>
              <w:t xml:space="preserve"> </w:t>
            </w:r>
          </w:p>
        </w:tc>
      </w:tr>
      <w:tr w:rsidR="003A4247">
        <w:trPr>
          <w:cantSplit/>
        </w:trPr>
        <w:tc>
          <w:tcPr>
            <w:tcW w:w="0" w:type="auto"/>
            <w:vMerge/>
          </w:tcPr>
          <w:p w:rsidR="003A4247" w:rsidRDefault="003A4247"/>
        </w:tc>
        <w:tc>
          <w:tcPr>
            <w:tcW w:w="0" w:type="auto"/>
          </w:tcPr>
          <w:p w:rsidR="003A4247" w:rsidRDefault="00047CEE">
            <w:pPr>
              <w:keepNext/>
              <w:spacing w:before="100" w:after="0"/>
              <w:rPr>
                <w:rFonts w:asciiTheme="minorHAnsi" w:hAnsiTheme="minorHAnsi"/>
                <w:b/>
              </w:rPr>
            </w:pPr>
            <w:r>
              <w:rPr>
                <w:rStyle w:val="Strong"/>
                <w:rFonts w:asciiTheme="minorHAnsi" w:hAnsiTheme="minorHAnsi"/>
              </w:rPr>
              <w:t>Location Description</w:t>
            </w:r>
          </w:p>
        </w:tc>
        <w:tc>
          <w:tcPr>
            <w:tcW w:w="0" w:type="auto"/>
          </w:tcPr>
          <w:p w:rsidR="003A4247" w:rsidRDefault="00047CEE">
            <w:pPr>
              <w:spacing w:before="100" w:after="0"/>
            </w:pPr>
            <w:r>
              <w:rPr>
                <w:color w:val="000000"/>
              </w:rPr>
              <w:t xml:space="preserve"> </w:t>
            </w:r>
          </w:p>
        </w:tc>
      </w:tr>
      <w:tr w:rsidR="003A4247">
        <w:trPr>
          <w:cantSplit/>
        </w:trPr>
        <w:tc>
          <w:tcPr>
            <w:tcW w:w="0" w:type="auto"/>
            <w:vMerge/>
          </w:tcPr>
          <w:p w:rsidR="003A4247" w:rsidRDefault="003A4247"/>
        </w:tc>
        <w:tc>
          <w:tcPr>
            <w:tcW w:w="0" w:type="auto"/>
          </w:tcPr>
          <w:p w:rsidR="003A4247" w:rsidRDefault="00047CEE">
            <w:pPr>
              <w:keepNext/>
              <w:spacing w:before="100" w:after="0"/>
              <w:rPr>
                <w:rFonts w:asciiTheme="minorHAnsi" w:hAnsiTheme="minorHAnsi"/>
                <w:b/>
              </w:rPr>
            </w:pPr>
            <w:r>
              <w:rPr>
                <w:rStyle w:val="Strong"/>
                <w:rFonts w:asciiTheme="minorHAnsi" w:hAnsiTheme="minorHAnsi"/>
              </w:rPr>
              <w:t>Planned Activities</w:t>
            </w:r>
          </w:p>
        </w:tc>
        <w:tc>
          <w:tcPr>
            <w:tcW w:w="0" w:type="auto"/>
          </w:tcPr>
          <w:p w:rsidR="003A4247" w:rsidRDefault="00047CEE">
            <w:pPr>
              <w:spacing w:before="100" w:after="0"/>
            </w:pPr>
            <w:r>
              <w:rPr>
                <w:color w:val="000000"/>
              </w:rPr>
              <w:t xml:space="preserve"> </w:t>
            </w:r>
          </w:p>
        </w:tc>
      </w:tr>
      <w:tr w:rsidR="003A4247">
        <w:trPr>
          <w:cantSplit/>
        </w:trPr>
        <w:tc>
          <w:tcPr>
            <w:tcW w:w="0" w:type="auto"/>
            <w:vMerge w:val="restart"/>
          </w:tcPr>
          <w:p w:rsidR="003A4247" w:rsidRDefault="00047CEE">
            <w:r>
              <w:rPr>
                <w:b/>
              </w:rPr>
              <w:t>16</w:t>
            </w:r>
          </w:p>
        </w:tc>
        <w:tc>
          <w:tcPr>
            <w:tcW w:w="0" w:type="auto"/>
          </w:tcPr>
          <w:p w:rsidR="003A4247" w:rsidRDefault="00047CEE">
            <w:pPr>
              <w:keepNext/>
              <w:spacing w:before="100" w:after="0"/>
              <w:rPr>
                <w:b/>
              </w:rPr>
            </w:pPr>
            <w:r>
              <w:rPr>
                <w:b/>
              </w:rPr>
              <w:t>Project Name</w:t>
            </w:r>
          </w:p>
        </w:tc>
        <w:tc>
          <w:tcPr>
            <w:tcW w:w="0" w:type="auto"/>
          </w:tcPr>
          <w:p w:rsidR="003A4247" w:rsidRDefault="00047CEE">
            <w:pPr>
              <w:spacing w:before="100" w:after="0"/>
            </w:pPr>
            <w:r>
              <w:rPr>
                <w:color w:val="000000"/>
              </w:rPr>
              <w:t>Claiborne Parish</w:t>
            </w:r>
          </w:p>
        </w:tc>
      </w:tr>
      <w:tr w:rsidR="003A4247">
        <w:trPr>
          <w:cantSplit/>
        </w:trPr>
        <w:tc>
          <w:tcPr>
            <w:tcW w:w="0" w:type="auto"/>
            <w:vMerge/>
          </w:tcPr>
          <w:p w:rsidR="003A4247" w:rsidRDefault="003A4247"/>
        </w:tc>
        <w:tc>
          <w:tcPr>
            <w:tcW w:w="0" w:type="auto"/>
          </w:tcPr>
          <w:p w:rsidR="003A4247" w:rsidRDefault="00047CEE">
            <w:pPr>
              <w:keepNext/>
              <w:spacing w:before="100" w:after="0"/>
              <w:rPr>
                <w:b/>
              </w:rPr>
            </w:pPr>
            <w:r>
              <w:rPr>
                <w:b/>
              </w:rPr>
              <w:t>Target Area</w:t>
            </w:r>
          </w:p>
        </w:tc>
        <w:tc>
          <w:tcPr>
            <w:tcW w:w="0" w:type="auto"/>
          </w:tcPr>
          <w:p w:rsidR="003A4247" w:rsidRDefault="00047CEE">
            <w:pPr>
              <w:spacing w:before="100" w:after="0"/>
            </w:pPr>
            <w:r>
              <w:rPr>
                <w:color w:val="000000"/>
              </w:rPr>
              <w:t>CDBG-State of Louisiana</w:t>
            </w:r>
          </w:p>
        </w:tc>
      </w:tr>
      <w:tr w:rsidR="003A4247">
        <w:trPr>
          <w:cantSplit/>
        </w:trPr>
        <w:tc>
          <w:tcPr>
            <w:tcW w:w="0" w:type="auto"/>
            <w:vMerge/>
          </w:tcPr>
          <w:p w:rsidR="003A4247" w:rsidRDefault="003A4247"/>
        </w:tc>
        <w:tc>
          <w:tcPr>
            <w:tcW w:w="0" w:type="auto"/>
          </w:tcPr>
          <w:p w:rsidR="003A4247" w:rsidRDefault="00047CEE">
            <w:pPr>
              <w:keepNext/>
              <w:spacing w:before="100" w:after="0"/>
              <w:rPr>
                <w:b/>
              </w:rPr>
            </w:pPr>
            <w:r>
              <w:rPr>
                <w:b/>
              </w:rPr>
              <w:t>Goals Supported</w:t>
            </w:r>
          </w:p>
        </w:tc>
        <w:tc>
          <w:tcPr>
            <w:tcW w:w="0" w:type="auto"/>
          </w:tcPr>
          <w:p w:rsidR="003A4247" w:rsidRDefault="00047CEE">
            <w:pPr>
              <w:spacing w:before="100" w:after="0"/>
            </w:pPr>
            <w:r>
              <w:rPr>
                <w:color w:val="000000"/>
              </w:rPr>
              <w:t>PF - Existing Infrastructure/Service Connections</w:t>
            </w:r>
          </w:p>
        </w:tc>
      </w:tr>
      <w:tr w:rsidR="003A4247">
        <w:trPr>
          <w:cantSplit/>
        </w:trPr>
        <w:tc>
          <w:tcPr>
            <w:tcW w:w="0" w:type="auto"/>
            <w:vMerge/>
          </w:tcPr>
          <w:p w:rsidR="003A4247" w:rsidRDefault="003A4247"/>
        </w:tc>
        <w:tc>
          <w:tcPr>
            <w:tcW w:w="0" w:type="auto"/>
          </w:tcPr>
          <w:p w:rsidR="003A4247" w:rsidRDefault="00047CEE">
            <w:pPr>
              <w:keepNext/>
              <w:spacing w:before="100" w:after="0"/>
              <w:rPr>
                <w:b/>
              </w:rPr>
            </w:pPr>
            <w:r>
              <w:rPr>
                <w:b/>
              </w:rPr>
              <w:t>Needs Addressed</w:t>
            </w:r>
          </w:p>
        </w:tc>
        <w:tc>
          <w:tcPr>
            <w:tcW w:w="0" w:type="auto"/>
          </w:tcPr>
          <w:p w:rsidR="003A4247" w:rsidRDefault="00047CEE">
            <w:pPr>
              <w:spacing w:before="100" w:after="0"/>
            </w:pPr>
            <w:r>
              <w:rPr>
                <w:color w:val="000000"/>
              </w:rPr>
              <w:t>Public Facilities Infrastructure Projects</w:t>
            </w:r>
          </w:p>
        </w:tc>
      </w:tr>
      <w:tr w:rsidR="003A4247">
        <w:trPr>
          <w:cantSplit/>
        </w:trPr>
        <w:tc>
          <w:tcPr>
            <w:tcW w:w="0" w:type="auto"/>
            <w:vMerge/>
          </w:tcPr>
          <w:p w:rsidR="003A4247" w:rsidRDefault="003A4247"/>
        </w:tc>
        <w:tc>
          <w:tcPr>
            <w:tcW w:w="0" w:type="auto"/>
          </w:tcPr>
          <w:p w:rsidR="003A4247" w:rsidRDefault="00047CEE">
            <w:pPr>
              <w:keepNext/>
              <w:spacing w:before="100" w:after="0"/>
              <w:rPr>
                <w:b/>
              </w:rPr>
            </w:pPr>
            <w:r>
              <w:rPr>
                <w:b/>
              </w:rPr>
              <w:t>Funding</w:t>
            </w:r>
          </w:p>
        </w:tc>
        <w:tc>
          <w:tcPr>
            <w:tcW w:w="0" w:type="auto"/>
          </w:tcPr>
          <w:p w:rsidR="003A4247" w:rsidRDefault="00047CEE">
            <w:pPr>
              <w:spacing w:before="100" w:after="0"/>
            </w:pPr>
            <w:r>
              <w:rPr>
                <w:color w:val="000000"/>
              </w:rPr>
              <w:t xml:space="preserve">: </w:t>
            </w:r>
          </w:p>
        </w:tc>
      </w:tr>
      <w:tr w:rsidR="003A4247">
        <w:trPr>
          <w:cantSplit/>
        </w:trPr>
        <w:tc>
          <w:tcPr>
            <w:tcW w:w="0" w:type="auto"/>
            <w:vMerge/>
          </w:tcPr>
          <w:p w:rsidR="003A4247" w:rsidRDefault="003A4247"/>
        </w:tc>
        <w:tc>
          <w:tcPr>
            <w:tcW w:w="0" w:type="auto"/>
          </w:tcPr>
          <w:p w:rsidR="003A4247" w:rsidRDefault="00047CEE">
            <w:pPr>
              <w:keepNext/>
              <w:spacing w:before="100" w:after="0"/>
              <w:rPr>
                <w:b/>
              </w:rPr>
            </w:pPr>
            <w:r>
              <w:rPr>
                <w:b/>
              </w:rPr>
              <w:t>Description</w:t>
            </w:r>
          </w:p>
        </w:tc>
        <w:tc>
          <w:tcPr>
            <w:tcW w:w="0" w:type="auto"/>
          </w:tcPr>
          <w:p w:rsidR="003A4247" w:rsidRDefault="00047CEE">
            <w:pPr>
              <w:spacing w:before="100" w:after="0"/>
            </w:pPr>
            <w:r>
              <w:rPr>
                <w:color w:val="000000"/>
              </w:rPr>
              <w:t>The nature of the project is to drill a new water well and provide Norton Shop Water System with a secondary source of water. The target area for the project will be the entire service area of the Norton Shop Water System, as all of these residents will benefit from the proposed project.</w:t>
            </w:r>
          </w:p>
        </w:tc>
      </w:tr>
      <w:tr w:rsidR="003A4247">
        <w:trPr>
          <w:cantSplit/>
        </w:trPr>
        <w:tc>
          <w:tcPr>
            <w:tcW w:w="0" w:type="auto"/>
            <w:vMerge/>
          </w:tcPr>
          <w:p w:rsidR="003A4247" w:rsidRDefault="003A4247"/>
        </w:tc>
        <w:tc>
          <w:tcPr>
            <w:tcW w:w="0" w:type="auto"/>
          </w:tcPr>
          <w:p w:rsidR="003A4247" w:rsidRDefault="00047CEE">
            <w:pPr>
              <w:keepNext/>
              <w:spacing w:before="100" w:after="0"/>
              <w:rPr>
                <w:b/>
              </w:rPr>
            </w:pPr>
            <w:r>
              <w:rPr>
                <w:b/>
              </w:rPr>
              <w:t>Target Date</w:t>
            </w:r>
          </w:p>
        </w:tc>
        <w:tc>
          <w:tcPr>
            <w:tcW w:w="0" w:type="auto"/>
          </w:tcPr>
          <w:p w:rsidR="003A4247" w:rsidRDefault="00047CEE">
            <w:pPr>
              <w:spacing w:before="100" w:after="0"/>
            </w:pPr>
            <w:r>
              <w:rPr>
                <w:color w:val="000000"/>
              </w:rPr>
              <w:t xml:space="preserve"> </w:t>
            </w:r>
          </w:p>
        </w:tc>
      </w:tr>
      <w:tr w:rsidR="003A4247">
        <w:trPr>
          <w:cantSplit/>
        </w:trPr>
        <w:tc>
          <w:tcPr>
            <w:tcW w:w="0" w:type="auto"/>
            <w:vMerge/>
          </w:tcPr>
          <w:p w:rsidR="003A4247" w:rsidRDefault="003A4247"/>
        </w:tc>
        <w:tc>
          <w:tcPr>
            <w:tcW w:w="0" w:type="auto"/>
          </w:tcPr>
          <w:p w:rsidR="003A4247" w:rsidRDefault="00047CEE">
            <w:pPr>
              <w:keepNext/>
              <w:spacing w:before="100" w:after="0"/>
              <w:rPr>
                <w:rFonts w:asciiTheme="minorHAnsi" w:hAnsiTheme="minorHAnsi"/>
                <w:b/>
              </w:rPr>
            </w:pPr>
            <w:r>
              <w:rPr>
                <w:rStyle w:val="Strong"/>
                <w:rFonts w:asciiTheme="minorHAnsi" w:hAnsiTheme="minorHAnsi"/>
              </w:rPr>
              <w:t>Estimate the number and type of families that will benefit from the proposed activities</w:t>
            </w:r>
          </w:p>
        </w:tc>
        <w:tc>
          <w:tcPr>
            <w:tcW w:w="0" w:type="auto"/>
          </w:tcPr>
          <w:p w:rsidR="003A4247" w:rsidRDefault="00047CEE">
            <w:pPr>
              <w:spacing w:before="100" w:after="0"/>
            </w:pPr>
            <w:r>
              <w:rPr>
                <w:color w:val="000000"/>
              </w:rPr>
              <w:t xml:space="preserve"> </w:t>
            </w:r>
          </w:p>
        </w:tc>
      </w:tr>
      <w:tr w:rsidR="003A4247">
        <w:trPr>
          <w:cantSplit/>
        </w:trPr>
        <w:tc>
          <w:tcPr>
            <w:tcW w:w="0" w:type="auto"/>
            <w:vMerge/>
          </w:tcPr>
          <w:p w:rsidR="003A4247" w:rsidRDefault="003A4247"/>
        </w:tc>
        <w:tc>
          <w:tcPr>
            <w:tcW w:w="0" w:type="auto"/>
          </w:tcPr>
          <w:p w:rsidR="003A4247" w:rsidRDefault="00047CEE">
            <w:pPr>
              <w:keepNext/>
              <w:spacing w:before="100" w:after="0"/>
              <w:rPr>
                <w:rFonts w:asciiTheme="minorHAnsi" w:hAnsiTheme="minorHAnsi"/>
                <w:b/>
              </w:rPr>
            </w:pPr>
            <w:r>
              <w:rPr>
                <w:rStyle w:val="Strong"/>
                <w:rFonts w:asciiTheme="minorHAnsi" w:hAnsiTheme="minorHAnsi"/>
              </w:rPr>
              <w:t>Location Description</w:t>
            </w:r>
          </w:p>
        </w:tc>
        <w:tc>
          <w:tcPr>
            <w:tcW w:w="0" w:type="auto"/>
          </w:tcPr>
          <w:p w:rsidR="003A4247" w:rsidRDefault="00047CEE">
            <w:pPr>
              <w:spacing w:before="100" w:after="0"/>
            </w:pPr>
            <w:r>
              <w:rPr>
                <w:color w:val="000000"/>
              </w:rPr>
              <w:t xml:space="preserve"> </w:t>
            </w:r>
          </w:p>
        </w:tc>
      </w:tr>
      <w:tr w:rsidR="003A4247">
        <w:trPr>
          <w:cantSplit/>
        </w:trPr>
        <w:tc>
          <w:tcPr>
            <w:tcW w:w="0" w:type="auto"/>
            <w:vMerge/>
          </w:tcPr>
          <w:p w:rsidR="003A4247" w:rsidRDefault="003A4247"/>
        </w:tc>
        <w:tc>
          <w:tcPr>
            <w:tcW w:w="0" w:type="auto"/>
          </w:tcPr>
          <w:p w:rsidR="003A4247" w:rsidRDefault="00047CEE">
            <w:pPr>
              <w:keepNext/>
              <w:spacing w:before="100" w:after="0"/>
              <w:rPr>
                <w:rFonts w:asciiTheme="minorHAnsi" w:hAnsiTheme="minorHAnsi"/>
                <w:b/>
              </w:rPr>
            </w:pPr>
            <w:r>
              <w:rPr>
                <w:rStyle w:val="Strong"/>
                <w:rFonts w:asciiTheme="minorHAnsi" w:hAnsiTheme="minorHAnsi"/>
              </w:rPr>
              <w:t>Planned Activities</w:t>
            </w:r>
          </w:p>
        </w:tc>
        <w:tc>
          <w:tcPr>
            <w:tcW w:w="0" w:type="auto"/>
          </w:tcPr>
          <w:p w:rsidR="003A4247" w:rsidRDefault="00047CEE">
            <w:pPr>
              <w:spacing w:before="100" w:after="0"/>
            </w:pPr>
            <w:r>
              <w:rPr>
                <w:color w:val="000000"/>
              </w:rPr>
              <w:t xml:space="preserve"> </w:t>
            </w:r>
          </w:p>
        </w:tc>
      </w:tr>
      <w:tr w:rsidR="003A4247">
        <w:trPr>
          <w:cantSplit/>
        </w:trPr>
        <w:tc>
          <w:tcPr>
            <w:tcW w:w="0" w:type="auto"/>
            <w:vMerge w:val="restart"/>
          </w:tcPr>
          <w:p w:rsidR="003A4247" w:rsidRDefault="00047CEE">
            <w:r>
              <w:rPr>
                <w:b/>
              </w:rPr>
              <w:t>17</w:t>
            </w:r>
          </w:p>
        </w:tc>
        <w:tc>
          <w:tcPr>
            <w:tcW w:w="0" w:type="auto"/>
          </w:tcPr>
          <w:p w:rsidR="003A4247" w:rsidRDefault="00047CEE">
            <w:pPr>
              <w:keepNext/>
              <w:spacing w:before="100" w:after="0"/>
              <w:rPr>
                <w:b/>
              </w:rPr>
            </w:pPr>
            <w:r>
              <w:rPr>
                <w:b/>
              </w:rPr>
              <w:t>Project Name</w:t>
            </w:r>
          </w:p>
        </w:tc>
        <w:tc>
          <w:tcPr>
            <w:tcW w:w="0" w:type="auto"/>
          </w:tcPr>
          <w:p w:rsidR="003A4247" w:rsidRDefault="00047CEE">
            <w:pPr>
              <w:spacing w:before="100" w:after="0"/>
            </w:pPr>
            <w:r>
              <w:rPr>
                <w:color w:val="000000"/>
              </w:rPr>
              <w:t>New Iberia</w:t>
            </w:r>
          </w:p>
        </w:tc>
      </w:tr>
      <w:tr w:rsidR="003A4247">
        <w:trPr>
          <w:cantSplit/>
        </w:trPr>
        <w:tc>
          <w:tcPr>
            <w:tcW w:w="0" w:type="auto"/>
            <w:vMerge/>
          </w:tcPr>
          <w:p w:rsidR="003A4247" w:rsidRDefault="003A4247"/>
        </w:tc>
        <w:tc>
          <w:tcPr>
            <w:tcW w:w="0" w:type="auto"/>
          </w:tcPr>
          <w:p w:rsidR="003A4247" w:rsidRDefault="00047CEE">
            <w:pPr>
              <w:keepNext/>
              <w:spacing w:before="100" w:after="0"/>
              <w:rPr>
                <w:b/>
              </w:rPr>
            </w:pPr>
            <w:r>
              <w:rPr>
                <w:b/>
              </w:rPr>
              <w:t>Target Area</w:t>
            </w:r>
          </w:p>
        </w:tc>
        <w:tc>
          <w:tcPr>
            <w:tcW w:w="0" w:type="auto"/>
          </w:tcPr>
          <w:p w:rsidR="003A4247" w:rsidRDefault="00047CEE">
            <w:pPr>
              <w:spacing w:before="100" w:after="0"/>
            </w:pPr>
            <w:r>
              <w:rPr>
                <w:color w:val="000000"/>
              </w:rPr>
              <w:t>CDBG-State of Louisiana</w:t>
            </w:r>
          </w:p>
        </w:tc>
      </w:tr>
      <w:tr w:rsidR="003A4247">
        <w:trPr>
          <w:cantSplit/>
        </w:trPr>
        <w:tc>
          <w:tcPr>
            <w:tcW w:w="0" w:type="auto"/>
            <w:vMerge/>
          </w:tcPr>
          <w:p w:rsidR="003A4247" w:rsidRDefault="003A4247"/>
        </w:tc>
        <w:tc>
          <w:tcPr>
            <w:tcW w:w="0" w:type="auto"/>
          </w:tcPr>
          <w:p w:rsidR="003A4247" w:rsidRDefault="00047CEE">
            <w:pPr>
              <w:keepNext/>
              <w:spacing w:before="100" w:after="0"/>
              <w:rPr>
                <w:b/>
              </w:rPr>
            </w:pPr>
            <w:r>
              <w:rPr>
                <w:b/>
              </w:rPr>
              <w:t>Goals Supported</w:t>
            </w:r>
          </w:p>
        </w:tc>
        <w:tc>
          <w:tcPr>
            <w:tcW w:w="0" w:type="auto"/>
          </w:tcPr>
          <w:p w:rsidR="003A4247" w:rsidRDefault="00047CEE">
            <w:pPr>
              <w:spacing w:before="100" w:after="0"/>
            </w:pPr>
            <w:r>
              <w:rPr>
                <w:color w:val="000000"/>
              </w:rPr>
              <w:t>PF - Existing Infrastructure/Service Connections</w:t>
            </w:r>
          </w:p>
        </w:tc>
      </w:tr>
      <w:tr w:rsidR="003A4247">
        <w:trPr>
          <w:cantSplit/>
        </w:trPr>
        <w:tc>
          <w:tcPr>
            <w:tcW w:w="0" w:type="auto"/>
            <w:vMerge/>
          </w:tcPr>
          <w:p w:rsidR="003A4247" w:rsidRDefault="003A4247"/>
        </w:tc>
        <w:tc>
          <w:tcPr>
            <w:tcW w:w="0" w:type="auto"/>
          </w:tcPr>
          <w:p w:rsidR="003A4247" w:rsidRDefault="00047CEE">
            <w:pPr>
              <w:keepNext/>
              <w:spacing w:before="100" w:after="0"/>
              <w:rPr>
                <w:b/>
              </w:rPr>
            </w:pPr>
            <w:r>
              <w:rPr>
                <w:b/>
              </w:rPr>
              <w:t>Needs Addressed</w:t>
            </w:r>
          </w:p>
        </w:tc>
        <w:tc>
          <w:tcPr>
            <w:tcW w:w="0" w:type="auto"/>
          </w:tcPr>
          <w:p w:rsidR="003A4247" w:rsidRDefault="00047CEE">
            <w:pPr>
              <w:spacing w:before="100" w:after="0"/>
            </w:pPr>
            <w:r>
              <w:rPr>
                <w:color w:val="000000"/>
              </w:rPr>
              <w:t>Public Facilities Infrastructure Projects</w:t>
            </w:r>
          </w:p>
        </w:tc>
      </w:tr>
      <w:tr w:rsidR="003A4247">
        <w:trPr>
          <w:cantSplit/>
        </w:trPr>
        <w:tc>
          <w:tcPr>
            <w:tcW w:w="0" w:type="auto"/>
            <w:vMerge/>
          </w:tcPr>
          <w:p w:rsidR="003A4247" w:rsidRDefault="003A4247"/>
        </w:tc>
        <w:tc>
          <w:tcPr>
            <w:tcW w:w="0" w:type="auto"/>
          </w:tcPr>
          <w:p w:rsidR="003A4247" w:rsidRDefault="00047CEE">
            <w:pPr>
              <w:keepNext/>
              <w:spacing w:before="100" w:after="0"/>
              <w:rPr>
                <w:b/>
              </w:rPr>
            </w:pPr>
            <w:r>
              <w:rPr>
                <w:b/>
              </w:rPr>
              <w:t>Funding</w:t>
            </w:r>
          </w:p>
        </w:tc>
        <w:tc>
          <w:tcPr>
            <w:tcW w:w="0" w:type="auto"/>
          </w:tcPr>
          <w:p w:rsidR="003A4247" w:rsidRDefault="00047CEE">
            <w:pPr>
              <w:spacing w:before="100" w:after="0"/>
            </w:pPr>
            <w:r>
              <w:rPr>
                <w:color w:val="000000"/>
              </w:rPr>
              <w:t xml:space="preserve">: </w:t>
            </w:r>
          </w:p>
        </w:tc>
      </w:tr>
      <w:tr w:rsidR="003A4247">
        <w:trPr>
          <w:cantSplit/>
        </w:trPr>
        <w:tc>
          <w:tcPr>
            <w:tcW w:w="0" w:type="auto"/>
            <w:vMerge/>
          </w:tcPr>
          <w:p w:rsidR="003A4247" w:rsidRDefault="003A4247"/>
        </w:tc>
        <w:tc>
          <w:tcPr>
            <w:tcW w:w="0" w:type="auto"/>
          </w:tcPr>
          <w:p w:rsidR="003A4247" w:rsidRDefault="00047CEE">
            <w:pPr>
              <w:keepNext/>
              <w:spacing w:before="100" w:after="0"/>
              <w:rPr>
                <w:b/>
              </w:rPr>
            </w:pPr>
            <w:r>
              <w:rPr>
                <w:b/>
              </w:rPr>
              <w:t>Description</w:t>
            </w:r>
          </w:p>
        </w:tc>
        <w:tc>
          <w:tcPr>
            <w:tcW w:w="0" w:type="auto"/>
          </w:tcPr>
          <w:p w:rsidR="003A4247" w:rsidRDefault="00047CEE">
            <w:pPr>
              <w:spacing w:before="100" w:after="0"/>
            </w:pPr>
            <w:r>
              <w:rPr>
                <w:color w:val="000000"/>
              </w:rPr>
              <w:t xml:space="preserve"> </w:t>
            </w:r>
          </w:p>
        </w:tc>
      </w:tr>
      <w:tr w:rsidR="003A4247">
        <w:trPr>
          <w:cantSplit/>
        </w:trPr>
        <w:tc>
          <w:tcPr>
            <w:tcW w:w="0" w:type="auto"/>
            <w:vMerge/>
          </w:tcPr>
          <w:p w:rsidR="003A4247" w:rsidRDefault="003A4247"/>
        </w:tc>
        <w:tc>
          <w:tcPr>
            <w:tcW w:w="0" w:type="auto"/>
          </w:tcPr>
          <w:p w:rsidR="003A4247" w:rsidRDefault="00047CEE">
            <w:pPr>
              <w:keepNext/>
              <w:spacing w:before="100" w:after="0"/>
              <w:rPr>
                <w:b/>
              </w:rPr>
            </w:pPr>
            <w:r>
              <w:rPr>
                <w:b/>
              </w:rPr>
              <w:t>Target Date</w:t>
            </w:r>
          </w:p>
        </w:tc>
        <w:tc>
          <w:tcPr>
            <w:tcW w:w="0" w:type="auto"/>
          </w:tcPr>
          <w:p w:rsidR="003A4247" w:rsidRDefault="00047CEE">
            <w:pPr>
              <w:spacing w:before="100" w:after="0"/>
            </w:pPr>
            <w:r>
              <w:rPr>
                <w:color w:val="000000"/>
              </w:rPr>
              <w:t xml:space="preserve"> </w:t>
            </w:r>
          </w:p>
        </w:tc>
      </w:tr>
      <w:tr w:rsidR="003A4247">
        <w:trPr>
          <w:cantSplit/>
        </w:trPr>
        <w:tc>
          <w:tcPr>
            <w:tcW w:w="0" w:type="auto"/>
            <w:vMerge/>
          </w:tcPr>
          <w:p w:rsidR="003A4247" w:rsidRDefault="003A4247"/>
        </w:tc>
        <w:tc>
          <w:tcPr>
            <w:tcW w:w="0" w:type="auto"/>
          </w:tcPr>
          <w:p w:rsidR="003A4247" w:rsidRDefault="00047CEE">
            <w:pPr>
              <w:keepNext/>
              <w:spacing w:before="100" w:after="0"/>
              <w:rPr>
                <w:rFonts w:asciiTheme="minorHAnsi" w:hAnsiTheme="minorHAnsi"/>
                <w:b/>
              </w:rPr>
            </w:pPr>
            <w:r>
              <w:rPr>
                <w:rStyle w:val="Strong"/>
                <w:rFonts w:asciiTheme="minorHAnsi" w:hAnsiTheme="minorHAnsi"/>
              </w:rPr>
              <w:t>Estimate the number and type of families that will benefit from the proposed activities</w:t>
            </w:r>
          </w:p>
        </w:tc>
        <w:tc>
          <w:tcPr>
            <w:tcW w:w="0" w:type="auto"/>
          </w:tcPr>
          <w:p w:rsidR="003A4247" w:rsidRDefault="00047CEE">
            <w:pPr>
              <w:spacing w:before="100" w:after="0"/>
            </w:pPr>
            <w:r>
              <w:rPr>
                <w:color w:val="000000"/>
              </w:rPr>
              <w:t xml:space="preserve"> </w:t>
            </w:r>
          </w:p>
        </w:tc>
      </w:tr>
      <w:tr w:rsidR="003A4247">
        <w:trPr>
          <w:cantSplit/>
        </w:trPr>
        <w:tc>
          <w:tcPr>
            <w:tcW w:w="0" w:type="auto"/>
            <w:vMerge/>
          </w:tcPr>
          <w:p w:rsidR="003A4247" w:rsidRDefault="003A4247"/>
        </w:tc>
        <w:tc>
          <w:tcPr>
            <w:tcW w:w="0" w:type="auto"/>
          </w:tcPr>
          <w:p w:rsidR="003A4247" w:rsidRDefault="00047CEE">
            <w:pPr>
              <w:keepNext/>
              <w:spacing w:before="100" w:after="0"/>
              <w:rPr>
                <w:rFonts w:asciiTheme="minorHAnsi" w:hAnsiTheme="minorHAnsi"/>
                <w:b/>
              </w:rPr>
            </w:pPr>
            <w:r>
              <w:rPr>
                <w:rStyle w:val="Strong"/>
                <w:rFonts w:asciiTheme="minorHAnsi" w:hAnsiTheme="minorHAnsi"/>
              </w:rPr>
              <w:t>Location Description</w:t>
            </w:r>
          </w:p>
        </w:tc>
        <w:tc>
          <w:tcPr>
            <w:tcW w:w="0" w:type="auto"/>
          </w:tcPr>
          <w:p w:rsidR="003A4247" w:rsidRDefault="00047CEE">
            <w:pPr>
              <w:spacing w:before="100" w:after="0"/>
            </w:pPr>
            <w:r>
              <w:rPr>
                <w:color w:val="000000"/>
              </w:rPr>
              <w:t xml:space="preserve"> </w:t>
            </w:r>
          </w:p>
        </w:tc>
      </w:tr>
      <w:tr w:rsidR="003A4247">
        <w:trPr>
          <w:cantSplit/>
        </w:trPr>
        <w:tc>
          <w:tcPr>
            <w:tcW w:w="0" w:type="auto"/>
            <w:vMerge/>
          </w:tcPr>
          <w:p w:rsidR="003A4247" w:rsidRDefault="003A4247"/>
        </w:tc>
        <w:tc>
          <w:tcPr>
            <w:tcW w:w="0" w:type="auto"/>
          </w:tcPr>
          <w:p w:rsidR="003A4247" w:rsidRDefault="00047CEE">
            <w:pPr>
              <w:keepNext/>
              <w:spacing w:before="100" w:after="0"/>
              <w:rPr>
                <w:rFonts w:asciiTheme="minorHAnsi" w:hAnsiTheme="minorHAnsi"/>
                <w:b/>
              </w:rPr>
            </w:pPr>
            <w:r>
              <w:rPr>
                <w:rStyle w:val="Strong"/>
                <w:rFonts w:asciiTheme="minorHAnsi" w:hAnsiTheme="minorHAnsi"/>
              </w:rPr>
              <w:t>Planned Activities</w:t>
            </w:r>
          </w:p>
        </w:tc>
        <w:tc>
          <w:tcPr>
            <w:tcW w:w="0" w:type="auto"/>
          </w:tcPr>
          <w:p w:rsidR="003A4247" w:rsidRDefault="00047CEE">
            <w:pPr>
              <w:spacing w:before="100" w:after="0"/>
            </w:pPr>
            <w:r>
              <w:rPr>
                <w:color w:val="000000"/>
              </w:rPr>
              <w:t xml:space="preserve"> </w:t>
            </w:r>
          </w:p>
        </w:tc>
      </w:tr>
      <w:tr w:rsidR="003A4247">
        <w:trPr>
          <w:cantSplit/>
        </w:trPr>
        <w:tc>
          <w:tcPr>
            <w:tcW w:w="0" w:type="auto"/>
            <w:vMerge w:val="restart"/>
          </w:tcPr>
          <w:p w:rsidR="003A4247" w:rsidRDefault="00047CEE">
            <w:r>
              <w:rPr>
                <w:b/>
              </w:rPr>
              <w:t>18</w:t>
            </w:r>
          </w:p>
        </w:tc>
        <w:tc>
          <w:tcPr>
            <w:tcW w:w="0" w:type="auto"/>
          </w:tcPr>
          <w:p w:rsidR="003A4247" w:rsidRDefault="00047CEE">
            <w:pPr>
              <w:keepNext/>
              <w:spacing w:before="100" w:after="0"/>
              <w:rPr>
                <w:b/>
              </w:rPr>
            </w:pPr>
            <w:r>
              <w:rPr>
                <w:b/>
              </w:rPr>
              <w:t>Project Name</w:t>
            </w:r>
          </w:p>
        </w:tc>
        <w:tc>
          <w:tcPr>
            <w:tcW w:w="0" w:type="auto"/>
          </w:tcPr>
          <w:p w:rsidR="003A4247" w:rsidRDefault="00047CEE">
            <w:pPr>
              <w:spacing w:before="100" w:after="0"/>
            </w:pPr>
            <w:r>
              <w:rPr>
                <w:color w:val="000000"/>
              </w:rPr>
              <w:t>Rayne</w:t>
            </w:r>
          </w:p>
        </w:tc>
      </w:tr>
      <w:tr w:rsidR="003A4247">
        <w:trPr>
          <w:cantSplit/>
        </w:trPr>
        <w:tc>
          <w:tcPr>
            <w:tcW w:w="0" w:type="auto"/>
            <w:vMerge/>
          </w:tcPr>
          <w:p w:rsidR="003A4247" w:rsidRDefault="003A4247"/>
        </w:tc>
        <w:tc>
          <w:tcPr>
            <w:tcW w:w="0" w:type="auto"/>
          </w:tcPr>
          <w:p w:rsidR="003A4247" w:rsidRDefault="00047CEE">
            <w:pPr>
              <w:keepNext/>
              <w:spacing w:before="100" w:after="0"/>
              <w:rPr>
                <w:b/>
              </w:rPr>
            </w:pPr>
            <w:r>
              <w:rPr>
                <w:b/>
              </w:rPr>
              <w:t>Target Area</w:t>
            </w:r>
          </w:p>
        </w:tc>
        <w:tc>
          <w:tcPr>
            <w:tcW w:w="0" w:type="auto"/>
          </w:tcPr>
          <w:p w:rsidR="003A4247" w:rsidRDefault="00047CEE">
            <w:pPr>
              <w:spacing w:before="100" w:after="0"/>
            </w:pPr>
            <w:r>
              <w:rPr>
                <w:color w:val="000000"/>
              </w:rPr>
              <w:t>CDBG-State of Louisiana</w:t>
            </w:r>
          </w:p>
        </w:tc>
      </w:tr>
      <w:tr w:rsidR="003A4247">
        <w:trPr>
          <w:cantSplit/>
        </w:trPr>
        <w:tc>
          <w:tcPr>
            <w:tcW w:w="0" w:type="auto"/>
            <w:vMerge/>
          </w:tcPr>
          <w:p w:rsidR="003A4247" w:rsidRDefault="003A4247"/>
        </w:tc>
        <w:tc>
          <w:tcPr>
            <w:tcW w:w="0" w:type="auto"/>
          </w:tcPr>
          <w:p w:rsidR="003A4247" w:rsidRDefault="00047CEE">
            <w:pPr>
              <w:keepNext/>
              <w:spacing w:before="100" w:after="0"/>
              <w:rPr>
                <w:b/>
              </w:rPr>
            </w:pPr>
            <w:r>
              <w:rPr>
                <w:b/>
              </w:rPr>
              <w:t>Goals Supported</w:t>
            </w:r>
          </w:p>
        </w:tc>
        <w:tc>
          <w:tcPr>
            <w:tcW w:w="0" w:type="auto"/>
          </w:tcPr>
          <w:p w:rsidR="003A4247" w:rsidRDefault="00047CEE">
            <w:pPr>
              <w:spacing w:before="100" w:after="0"/>
            </w:pPr>
            <w:r>
              <w:rPr>
                <w:color w:val="000000"/>
              </w:rPr>
              <w:t>PF - Existing Infrastructure/Service Connections</w:t>
            </w:r>
          </w:p>
        </w:tc>
      </w:tr>
      <w:tr w:rsidR="003A4247">
        <w:trPr>
          <w:cantSplit/>
        </w:trPr>
        <w:tc>
          <w:tcPr>
            <w:tcW w:w="0" w:type="auto"/>
            <w:vMerge/>
          </w:tcPr>
          <w:p w:rsidR="003A4247" w:rsidRDefault="003A4247"/>
        </w:tc>
        <w:tc>
          <w:tcPr>
            <w:tcW w:w="0" w:type="auto"/>
          </w:tcPr>
          <w:p w:rsidR="003A4247" w:rsidRDefault="00047CEE">
            <w:pPr>
              <w:keepNext/>
              <w:spacing w:before="100" w:after="0"/>
              <w:rPr>
                <w:b/>
              </w:rPr>
            </w:pPr>
            <w:r>
              <w:rPr>
                <w:b/>
              </w:rPr>
              <w:t>Needs Addressed</w:t>
            </w:r>
          </w:p>
        </w:tc>
        <w:tc>
          <w:tcPr>
            <w:tcW w:w="0" w:type="auto"/>
          </w:tcPr>
          <w:p w:rsidR="003A4247" w:rsidRDefault="00047CEE">
            <w:pPr>
              <w:spacing w:before="100" w:after="0"/>
            </w:pPr>
            <w:r>
              <w:rPr>
                <w:color w:val="000000"/>
              </w:rPr>
              <w:t>Public Facilities Infrastructure Projects</w:t>
            </w:r>
          </w:p>
        </w:tc>
      </w:tr>
      <w:tr w:rsidR="003A4247">
        <w:trPr>
          <w:cantSplit/>
        </w:trPr>
        <w:tc>
          <w:tcPr>
            <w:tcW w:w="0" w:type="auto"/>
            <w:vMerge/>
          </w:tcPr>
          <w:p w:rsidR="003A4247" w:rsidRDefault="003A4247"/>
        </w:tc>
        <w:tc>
          <w:tcPr>
            <w:tcW w:w="0" w:type="auto"/>
          </w:tcPr>
          <w:p w:rsidR="003A4247" w:rsidRDefault="00047CEE">
            <w:pPr>
              <w:keepNext/>
              <w:spacing w:before="100" w:after="0"/>
              <w:rPr>
                <w:b/>
              </w:rPr>
            </w:pPr>
            <w:r>
              <w:rPr>
                <w:b/>
              </w:rPr>
              <w:t>Funding</w:t>
            </w:r>
          </w:p>
        </w:tc>
        <w:tc>
          <w:tcPr>
            <w:tcW w:w="0" w:type="auto"/>
          </w:tcPr>
          <w:p w:rsidR="003A4247" w:rsidRDefault="00047CEE">
            <w:pPr>
              <w:spacing w:before="100" w:after="0"/>
            </w:pPr>
            <w:r>
              <w:rPr>
                <w:color w:val="000000"/>
              </w:rPr>
              <w:t xml:space="preserve">: </w:t>
            </w:r>
          </w:p>
        </w:tc>
      </w:tr>
      <w:tr w:rsidR="003A4247">
        <w:trPr>
          <w:cantSplit/>
        </w:trPr>
        <w:tc>
          <w:tcPr>
            <w:tcW w:w="0" w:type="auto"/>
            <w:vMerge/>
          </w:tcPr>
          <w:p w:rsidR="003A4247" w:rsidRDefault="003A4247"/>
        </w:tc>
        <w:tc>
          <w:tcPr>
            <w:tcW w:w="0" w:type="auto"/>
          </w:tcPr>
          <w:p w:rsidR="003A4247" w:rsidRDefault="00047CEE">
            <w:pPr>
              <w:keepNext/>
              <w:spacing w:before="100" w:after="0"/>
              <w:rPr>
                <w:b/>
              </w:rPr>
            </w:pPr>
            <w:r>
              <w:rPr>
                <w:b/>
              </w:rPr>
              <w:t>Description</w:t>
            </w:r>
          </w:p>
        </w:tc>
        <w:tc>
          <w:tcPr>
            <w:tcW w:w="0" w:type="auto"/>
          </w:tcPr>
          <w:p w:rsidR="003A4247" w:rsidRDefault="00047CEE">
            <w:pPr>
              <w:spacing w:before="100" w:after="0"/>
            </w:pPr>
            <w:r>
              <w:rPr>
                <w:color w:val="000000"/>
              </w:rPr>
              <w:t>The proposed project entails the sewer rehabilitation of existing gravity clay lines and brick manholes. The project will include smoke testing all of the gravity lines in the entire target area.</w:t>
            </w:r>
          </w:p>
        </w:tc>
      </w:tr>
      <w:tr w:rsidR="003A4247">
        <w:trPr>
          <w:cantSplit/>
        </w:trPr>
        <w:tc>
          <w:tcPr>
            <w:tcW w:w="0" w:type="auto"/>
            <w:vMerge/>
          </w:tcPr>
          <w:p w:rsidR="003A4247" w:rsidRDefault="003A4247"/>
        </w:tc>
        <w:tc>
          <w:tcPr>
            <w:tcW w:w="0" w:type="auto"/>
          </w:tcPr>
          <w:p w:rsidR="003A4247" w:rsidRDefault="00047CEE">
            <w:pPr>
              <w:keepNext/>
              <w:spacing w:before="100" w:after="0"/>
              <w:rPr>
                <w:b/>
              </w:rPr>
            </w:pPr>
            <w:r>
              <w:rPr>
                <w:b/>
              </w:rPr>
              <w:t>Target Date</w:t>
            </w:r>
          </w:p>
        </w:tc>
        <w:tc>
          <w:tcPr>
            <w:tcW w:w="0" w:type="auto"/>
          </w:tcPr>
          <w:p w:rsidR="003A4247" w:rsidRDefault="00047CEE">
            <w:pPr>
              <w:spacing w:before="100" w:after="0"/>
            </w:pPr>
            <w:r>
              <w:rPr>
                <w:color w:val="000000"/>
              </w:rPr>
              <w:t xml:space="preserve"> </w:t>
            </w:r>
          </w:p>
        </w:tc>
      </w:tr>
      <w:tr w:rsidR="003A4247">
        <w:trPr>
          <w:cantSplit/>
        </w:trPr>
        <w:tc>
          <w:tcPr>
            <w:tcW w:w="0" w:type="auto"/>
            <w:vMerge/>
          </w:tcPr>
          <w:p w:rsidR="003A4247" w:rsidRDefault="003A4247"/>
        </w:tc>
        <w:tc>
          <w:tcPr>
            <w:tcW w:w="0" w:type="auto"/>
          </w:tcPr>
          <w:p w:rsidR="003A4247" w:rsidRDefault="00047CEE">
            <w:pPr>
              <w:keepNext/>
              <w:spacing w:before="100" w:after="0"/>
              <w:rPr>
                <w:rFonts w:asciiTheme="minorHAnsi" w:hAnsiTheme="minorHAnsi"/>
                <w:b/>
              </w:rPr>
            </w:pPr>
            <w:r>
              <w:rPr>
                <w:rStyle w:val="Strong"/>
                <w:rFonts w:asciiTheme="minorHAnsi" w:hAnsiTheme="minorHAnsi"/>
              </w:rPr>
              <w:t>Estimate the number and type of families that will benefit from the proposed activities</w:t>
            </w:r>
          </w:p>
        </w:tc>
        <w:tc>
          <w:tcPr>
            <w:tcW w:w="0" w:type="auto"/>
          </w:tcPr>
          <w:p w:rsidR="003A4247" w:rsidRDefault="00047CEE">
            <w:pPr>
              <w:spacing w:before="100" w:after="0"/>
            </w:pPr>
            <w:r>
              <w:rPr>
                <w:color w:val="000000"/>
              </w:rPr>
              <w:t xml:space="preserve"> </w:t>
            </w:r>
          </w:p>
        </w:tc>
      </w:tr>
      <w:tr w:rsidR="003A4247">
        <w:trPr>
          <w:cantSplit/>
        </w:trPr>
        <w:tc>
          <w:tcPr>
            <w:tcW w:w="0" w:type="auto"/>
            <w:vMerge/>
          </w:tcPr>
          <w:p w:rsidR="003A4247" w:rsidRDefault="003A4247"/>
        </w:tc>
        <w:tc>
          <w:tcPr>
            <w:tcW w:w="0" w:type="auto"/>
          </w:tcPr>
          <w:p w:rsidR="003A4247" w:rsidRDefault="00047CEE">
            <w:pPr>
              <w:keepNext/>
              <w:spacing w:before="100" w:after="0"/>
              <w:rPr>
                <w:rFonts w:asciiTheme="minorHAnsi" w:hAnsiTheme="minorHAnsi"/>
                <w:b/>
              </w:rPr>
            </w:pPr>
            <w:r>
              <w:rPr>
                <w:rStyle w:val="Strong"/>
                <w:rFonts w:asciiTheme="minorHAnsi" w:hAnsiTheme="minorHAnsi"/>
              </w:rPr>
              <w:t>Location Description</w:t>
            </w:r>
          </w:p>
        </w:tc>
        <w:tc>
          <w:tcPr>
            <w:tcW w:w="0" w:type="auto"/>
          </w:tcPr>
          <w:p w:rsidR="003A4247" w:rsidRDefault="00047CEE">
            <w:pPr>
              <w:spacing w:before="100" w:after="0"/>
            </w:pPr>
            <w:r>
              <w:rPr>
                <w:color w:val="000000"/>
              </w:rPr>
              <w:t xml:space="preserve"> </w:t>
            </w:r>
          </w:p>
        </w:tc>
      </w:tr>
      <w:tr w:rsidR="003A4247">
        <w:trPr>
          <w:cantSplit/>
        </w:trPr>
        <w:tc>
          <w:tcPr>
            <w:tcW w:w="0" w:type="auto"/>
            <w:vMerge/>
          </w:tcPr>
          <w:p w:rsidR="003A4247" w:rsidRDefault="003A4247"/>
        </w:tc>
        <w:tc>
          <w:tcPr>
            <w:tcW w:w="0" w:type="auto"/>
          </w:tcPr>
          <w:p w:rsidR="003A4247" w:rsidRDefault="00047CEE">
            <w:pPr>
              <w:keepNext/>
              <w:spacing w:before="100" w:after="0"/>
              <w:rPr>
                <w:rFonts w:asciiTheme="minorHAnsi" w:hAnsiTheme="minorHAnsi"/>
                <w:b/>
              </w:rPr>
            </w:pPr>
            <w:r>
              <w:rPr>
                <w:rStyle w:val="Strong"/>
                <w:rFonts w:asciiTheme="minorHAnsi" w:hAnsiTheme="minorHAnsi"/>
              </w:rPr>
              <w:t>Planned Activities</w:t>
            </w:r>
          </w:p>
        </w:tc>
        <w:tc>
          <w:tcPr>
            <w:tcW w:w="0" w:type="auto"/>
          </w:tcPr>
          <w:p w:rsidR="003A4247" w:rsidRDefault="00047CEE">
            <w:pPr>
              <w:spacing w:before="100" w:after="0"/>
            </w:pPr>
            <w:r>
              <w:rPr>
                <w:color w:val="000000"/>
              </w:rPr>
              <w:t xml:space="preserve"> </w:t>
            </w:r>
          </w:p>
        </w:tc>
      </w:tr>
      <w:tr w:rsidR="003A4247">
        <w:trPr>
          <w:cantSplit/>
        </w:trPr>
        <w:tc>
          <w:tcPr>
            <w:tcW w:w="0" w:type="auto"/>
            <w:vMerge w:val="restart"/>
          </w:tcPr>
          <w:p w:rsidR="003A4247" w:rsidRDefault="00047CEE">
            <w:r>
              <w:rPr>
                <w:b/>
              </w:rPr>
              <w:t>19</w:t>
            </w:r>
          </w:p>
        </w:tc>
        <w:tc>
          <w:tcPr>
            <w:tcW w:w="0" w:type="auto"/>
          </w:tcPr>
          <w:p w:rsidR="003A4247" w:rsidRDefault="00047CEE">
            <w:pPr>
              <w:keepNext/>
              <w:spacing w:before="100" w:after="0"/>
              <w:rPr>
                <w:b/>
              </w:rPr>
            </w:pPr>
            <w:r>
              <w:rPr>
                <w:b/>
              </w:rPr>
              <w:t>Project Name</w:t>
            </w:r>
          </w:p>
        </w:tc>
        <w:tc>
          <w:tcPr>
            <w:tcW w:w="0" w:type="auto"/>
          </w:tcPr>
          <w:p w:rsidR="003A4247" w:rsidRDefault="00047CEE">
            <w:pPr>
              <w:spacing w:before="100" w:after="0"/>
            </w:pPr>
            <w:r>
              <w:rPr>
                <w:color w:val="000000"/>
              </w:rPr>
              <w:t>Dodson</w:t>
            </w:r>
          </w:p>
        </w:tc>
      </w:tr>
      <w:tr w:rsidR="003A4247">
        <w:trPr>
          <w:cantSplit/>
        </w:trPr>
        <w:tc>
          <w:tcPr>
            <w:tcW w:w="0" w:type="auto"/>
            <w:vMerge/>
          </w:tcPr>
          <w:p w:rsidR="003A4247" w:rsidRDefault="003A4247"/>
        </w:tc>
        <w:tc>
          <w:tcPr>
            <w:tcW w:w="0" w:type="auto"/>
          </w:tcPr>
          <w:p w:rsidR="003A4247" w:rsidRDefault="00047CEE">
            <w:pPr>
              <w:keepNext/>
              <w:spacing w:before="100" w:after="0"/>
              <w:rPr>
                <w:b/>
              </w:rPr>
            </w:pPr>
            <w:r>
              <w:rPr>
                <w:b/>
              </w:rPr>
              <w:t>Target Area</w:t>
            </w:r>
          </w:p>
        </w:tc>
        <w:tc>
          <w:tcPr>
            <w:tcW w:w="0" w:type="auto"/>
          </w:tcPr>
          <w:p w:rsidR="003A4247" w:rsidRDefault="00047CEE">
            <w:pPr>
              <w:spacing w:before="100" w:after="0"/>
            </w:pPr>
            <w:r>
              <w:rPr>
                <w:color w:val="000000"/>
              </w:rPr>
              <w:t>CDBG-State of Louisiana</w:t>
            </w:r>
          </w:p>
        </w:tc>
      </w:tr>
      <w:tr w:rsidR="003A4247">
        <w:trPr>
          <w:cantSplit/>
        </w:trPr>
        <w:tc>
          <w:tcPr>
            <w:tcW w:w="0" w:type="auto"/>
            <w:vMerge/>
          </w:tcPr>
          <w:p w:rsidR="003A4247" w:rsidRDefault="003A4247"/>
        </w:tc>
        <w:tc>
          <w:tcPr>
            <w:tcW w:w="0" w:type="auto"/>
          </w:tcPr>
          <w:p w:rsidR="003A4247" w:rsidRDefault="00047CEE">
            <w:pPr>
              <w:keepNext/>
              <w:spacing w:before="100" w:after="0"/>
              <w:rPr>
                <w:b/>
              </w:rPr>
            </w:pPr>
            <w:r>
              <w:rPr>
                <w:b/>
              </w:rPr>
              <w:t>Goals Supported</w:t>
            </w:r>
          </w:p>
        </w:tc>
        <w:tc>
          <w:tcPr>
            <w:tcW w:w="0" w:type="auto"/>
          </w:tcPr>
          <w:p w:rsidR="003A4247" w:rsidRDefault="00047CEE">
            <w:pPr>
              <w:spacing w:before="100" w:after="0"/>
            </w:pPr>
            <w:r>
              <w:rPr>
                <w:color w:val="000000"/>
              </w:rPr>
              <w:t>PF - Existing Infrastructure/Service Connections</w:t>
            </w:r>
          </w:p>
        </w:tc>
      </w:tr>
      <w:tr w:rsidR="003A4247">
        <w:trPr>
          <w:cantSplit/>
        </w:trPr>
        <w:tc>
          <w:tcPr>
            <w:tcW w:w="0" w:type="auto"/>
            <w:vMerge/>
          </w:tcPr>
          <w:p w:rsidR="003A4247" w:rsidRDefault="003A4247"/>
        </w:tc>
        <w:tc>
          <w:tcPr>
            <w:tcW w:w="0" w:type="auto"/>
          </w:tcPr>
          <w:p w:rsidR="003A4247" w:rsidRDefault="00047CEE">
            <w:pPr>
              <w:keepNext/>
              <w:spacing w:before="100" w:after="0"/>
              <w:rPr>
                <w:b/>
              </w:rPr>
            </w:pPr>
            <w:r>
              <w:rPr>
                <w:b/>
              </w:rPr>
              <w:t>Needs Addressed</w:t>
            </w:r>
          </w:p>
        </w:tc>
        <w:tc>
          <w:tcPr>
            <w:tcW w:w="0" w:type="auto"/>
          </w:tcPr>
          <w:p w:rsidR="003A4247" w:rsidRDefault="00047CEE">
            <w:pPr>
              <w:spacing w:before="100" w:after="0"/>
            </w:pPr>
            <w:r>
              <w:rPr>
                <w:color w:val="000000"/>
              </w:rPr>
              <w:t>Public Facilities Infrastructure Projects</w:t>
            </w:r>
          </w:p>
        </w:tc>
      </w:tr>
      <w:tr w:rsidR="003A4247">
        <w:trPr>
          <w:cantSplit/>
        </w:trPr>
        <w:tc>
          <w:tcPr>
            <w:tcW w:w="0" w:type="auto"/>
            <w:vMerge/>
          </w:tcPr>
          <w:p w:rsidR="003A4247" w:rsidRDefault="003A4247"/>
        </w:tc>
        <w:tc>
          <w:tcPr>
            <w:tcW w:w="0" w:type="auto"/>
          </w:tcPr>
          <w:p w:rsidR="003A4247" w:rsidRDefault="00047CEE">
            <w:pPr>
              <w:keepNext/>
              <w:spacing w:before="100" w:after="0"/>
              <w:rPr>
                <w:b/>
              </w:rPr>
            </w:pPr>
            <w:r>
              <w:rPr>
                <w:b/>
              </w:rPr>
              <w:t>Funding</w:t>
            </w:r>
          </w:p>
        </w:tc>
        <w:tc>
          <w:tcPr>
            <w:tcW w:w="0" w:type="auto"/>
          </w:tcPr>
          <w:p w:rsidR="003A4247" w:rsidRDefault="00047CEE">
            <w:pPr>
              <w:spacing w:before="100" w:after="0"/>
            </w:pPr>
            <w:r>
              <w:rPr>
                <w:color w:val="000000"/>
              </w:rPr>
              <w:t xml:space="preserve">: </w:t>
            </w:r>
          </w:p>
        </w:tc>
      </w:tr>
      <w:tr w:rsidR="003A4247">
        <w:trPr>
          <w:cantSplit/>
        </w:trPr>
        <w:tc>
          <w:tcPr>
            <w:tcW w:w="0" w:type="auto"/>
            <w:vMerge/>
          </w:tcPr>
          <w:p w:rsidR="003A4247" w:rsidRDefault="003A4247"/>
        </w:tc>
        <w:tc>
          <w:tcPr>
            <w:tcW w:w="0" w:type="auto"/>
          </w:tcPr>
          <w:p w:rsidR="003A4247" w:rsidRDefault="00047CEE">
            <w:pPr>
              <w:keepNext/>
              <w:spacing w:before="100" w:after="0"/>
              <w:rPr>
                <w:b/>
              </w:rPr>
            </w:pPr>
            <w:r>
              <w:rPr>
                <w:b/>
              </w:rPr>
              <w:t>Description</w:t>
            </w:r>
          </w:p>
        </w:tc>
        <w:tc>
          <w:tcPr>
            <w:tcW w:w="0" w:type="auto"/>
          </w:tcPr>
          <w:p w:rsidR="003A4247" w:rsidRDefault="00047CEE">
            <w:pPr>
              <w:spacing w:before="100" w:after="0"/>
            </w:pPr>
            <w:r>
              <w:rPr>
                <w:color w:val="000000"/>
              </w:rPr>
              <w:t>The Village of Dodson proposes potable water improvements to correct the State Sanitary Code, Ten States Standards violations of its water system. The Village proposes the construction of a new chlorination enclosure with equipment for Well No. 2. The existing control system shall also be re-worked to establish automated operation of this well.</w:t>
            </w:r>
          </w:p>
        </w:tc>
      </w:tr>
      <w:tr w:rsidR="003A4247">
        <w:trPr>
          <w:cantSplit/>
        </w:trPr>
        <w:tc>
          <w:tcPr>
            <w:tcW w:w="0" w:type="auto"/>
            <w:vMerge/>
          </w:tcPr>
          <w:p w:rsidR="003A4247" w:rsidRDefault="003A4247"/>
        </w:tc>
        <w:tc>
          <w:tcPr>
            <w:tcW w:w="0" w:type="auto"/>
          </w:tcPr>
          <w:p w:rsidR="003A4247" w:rsidRDefault="00047CEE">
            <w:pPr>
              <w:keepNext/>
              <w:spacing w:before="100" w:after="0"/>
              <w:rPr>
                <w:b/>
              </w:rPr>
            </w:pPr>
            <w:r>
              <w:rPr>
                <w:b/>
              </w:rPr>
              <w:t>Target Date</w:t>
            </w:r>
          </w:p>
        </w:tc>
        <w:tc>
          <w:tcPr>
            <w:tcW w:w="0" w:type="auto"/>
          </w:tcPr>
          <w:p w:rsidR="003A4247" w:rsidRDefault="00047CEE">
            <w:pPr>
              <w:spacing w:before="100" w:after="0"/>
            </w:pPr>
            <w:r>
              <w:rPr>
                <w:color w:val="000000"/>
              </w:rPr>
              <w:t xml:space="preserve"> </w:t>
            </w:r>
          </w:p>
        </w:tc>
      </w:tr>
      <w:tr w:rsidR="003A4247">
        <w:trPr>
          <w:cantSplit/>
        </w:trPr>
        <w:tc>
          <w:tcPr>
            <w:tcW w:w="0" w:type="auto"/>
            <w:vMerge/>
          </w:tcPr>
          <w:p w:rsidR="003A4247" w:rsidRDefault="003A4247"/>
        </w:tc>
        <w:tc>
          <w:tcPr>
            <w:tcW w:w="0" w:type="auto"/>
          </w:tcPr>
          <w:p w:rsidR="003A4247" w:rsidRDefault="00047CEE">
            <w:pPr>
              <w:keepNext/>
              <w:spacing w:before="100" w:after="0"/>
              <w:rPr>
                <w:rFonts w:asciiTheme="minorHAnsi" w:hAnsiTheme="minorHAnsi"/>
                <w:b/>
              </w:rPr>
            </w:pPr>
            <w:r>
              <w:rPr>
                <w:rStyle w:val="Strong"/>
                <w:rFonts w:asciiTheme="minorHAnsi" w:hAnsiTheme="minorHAnsi"/>
              </w:rPr>
              <w:t>Estimate the number and type of families that will benefit from the proposed activities</w:t>
            </w:r>
          </w:p>
        </w:tc>
        <w:tc>
          <w:tcPr>
            <w:tcW w:w="0" w:type="auto"/>
          </w:tcPr>
          <w:p w:rsidR="003A4247" w:rsidRDefault="00047CEE">
            <w:pPr>
              <w:spacing w:before="100" w:after="0"/>
            </w:pPr>
            <w:r>
              <w:rPr>
                <w:color w:val="000000"/>
              </w:rPr>
              <w:t xml:space="preserve"> </w:t>
            </w:r>
          </w:p>
        </w:tc>
      </w:tr>
      <w:tr w:rsidR="003A4247">
        <w:trPr>
          <w:cantSplit/>
        </w:trPr>
        <w:tc>
          <w:tcPr>
            <w:tcW w:w="0" w:type="auto"/>
            <w:vMerge/>
          </w:tcPr>
          <w:p w:rsidR="003A4247" w:rsidRDefault="003A4247"/>
        </w:tc>
        <w:tc>
          <w:tcPr>
            <w:tcW w:w="0" w:type="auto"/>
          </w:tcPr>
          <w:p w:rsidR="003A4247" w:rsidRDefault="00047CEE">
            <w:pPr>
              <w:keepNext/>
              <w:spacing w:before="100" w:after="0"/>
              <w:rPr>
                <w:rFonts w:asciiTheme="minorHAnsi" w:hAnsiTheme="minorHAnsi"/>
                <w:b/>
              </w:rPr>
            </w:pPr>
            <w:r>
              <w:rPr>
                <w:rStyle w:val="Strong"/>
                <w:rFonts w:asciiTheme="minorHAnsi" w:hAnsiTheme="minorHAnsi"/>
              </w:rPr>
              <w:t>Location Description</w:t>
            </w:r>
          </w:p>
        </w:tc>
        <w:tc>
          <w:tcPr>
            <w:tcW w:w="0" w:type="auto"/>
          </w:tcPr>
          <w:p w:rsidR="003A4247" w:rsidRDefault="00047CEE">
            <w:pPr>
              <w:spacing w:before="100" w:after="0"/>
            </w:pPr>
            <w:r>
              <w:rPr>
                <w:color w:val="000000"/>
              </w:rPr>
              <w:t xml:space="preserve"> </w:t>
            </w:r>
          </w:p>
        </w:tc>
      </w:tr>
      <w:tr w:rsidR="003A4247">
        <w:trPr>
          <w:cantSplit/>
        </w:trPr>
        <w:tc>
          <w:tcPr>
            <w:tcW w:w="0" w:type="auto"/>
            <w:vMerge/>
          </w:tcPr>
          <w:p w:rsidR="003A4247" w:rsidRDefault="003A4247"/>
        </w:tc>
        <w:tc>
          <w:tcPr>
            <w:tcW w:w="0" w:type="auto"/>
          </w:tcPr>
          <w:p w:rsidR="003A4247" w:rsidRDefault="00047CEE">
            <w:pPr>
              <w:keepNext/>
              <w:spacing w:before="100" w:after="0"/>
              <w:rPr>
                <w:rFonts w:asciiTheme="minorHAnsi" w:hAnsiTheme="minorHAnsi"/>
                <w:b/>
              </w:rPr>
            </w:pPr>
            <w:r>
              <w:rPr>
                <w:rStyle w:val="Strong"/>
                <w:rFonts w:asciiTheme="minorHAnsi" w:hAnsiTheme="minorHAnsi"/>
              </w:rPr>
              <w:t>Planned Activities</w:t>
            </w:r>
          </w:p>
        </w:tc>
        <w:tc>
          <w:tcPr>
            <w:tcW w:w="0" w:type="auto"/>
          </w:tcPr>
          <w:p w:rsidR="003A4247" w:rsidRDefault="00047CEE">
            <w:pPr>
              <w:spacing w:before="100" w:after="0"/>
            </w:pPr>
            <w:r>
              <w:rPr>
                <w:color w:val="000000"/>
              </w:rPr>
              <w:t xml:space="preserve"> </w:t>
            </w:r>
          </w:p>
        </w:tc>
      </w:tr>
      <w:tr w:rsidR="003A4247">
        <w:trPr>
          <w:cantSplit/>
        </w:trPr>
        <w:tc>
          <w:tcPr>
            <w:tcW w:w="0" w:type="auto"/>
            <w:vMerge w:val="restart"/>
          </w:tcPr>
          <w:p w:rsidR="003A4247" w:rsidRDefault="00047CEE">
            <w:r>
              <w:rPr>
                <w:b/>
              </w:rPr>
              <w:t>20</w:t>
            </w:r>
          </w:p>
        </w:tc>
        <w:tc>
          <w:tcPr>
            <w:tcW w:w="0" w:type="auto"/>
          </w:tcPr>
          <w:p w:rsidR="003A4247" w:rsidRDefault="00047CEE">
            <w:pPr>
              <w:keepNext/>
              <w:spacing w:before="100" w:after="0"/>
              <w:rPr>
                <w:b/>
              </w:rPr>
            </w:pPr>
            <w:r>
              <w:rPr>
                <w:b/>
              </w:rPr>
              <w:t>Project Name</w:t>
            </w:r>
          </w:p>
        </w:tc>
        <w:tc>
          <w:tcPr>
            <w:tcW w:w="0" w:type="auto"/>
          </w:tcPr>
          <w:p w:rsidR="003A4247" w:rsidRDefault="00047CEE">
            <w:pPr>
              <w:spacing w:before="100" w:after="0"/>
            </w:pPr>
            <w:r>
              <w:rPr>
                <w:color w:val="000000"/>
              </w:rPr>
              <w:t>Abbeville</w:t>
            </w:r>
          </w:p>
        </w:tc>
      </w:tr>
      <w:tr w:rsidR="003A4247">
        <w:trPr>
          <w:cantSplit/>
        </w:trPr>
        <w:tc>
          <w:tcPr>
            <w:tcW w:w="0" w:type="auto"/>
            <w:vMerge/>
          </w:tcPr>
          <w:p w:rsidR="003A4247" w:rsidRDefault="003A4247"/>
        </w:tc>
        <w:tc>
          <w:tcPr>
            <w:tcW w:w="0" w:type="auto"/>
          </w:tcPr>
          <w:p w:rsidR="003A4247" w:rsidRDefault="00047CEE">
            <w:pPr>
              <w:keepNext/>
              <w:spacing w:before="100" w:after="0"/>
              <w:rPr>
                <w:b/>
              </w:rPr>
            </w:pPr>
            <w:r>
              <w:rPr>
                <w:b/>
              </w:rPr>
              <w:t>Target Area</w:t>
            </w:r>
          </w:p>
        </w:tc>
        <w:tc>
          <w:tcPr>
            <w:tcW w:w="0" w:type="auto"/>
          </w:tcPr>
          <w:p w:rsidR="003A4247" w:rsidRDefault="00047CEE">
            <w:pPr>
              <w:spacing w:before="100" w:after="0"/>
            </w:pPr>
            <w:r>
              <w:rPr>
                <w:color w:val="000000"/>
              </w:rPr>
              <w:t>CDBG-State of Louisiana</w:t>
            </w:r>
          </w:p>
        </w:tc>
      </w:tr>
      <w:tr w:rsidR="003A4247">
        <w:trPr>
          <w:cantSplit/>
        </w:trPr>
        <w:tc>
          <w:tcPr>
            <w:tcW w:w="0" w:type="auto"/>
            <w:vMerge/>
          </w:tcPr>
          <w:p w:rsidR="003A4247" w:rsidRDefault="003A4247"/>
        </w:tc>
        <w:tc>
          <w:tcPr>
            <w:tcW w:w="0" w:type="auto"/>
          </w:tcPr>
          <w:p w:rsidR="003A4247" w:rsidRDefault="00047CEE">
            <w:pPr>
              <w:keepNext/>
              <w:spacing w:before="100" w:after="0"/>
              <w:rPr>
                <w:b/>
              </w:rPr>
            </w:pPr>
            <w:r>
              <w:rPr>
                <w:b/>
              </w:rPr>
              <w:t>Goals Supported</w:t>
            </w:r>
          </w:p>
        </w:tc>
        <w:tc>
          <w:tcPr>
            <w:tcW w:w="0" w:type="auto"/>
          </w:tcPr>
          <w:p w:rsidR="003A4247" w:rsidRDefault="00047CEE">
            <w:pPr>
              <w:spacing w:before="100" w:after="0"/>
            </w:pPr>
            <w:r>
              <w:rPr>
                <w:color w:val="000000"/>
              </w:rPr>
              <w:t>PF - Existing Infrastructure/Service Connections</w:t>
            </w:r>
          </w:p>
        </w:tc>
      </w:tr>
      <w:tr w:rsidR="003A4247">
        <w:trPr>
          <w:cantSplit/>
        </w:trPr>
        <w:tc>
          <w:tcPr>
            <w:tcW w:w="0" w:type="auto"/>
            <w:vMerge/>
          </w:tcPr>
          <w:p w:rsidR="003A4247" w:rsidRDefault="003A4247"/>
        </w:tc>
        <w:tc>
          <w:tcPr>
            <w:tcW w:w="0" w:type="auto"/>
          </w:tcPr>
          <w:p w:rsidR="003A4247" w:rsidRDefault="00047CEE">
            <w:pPr>
              <w:keepNext/>
              <w:spacing w:before="100" w:after="0"/>
              <w:rPr>
                <w:b/>
              </w:rPr>
            </w:pPr>
            <w:r>
              <w:rPr>
                <w:b/>
              </w:rPr>
              <w:t>Needs Addressed</w:t>
            </w:r>
          </w:p>
        </w:tc>
        <w:tc>
          <w:tcPr>
            <w:tcW w:w="0" w:type="auto"/>
          </w:tcPr>
          <w:p w:rsidR="003A4247" w:rsidRDefault="00047CEE">
            <w:pPr>
              <w:spacing w:before="100" w:after="0"/>
            </w:pPr>
            <w:r>
              <w:rPr>
                <w:color w:val="000000"/>
              </w:rPr>
              <w:t>Public Facilities Infrastructure Projects</w:t>
            </w:r>
          </w:p>
        </w:tc>
      </w:tr>
      <w:tr w:rsidR="003A4247">
        <w:trPr>
          <w:cantSplit/>
        </w:trPr>
        <w:tc>
          <w:tcPr>
            <w:tcW w:w="0" w:type="auto"/>
            <w:vMerge/>
          </w:tcPr>
          <w:p w:rsidR="003A4247" w:rsidRDefault="003A4247"/>
        </w:tc>
        <w:tc>
          <w:tcPr>
            <w:tcW w:w="0" w:type="auto"/>
          </w:tcPr>
          <w:p w:rsidR="003A4247" w:rsidRDefault="00047CEE">
            <w:pPr>
              <w:keepNext/>
              <w:spacing w:before="100" w:after="0"/>
              <w:rPr>
                <w:b/>
              </w:rPr>
            </w:pPr>
            <w:r>
              <w:rPr>
                <w:b/>
              </w:rPr>
              <w:t>Funding</w:t>
            </w:r>
          </w:p>
        </w:tc>
        <w:tc>
          <w:tcPr>
            <w:tcW w:w="0" w:type="auto"/>
          </w:tcPr>
          <w:p w:rsidR="003A4247" w:rsidRDefault="00047CEE">
            <w:pPr>
              <w:spacing w:before="100" w:after="0"/>
            </w:pPr>
            <w:r>
              <w:rPr>
                <w:color w:val="000000"/>
              </w:rPr>
              <w:t xml:space="preserve">: </w:t>
            </w:r>
          </w:p>
        </w:tc>
      </w:tr>
      <w:tr w:rsidR="003A4247">
        <w:trPr>
          <w:cantSplit/>
        </w:trPr>
        <w:tc>
          <w:tcPr>
            <w:tcW w:w="0" w:type="auto"/>
            <w:vMerge/>
          </w:tcPr>
          <w:p w:rsidR="003A4247" w:rsidRDefault="003A4247"/>
        </w:tc>
        <w:tc>
          <w:tcPr>
            <w:tcW w:w="0" w:type="auto"/>
          </w:tcPr>
          <w:p w:rsidR="003A4247" w:rsidRDefault="00047CEE">
            <w:pPr>
              <w:keepNext/>
              <w:spacing w:before="100" w:after="0"/>
              <w:rPr>
                <w:b/>
              </w:rPr>
            </w:pPr>
            <w:r>
              <w:rPr>
                <w:b/>
              </w:rPr>
              <w:t>Description</w:t>
            </w:r>
          </w:p>
        </w:tc>
        <w:tc>
          <w:tcPr>
            <w:tcW w:w="0" w:type="auto"/>
          </w:tcPr>
          <w:p w:rsidR="003A4247" w:rsidRDefault="00047CEE">
            <w:pPr>
              <w:spacing w:before="100" w:after="0"/>
            </w:pPr>
            <w:r>
              <w:rPr>
                <w:color w:val="000000"/>
              </w:rPr>
              <w:t>The scope of this is a comprehensive sewer system survey and the subsequent repair of the deficiencies found in the survey throughout the entire sewer collection system (public and private property). Additional elements of this proposed rehabilitation work consist of renovating an existing pump station, extending a sewer force main to the sewer treatment plant, and constructing a new sewer force main across the Vermillion River.</w:t>
            </w:r>
          </w:p>
        </w:tc>
      </w:tr>
      <w:tr w:rsidR="003A4247">
        <w:trPr>
          <w:cantSplit/>
        </w:trPr>
        <w:tc>
          <w:tcPr>
            <w:tcW w:w="0" w:type="auto"/>
            <w:vMerge/>
          </w:tcPr>
          <w:p w:rsidR="003A4247" w:rsidRDefault="003A4247"/>
        </w:tc>
        <w:tc>
          <w:tcPr>
            <w:tcW w:w="0" w:type="auto"/>
          </w:tcPr>
          <w:p w:rsidR="003A4247" w:rsidRDefault="00047CEE">
            <w:pPr>
              <w:keepNext/>
              <w:spacing w:before="100" w:after="0"/>
              <w:rPr>
                <w:b/>
              </w:rPr>
            </w:pPr>
            <w:r>
              <w:rPr>
                <w:b/>
              </w:rPr>
              <w:t>Target Date</w:t>
            </w:r>
          </w:p>
        </w:tc>
        <w:tc>
          <w:tcPr>
            <w:tcW w:w="0" w:type="auto"/>
          </w:tcPr>
          <w:p w:rsidR="003A4247" w:rsidRDefault="00047CEE">
            <w:pPr>
              <w:spacing w:before="100" w:after="0"/>
            </w:pPr>
            <w:r>
              <w:rPr>
                <w:color w:val="000000"/>
              </w:rPr>
              <w:t xml:space="preserve"> </w:t>
            </w:r>
          </w:p>
        </w:tc>
      </w:tr>
      <w:tr w:rsidR="003A4247">
        <w:trPr>
          <w:cantSplit/>
        </w:trPr>
        <w:tc>
          <w:tcPr>
            <w:tcW w:w="0" w:type="auto"/>
            <w:vMerge/>
          </w:tcPr>
          <w:p w:rsidR="003A4247" w:rsidRDefault="003A4247"/>
        </w:tc>
        <w:tc>
          <w:tcPr>
            <w:tcW w:w="0" w:type="auto"/>
          </w:tcPr>
          <w:p w:rsidR="003A4247" w:rsidRDefault="00047CEE">
            <w:pPr>
              <w:keepNext/>
              <w:spacing w:before="100" w:after="0"/>
              <w:rPr>
                <w:rFonts w:asciiTheme="minorHAnsi" w:hAnsiTheme="minorHAnsi"/>
                <w:b/>
              </w:rPr>
            </w:pPr>
            <w:r>
              <w:rPr>
                <w:rStyle w:val="Strong"/>
                <w:rFonts w:asciiTheme="minorHAnsi" w:hAnsiTheme="minorHAnsi"/>
              </w:rPr>
              <w:t>Estimate the number and type of families that will benefit from the proposed activities</w:t>
            </w:r>
          </w:p>
        </w:tc>
        <w:tc>
          <w:tcPr>
            <w:tcW w:w="0" w:type="auto"/>
          </w:tcPr>
          <w:p w:rsidR="003A4247" w:rsidRDefault="00047CEE">
            <w:pPr>
              <w:spacing w:before="100" w:after="0"/>
            </w:pPr>
            <w:r>
              <w:rPr>
                <w:color w:val="000000"/>
              </w:rPr>
              <w:t xml:space="preserve"> </w:t>
            </w:r>
          </w:p>
        </w:tc>
      </w:tr>
      <w:tr w:rsidR="003A4247">
        <w:trPr>
          <w:cantSplit/>
        </w:trPr>
        <w:tc>
          <w:tcPr>
            <w:tcW w:w="0" w:type="auto"/>
            <w:vMerge/>
          </w:tcPr>
          <w:p w:rsidR="003A4247" w:rsidRDefault="003A4247"/>
        </w:tc>
        <w:tc>
          <w:tcPr>
            <w:tcW w:w="0" w:type="auto"/>
          </w:tcPr>
          <w:p w:rsidR="003A4247" w:rsidRDefault="00047CEE">
            <w:pPr>
              <w:keepNext/>
              <w:spacing w:before="100" w:after="0"/>
              <w:rPr>
                <w:rFonts w:asciiTheme="minorHAnsi" w:hAnsiTheme="minorHAnsi"/>
                <w:b/>
              </w:rPr>
            </w:pPr>
            <w:r>
              <w:rPr>
                <w:rStyle w:val="Strong"/>
                <w:rFonts w:asciiTheme="minorHAnsi" w:hAnsiTheme="minorHAnsi"/>
              </w:rPr>
              <w:t>Location Description</w:t>
            </w:r>
          </w:p>
        </w:tc>
        <w:tc>
          <w:tcPr>
            <w:tcW w:w="0" w:type="auto"/>
          </w:tcPr>
          <w:p w:rsidR="003A4247" w:rsidRDefault="00047CEE">
            <w:pPr>
              <w:spacing w:before="100" w:after="0"/>
            </w:pPr>
            <w:r>
              <w:rPr>
                <w:color w:val="000000"/>
              </w:rPr>
              <w:t xml:space="preserve"> </w:t>
            </w:r>
          </w:p>
        </w:tc>
      </w:tr>
      <w:tr w:rsidR="003A4247">
        <w:trPr>
          <w:cantSplit/>
        </w:trPr>
        <w:tc>
          <w:tcPr>
            <w:tcW w:w="0" w:type="auto"/>
            <w:vMerge/>
          </w:tcPr>
          <w:p w:rsidR="003A4247" w:rsidRDefault="003A4247"/>
        </w:tc>
        <w:tc>
          <w:tcPr>
            <w:tcW w:w="0" w:type="auto"/>
          </w:tcPr>
          <w:p w:rsidR="003A4247" w:rsidRDefault="00047CEE">
            <w:pPr>
              <w:keepNext/>
              <w:spacing w:before="100" w:after="0"/>
              <w:rPr>
                <w:rFonts w:asciiTheme="minorHAnsi" w:hAnsiTheme="minorHAnsi"/>
                <w:b/>
              </w:rPr>
            </w:pPr>
            <w:r>
              <w:rPr>
                <w:rStyle w:val="Strong"/>
                <w:rFonts w:asciiTheme="minorHAnsi" w:hAnsiTheme="minorHAnsi"/>
              </w:rPr>
              <w:t>Planned Activities</w:t>
            </w:r>
          </w:p>
        </w:tc>
        <w:tc>
          <w:tcPr>
            <w:tcW w:w="0" w:type="auto"/>
          </w:tcPr>
          <w:p w:rsidR="003A4247" w:rsidRDefault="00047CEE">
            <w:pPr>
              <w:spacing w:before="100" w:after="0"/>
            </w:pPr>
            <w:r>
              <w:rPr>
                <w:color w:val="000000"/>
              </w:rPr>
              <w:t xml:space="preserve"> </w:t>
            </w:r>
          </w:p>
        </w:tc>
      </w:tr>
      <w:tr w:rsidR="003A4247">
        <w:trPr>
          <w:cantSplit/>
        </w:trPr>
        <w:tc>
          <w:tcPr>
            <w:tcW w:w="0" w:type="auto"/>
            <w:vMerge w:val="restart"/>
          </w:tcPr>
          <w:p w:rsidR="003A4247" w:rsidRDefault="00047CEE">
            <w:r>
              <w:rPr>
                <w:b/>
              </w:rPr>
              <w:t>21</w:t>
            </w:r>
          </w:p>
        </w:tc>
        <w:tc>
          <w:tcPr>
            <w:tcW w:w="0" w:type="auto"/>
          </w:tcPr>
          <w:p w:rsidR="003A4247" w:rsidRDefault="00047CEE">
            <w:pPr>
              <w:keepNext/>
              <w:spacing w:before="100" w:after="0"/>
              <w:rPr>
                <w:b/>
              </w:rPr>
            </w:pPr>
            <w:r>
              <w:rPr>
                <w:b/>
              </w:rPr>
              <w:t>Project Name</w:t>
            </w:r>
          </w:p>
        </w:tc>
        <w:tc>
          <w:tcPr>
            <w:tcW w:w="0" w:type="auto"/>
          </w:tcPr>
          <w:p w:rsidR="003A4247" w:rsidRDefault="00047CEE">
            <w:pPr>
              <w:spacing w:before="100" w:after="0"/>
            </w:pPr>
            <w:r>
              <w:rPr>
                <w:color w:val="000000"/>
              </w:rPr>
              <w:t>Clarence</w:t>
            </w:r>
          </w:p>
        </w:tc>
      </w:tr>
      <w:tr w:rsidR="003A4247">
        <w:trPr>
          <w:cantSplit/>
        </w:trPr>
        <w:tc>
          <w:tcPr>
            <w:tcW w:w="0" w:type="auto"/>
            <w:vMerge/>
          </w:tcPr>
          <w:p w:rsidR="003A4247" w:rsidRDefault="003A4247"/>
        </w:tc>
        <w:tc>
          <w:tcPr>
            <w:tcW w:w="0" w:type="auto"/>
          </w:tcPr>
          <w:p w:rsidR="003A4247" w:rsidRDefault="00047CEE">
            <w:pPr>
              <w:keepNext/>
              <w:spacing w:before="100" w:after="0"/>
              <w:rPr>
                <w:b/>
              </w:rPr>
            </w:pPr>
            <w:r>
              <w:rPr>
                <w:b/>
              </w:rPr>
              <w:t>Target Area</w:t>
            </w:r>
          </w:p>
        </w:tc>
        <w:tc>
          <w:tcPr>
            <w:tcW w:w="0" w:type="auto"/>
          </w:tcPr>
          <w:p w:rsidR="003A4247" w:rsidRDefault="00047CEE">
            <w:pPr>
              <w:spacing w:before="100" w:after="0"/>
            </w:pPr>
            <w:r>
              <w:rPr>
                <w:color w:val="000000"/>
              </w:rPr>
              <w:t>CDBG-State of Louisiana</w:t>
            </w:r>
          </w:p>
        </w:tc>
      </w:tr>
      <w:tr w:rsidR="003A4247">
        <w:trPr>
          <w:cantSplit/>
        </w:trPr>
        <w:tc>
          <w:tcPr>
            <w:tcW w:w="0" w:type="auto"/>
            <w:vMerge/>
          </w:tcPr>
          <w:p w:rsidR="003A4247" w:rsidRDefault="003A4247"/>
        </w:tc>
        <w:tc>
          <w:tcPr>
            <w:tcW w:w="0" w:type="auto"/>
          </w:tcPr>
          <w:p w:rsidR="003A4247" w:rsidRDefault="00047CEE">
            <w:pPr>
              <w:keepNext/>
              <w:spacing w:before="100" w:after="0"/>
              <w:rPr>
                <w:b/>
              </w:rPr>
            </w:pPr>
            <w:r>
              <w:rPr>
                <w:b/>
              </w:rPr>
              <w:t>Goals Supported</w:t>
            </w:r>
          </w:p>
        </w:tc>
        <w:tc>
          <w:tcPr>
            <w:tcW w:w="0" w:type="auto"/>
          </w:tcPr>
          <w:p w:rsidR="003A4247" w:rsidRDefault="00047CEE">
            <w:pPr>
              <w:spacing w:before="100" w:after="0"/>
            </w:pPr>
            <w:r>
              <w:rPr>
                <w:color w:val="000000"/>
              </w:rPr>
              <w:t>PF - Existing Infrastructure/Service Connections</w:t>
            </w:r>
          </w:p>
        </w:tc>
      </w:tr>
      <w:tr w:rsidR="003A4247">
        <w:trPr>
          <w:cantSplit/>
        </w:trPr>
        <w:tc>
          <w:tcPr>
            <w:tcW w:w="0" w:type="auto"/>
            <w:vMerge/>
          </w:tcPr>
          <w:p w:rsidR="003A4247" w:rsidRDefault="003A4247"/>
        </w:tc>
        <w:tc>
          <w:tcPr>
            <w:tcW w:w="0" w:type="auto"/>
          </w:tcPr>
          <w:p w:rsidR="003A4247" w:rsidRDefault="00047CEE">
            <w:pPr>
              <w:keepNext/>
              <w:spacing w:before="100" w:after="0"/>
              <w:rPr>
                <w:b/>
              </w:rPr>
            </w:pPr>
            <w:r>
              <w:rPr>
                <w:b/>
              </w:rPr>
              <w:t>Needs Addressed</w:t>
            </w:r>
          </w:p>
        </w:tc>
        <w:tc>
          <w:tcPr>
            <w:tcW w:w="0" w:type="auto"/>
          </w:tcPr>
          <w:p w:rsidR="003A4247" w:rsidRDefault="00047CEE">
            <w:pPr>
              <w:spacing w:before="100" w:after="0"/>
            </w:pPr>
            <w:r>
              <w:rPr>
                <w:color w:val="000000"/>
              </w:rPr>
              <w:t>Public Facilities Infrastructure Projects</w:t>
            </w:r>
          </w:p>
        </w:tc>
      </w:tr>
      <w:tr w:rsidR="003A4247">
        <w:trPr>
          <w:cantSplit/>
        </w:trPr>
        <w:tc>
          <w:tcPr>
            <w:tcW w:w="0" w:type="auto"/>
            <w:vMerge/>
          </w:tcPr>
          <w:p w:rsidR="003A4247" w:rsidRDefault="003A4247"/>
        </w:tc>
        <w:tc>
          <w:tcPr>
            <w:tcW w:w="0" w:type="auto"/>
          </w:tcPr>
          <w:p w:rsidR="003A4247" w:rsidRDefault="00047CEE">
            <w:pPr>
              <w:keepNext/>
              <w:spacing w:before="100" w:after="0"/>
              <w:rPr>
                <w:b/>
              </w:rPr>
            </w:pPr>
            <w:r>
              <w:rPr>
                <w:b/>
              </w:rPr>
              <w:t>Funding</w:t>
            </w:r>
          </w:p>
        </w:tc>
        <w:tc>
          <w:tcPr>
            <w:tcW w:w="0" w:type="auto"/>
          </w:tcPr>
          <w:p w:rsidR="003A4247" w:rsidRDefault="00047CEE">
            <w:pPr>
              <w:spacing w:before="100" w:after="0"/>
            </w:pPr>
            <w:r>
              <w:rPr>
                <w:color w:val="000000"/>
              </w:rPr>
              <w:t xml:space="preserve">: </w:t>
            </w:r>
          </w:p>
        </w:tc>
      </w:tr>
      <w:tr w:rsidR="003A4247">
        <w:trPr>
          <w:cantSplit/>
        </w:trPr>
        <w:tc>
          <w:tcPr>
            <w:tcW w:w="0" w:type="auto"/>
            <w:vMerge/>
          </w:tcPr>
          <w:p w:rsidR="003A4247" w:rsidRDefault="003A4247"/>
        </w:tc>
        <w:tc>
          <w:tcPr>
            <w:tcW w:w="0" w:type="auto"/>
          </w:tcPr>
          <w:p w:rsidR="003A4247" w:rsidRDefault="00047CEE">
            <w:pPr>
              <w:keepNext/>
              <w:spacing w:before="100" w:after="0"/>
              <w:rPr>
                <w:b/>
              </w:rPr>
            </w:pPr>
            <w:r>
              <w:rPr>
                <w:b/>
              </w:rPr>
              <w:t>Description</w:t>
            </w:r>
          </w:p>
        </w:tc>
        <w:tc>
          <w:tcPr>
            <w:tcW w:w="0" w:type="auto"/>
          </w:tcPr>
          <w:p w:rsidR="003A4247" w:rsidRDefault="00047CEE">
            <w:pPr>
              <w:spacing w:before="100" w:after="0"/>
            </w:pPr>
            <w:r>
              <w:rPr>
                <w:color w:val="000000"/>
              </w:rPr>
              <w:t>The Village of Clarence proposes to construct wastewater treatment facility improvements and wastewater collection system improvements to address identified deficiencies and correct violations.</w:t>
            </w:r>
          </w:p>
        </w:tc>
      </w:tr>
      <w:tr w:rsidR="003A4247">
        <w:trPr>
          <w:cantSplit/>
        </w:trPr>
        <w:tc>
          <w:tcPr>
            <w:tcW w:w="0" w:type="auto"/>
            <w:vMerge/>
          </w:tcPr>
          <w:p w:rsidR="003A4247" w:rsidRDefault="003A4247"/>
        </w:tc>
        <w:tc>
          <w:tcPr>
            <w:tcW w:w="0" w:type="auto"/>
          </w:tcPr>
          <w:p w:rsidR="003A4247" w:rsidRDefault="00047CEE">
            <w:pPr>
              <w:keepNext/>
              <w:spacing w:before="100" w:after="0"/>
              <w:rPr>
                <w:b/>
              </w:rPr>
            </w:pPr>
            <w:r>
              <w:rPr>
                <w:b/>
              </w:rPr>
              <w:t>Target Date</w:t>
            </w:r>
          </w:p>
        </w:tc>
        <w:tc>
          <w:tcPr>
            <w:tcW w:w="0" w:type="auto"/>
          </w:tcPr>
          <w:p w:rsidR="003A4247" w:rsidRDefault="00047CEE">
            <w:pPr>
              <w:spacing w:before="100" w:after="0"/>
            </w:pPr>
            <w:r>
              <w:rPr>
                <w:color w:val="000000"/>
              </w:rPr>
              <w:t xml:space="preserve"> </w:t>
            </w:r>
          </w:p>
        </w:tc>
      </w:tr>
      <w:tr w:rsidR="003A4247">
        <w:trPr>
          <w:cantSplit/>
        </w:trPr>
        <w:tc>
          <w:tcPr>
            <w:tcW w:w="0" w:type="auto"/>
            <w:vMerge/>
          </w:tcPr>
          <w:p w:rsidR="003A4247" w:rsidRDefault="003A4247"/>
        </w:tc>
        <w:tc>
          <w:tcPr>
            <w:tcW w:w="0" w:type="auto"/>
          </w:tcPr>
          <w:p w:rsidR="003A4247" w:rsidRDefault="00047CEE">
            <w:pPr>
              <w:keepNext/>
              <w:spacing w:before="100" w:after="0"/>
              <w:rPr>
                <w:rFonts w:asciiTheme="minorHAnsi" w:hAnsiTheme="minorHAnsi"/>
                <w:b/>
              </w:rPr>
            </w:pPr>
            <w:r>
              <w:rPr>
                <w:rStyle w:val="Strong"/>
                <w:rFonts w:asciiTheme="minorHAnsi" w:hAnsiTheme="minorHAnsi"/>
              </w:rPr>
              <w:t>Estimate the number and type of families that will benefit from the proposed activities</w:t>
            </w:r>
          </w:p>
        </w:tc>
        <w:tc>
          <w:tcPr>
            <w:tcW w:w="0" w:type="auto"/>
          </w:tcPr>
          <w:p w:rsidR="003A4247" w:rsidRDefault="00047CEE">
            <w:pPr>
              <w:spacing w:before="100" w:after="0"/>
            </w:pPr>
            <w:r>
              <w:rPr>
                <w:color w:val="000000"/>
              </w:rPr>
              <w:t xml:space="preserve"> </w:t>
            </w:r>
          </w:p>
        </w:tc>
      </w:tr>
      <w:tr w:rsidR="003A4247">
        <w:trPr>
          <w:cantSplit/>
        </w:trPr>
        <w:tc>
          <w:tcPr>
            <w:tcW w:w="0" w:type="auto"/>
            <w:vMerge/>
          </w:tcPr>
          <w:p w:rsidR="003A4247" w:rsidRDefault="003A4247"/>
        </w:tc>
        <w:tc>
          <w:tcPr>
            <w:tcW w:w="0" w:type="auto"/>
          </w:tcPr>
          <w:p w:rsidR="003A4247" w:rsidRDefault="00047CEE">
            <w:pPr>
              <w:keepNext/>
              <w:spacing w:before="100" w:after="0"/>
              <w:rPr>
                <w:rFonts w:asciiTheme="minorHAnsi" w:hAnsiTheme="minorHAnsi"/>
                <w:b/>
              </w:rPr>
            </w:pPr>
            <w:r>
              <w:rPr>
                <w:rStyle w:val="Strong"/>
                <w:rFonts w:asciiTheme="minorHAnsi" w:hAnsiTheme="minorHAnsi"/>
              </w:rPr>
              <w:t>Location Description</w:t>
            </w:r>
          </w:p>
        </w:tc>
        <w:tc>
          <w:tcPr>
            <w:tcW w:w="0" w:type="auto"/>
          </w:tcPr>
          <w:p w:rsidR="003A4247" w:rsidRDefault="00047CEE">
            <w:pPr>
              <w:spacing w:before="100" w:after="0"/>
            </w:pPr>
            <w:r>
              <w:rPr>
                <w:color w:val="000000"/>
              </w:rPr>
              <w:t xml:space="preserve"> </w:t>
            </w:r>
          </w:p>
        </w:tc>
      </w:tr>
      <w:tr w:rsidR="003A4247">
        <w:trPr>
          <w:cantSplit/>
        </w:trPr>
        <w:tc>
          <w:tcPr>
            <w:tcW w:w="0" w:type="auto"/>
            <w:vMerge/>
          </w:tcPr>
          <w:p w:rsidR="003A4247" w:rsidRDefault="003A4247"/>
        </w:tc>
        <w:tc>
          <w:tcPr>
            <w:tcW w:w="0" w:type="auto"/>
          </w:tcPr>
          <w:p w:rsidR="003A4247" w:rsidRDefault="00047CEE">
            <w:pPr>
              <w:keepNext/>
              <w:spacing w:before="100" w:after="0"/>
              <w:rPr>
                <w:rFonts w:asciiTheme="minorHAnsi" w:hAnsiTheme="minorHAnsi"/>
                <w:b/>
              </w:rPr>
            </w:pPr>
            <w:r>
              <w:rPr>
                <w:rStyle w:val="Strong"/>
                <w:rFonts w:asciiTheme="minorHAnsi" w:hAnsiTheme="minorHAnsi"/>
              </w:rPr>
              <w:t>Planned Activities</w:t>
            </w:r>
          </w:p>
        </w:tc>
        <w:tc>
          <w:tcPr>
            <w:tcW w:w="0" w:type="auto"/>
          </w:tcPr>
          <w:p w:rsidR="003A4247" w:rsidRDefault="00047CEE">
            <w:pPr>
              <w:spacing w:before="100" w:after="0"/>
            </w:pPr>
            <w:r>
              <w:rPr>
                <w:color w:val="000000"/>
              </w:rPr>
              <w:t xml:space="preserve"> </w:t>
            </w:r>
          </w:p>
        </w:tc>
      </w:tr>
      <w:tr w:rsidR="003A4247">
        <w:trPr>
          <w:cantSplit/>
        </w:trPr>
        <w:tc>
          <w:tcPr>
            <w:tcW w:w="0" w:type="auto"/>
            <w:vMerge w:val="restart"/>
          </w:tcPr>
          <w:p w:rsidR="003A4247" w:rsidRDefault="00047CEE">
            <w:r>
              <w:rPr>
                <w:b/>
              </w:rPr>
              <w:t>22</w:t>
            </w:r>
          </w:p>
        </w:tc>
        <w:tc>
          <w:tcPr>
            <w:tcW w:w="0" w:type="auto"/>
          </w:tcPr>
          <w:p w:rsidR="003A4247" w:rsidRDefault="00047CEE">
            <w:pPr>
              <w:keepNext/>
              <w:spacing w:before="100" w:after="0"/>
              <w:rPr>
                <w:b/>
              </w:rPr>
            </w:pPr>
            <w:r>
              <w:rPr>
                <w:b/>
              </w:rPr>
              <w:t>Project Name</w:t>
            </w:r>
          </w:p>
        </w:tc>
        <w:tc>
          <w:tcPr>
            <w:tcW w:w="0" w:type="auto"/>
          </w:tcPr>
          <w:p w:rsidR="003A4247" w:rsidRDefault="00047CEE">
            <w:pPr>
              <w:spacing w:before="100" w:after="0"/>
            </w:pPr>
            <w:r>
              <w:rPr>
                <w:color w:val="000000"/>
              </w:rPr>
              <w:t>Calvin</w:t>
            </w:r>
          </w:p>
        </w:tc>
      </w:tr>
      <w:tr w:rsidR="003A4247">
        <w:trPr>
          <w:cantSplit/>
        </w:trPr>
        <w:tc>
          <w:tcPr>
            <w:tcW w:w="0" w:type="auto"/>
            <w:vMerge/>
          </w:tcPr>
          <w:p w:rsidR="003A4247" w:rsidRDefault="003A4247"/>
        </w:tc>
        <w:tc>
          <w:tcPr>
            <w:tcW w:w="0" w:type="auto"/>
          </w:tcPr>
          <w:p w:rsidR="003A4247" w:rsidRDefault="00047CEE">
            <w:pPr>
              <w:keepNext/>
              <w:spacing w:before="100" w:after="0"/>
              <w:rPr>
                <w:b/>
              </w:rPr>
            </w:pPr>
            <w:r>
              <w:rPr>
                <w:b/>
              </w:rPr>
              <w:t>Target Area</w:t>
            </w:r>
          </w:p>
        </w:tc>
        <w:tc>
          <w:tcPr>
            <w:tcW w:w="0" w:type="auto"/>
          </w:tcPr>
          <w:p w:rsidR="003A4247" w:rsidRDefault="00047CEE">
            <w:pPr>
              <w:spacing w:before="100" w:after="0"/>
            </w:pPr>
            <w:r>
              <w:rPr>
                <w:color w:val="000000"/>
              </w:rPr>
              <w:t>CDBG-State of Louisiana</w:t>
            </w:r>
          </w:p>
        </w:tc>
      </w:tr>
      <w:tr w:rsidR="003A4247">
        <w:trPr>
          <w:cantSplit/>
        </w:trPr>
        <w:tc>
          <w:tcPr>
            <w:tcW w:w="0" w:type="auto"/>
            <w:vMerge/>
          </w:tcPr>
          <w:p w:rsidR="003A4247" w:rsidRDefault="003A4247"/>
        </w:tc>
        <w:tc>
          <w:tcPr>
            <w:tcW w:w="0" w:type="auto"/>
          </w:tcPr>
          <w:p w:rsidR="003A4247" w:rsidRDefault="00047CEE">
            <w:pPr>
              <w:keepNext/>
              <w:spacing w:before="100" w:after="0"/>
              <w:rPr>
                <w:b/>
              </w:rPr>
            </w:pPr>
            <w:r>
              <w:rPr>
                <w:b/>
              </w:rPr>
              <w:t>Goals Supported</w:t>
            </w:r>
          </w:p>
        </w:tc>
        <w:tc>
          <w:tcPr>
            <w:tcW w:w="0" w:type="auto"/>
          </w:tcPr>
          <w:p w:rsidR="003A4247" w:rsidRDefault="00047CEE">
            <w:pPr>
              <w:spacing w:before="100" w:after="0"/>
            </w:pPr>
            <w:r>
              <w:rPr>
                <w:color w:val="000000"/>
              </w:rPr>
              <w:t>PF - Existing Infrastructure/Service Connections</w:t>
            </w:r>
          </w:p>
        </w:tc>
      </w:tr>
      <w:tr w:rsidR="003A4247">
        <w:trPr>
          <w:cantSplit/>
        </w:trPr>
        <w:tc>
          <w:tcPr>
            <w:tcW w:w="0" w:type="auto"/>
            <w:vMerge/>
          </w:tcPr>
          <w:p w:rsidR="003A4247" w:rsidRDefault="003A4247"/>
        </w:tc>
        <w:tc>
          <w:tcPr>
            <w:tcW w:w="0" w:type="auto"/>
          </w:tcPr>
          <w:p w:rsidR="003A4247" w:rsidRDefault="00047CEE">
            <w:pPr>
              <w:keepNext/>
              <w:spacing w:before="100" w:after="0"/>
              <w:rPr>
                <w:b/>
              </w:rPr>
            </w:pPr>
            <w:r>
              <w:rPr>
                <w:b/>
              </w:rPr>
              <w:t>Needs Addressed</w:t>
            </w:r>
          </w:p>
        </w:tc>
        <w:tc>
          <w:tcPr>
            <w:tcW w:w="0" w:type="auto"/>
          </w:tcPr>
          <w:p w:rsidR="003A4247" w:rsidRDefault="00047CEE">
            <w:pPr>
              <w:spacing w:before="100" w:after="0"/>
            </w:pPr>
            <w:r>
              <w:rPr>
                <w:color w:val="000000"/>
              </w:rPr>
              <w:t>Public Facilities Infrastructure Projects</w:t>
            </w:r>
          </w:p>
        </w:tc>
      </w:tr>
      <w:tr w:rsidR="003A4247">
        <w:trPr>
          <w:cantSplit/>
        </w:trPr>
        <w:tc>
          <w:tcPr>
            <w:tcW w:w="0" w:type="auto"/>
            <w:vMerge/>
          </w:tcPr>
          <w:p w:rsidR="003A4247" w:rsidRDefault="003A4247"/>
        </w:tc>
        <w:tc>
          <w:tcPr>
            <w:tcW w:w="0" w:type="auto"/>
          </w:tcPr>
          <w:p w:rsidR="003A4247" w:rsidRDefault="00047CEE">
            <w:pPr>
              <w:keepNext/>
              <w:spacing w:before="100" w:after="0"/>
              <w:rPr>
                <w:b/>
              </w:rPr>
            </w:pPr>
            <w:r>
              <w:rPr>
                <w:b/>
              </w:rPr>
              <w:t>Funding</w:t>
            </w:r>
          </w:p>
        </w:tc>
        <w:tc>
          <w:tcPr>
            <w:tcW w:w="0" w:type="auto"/>
          </w:tcPr>
          <w:p w:rsidR="003A4247" w:rsidRDefault="00047CEE">
            <w:pPr>
              <w:spacing w:before="100" w:after="0"/>
            </w:pPr>
            <w:r>
              <w:rPr>
                <w:color w:val="000000"/>
              </w:rPr>
              <w:t xml:space="preserve">: </w:t>
            </w:r>
          </w:p>
        </w:tc>
      </w:tr>
      <w:tr w:rsidR="003A4247">
        <w:trPr>
          <w:cantSplit/>
        </w:trPr>
        <w:tc>
          <w:tcPr>
            <w:tcW w:w="0" w:type="auto"/>
            <w:vMerge/>
          </w:tcPr>
          <w:p w:rsidR="003A4247" w:rsidRDefault="003A4247"/>
        </w:tc>
        <w:tc>
          <w:tcPr>
            <w:tcW w:w="0" w:type="auto"/>
          </w:tcPr>
          <w:p w:rsidR="003A4247" w:rsidRDefault="00047CEE">
            <w:pPr>
              <w:keepNext/>
              <w:spacing w:before="100" w:after="0"/>
              <w:rPr>
                <w:b/>
              </w:rPr>
            </w:pPr>
            <w:r>
              <w:rPr>
                <w:b/>
              </w:rPr>
              <w:t>Description</w:t>
            </w:r>
          </w:p>
        </w:tc>
        <w:tc>
          <w:tcPr>
            <w:tcW w:w="0" w:type="auto"/>
          </w:tcPr>
          <w:p w:rsidR="003A4247" w:rsidRDefault="00047CEE">
            <w:pPr>
              <w:spacing w:before="100" w:after="0"/>
            </w:pPr>
            <w:r>
              <w:rPr>
                <w:color w:val="000000"/>
              </w:rPr>
              <w:t>The Village of Calvin proposes potable water improvements to correct the State Sanitary Code, Ten States Standards and EPA violations of its water system. The purpose of this project is to construct a new water treatment facility, booster station, TTHM removal systems and improvements.</w:t>
            </w:r>
          </w:p>
        </w:tc>
      </w:tr>
      <w:tr w:rsidR="003A4247">
        <w:trPr>
          <w:cantSplit/>
        </w:trPr>
        <w:tc>
          <w:tcPr>
            <w:tcW w:w="0" w:type="auto"/>
            <w:vMerge/>
          </w:tcPr>
          <w:p w:rsidR="003A4247" w:rsidRDefault="003A4247"/>
        </w:tc>
        <w:tc>
          <w:tcPr>
            <w:tcW w:w="0" w:type="auto"/>
          </w:tcPr>
          <w:p w:rsidR="003A4247" w:rsidRDefault="00047CEE">
            <w:pPr>
              <w:keepNext/>
              <w:spacing w:before="100" w:after="0"/>
              <w:rPr>
                <w:b/>
              </w:rPr>
            </w:pPr>
            <w:r>
              <w:rPr>
                <w:b/>
              </w:rPr>
              <w:t>Target Date</w:t>
            </w:r>
          </w:p>
        </w:tc>
        <w:tc>
          <w:tcPr>
            <w:tcW w:w="0" w:type="auto"/>
          </w:tcPr>
          <w:p w:rsidR="003A4247" w:rsidRDefault="00047CEE">
            <w:pPr>
              <w:spacing w:before="100" w:after="0"/>
            </w:pPr>
            <w:r>
              <w:rPr>
                <w:color w:val="000000"/>
              </w:rPr>
              <w:t xml:space="preserve"> </w:t>
            </w:r>
          </w:p>
        </w:tc>
      </w:tr>
      <w:tr w:rsidR="003A4247">
        <w:trPr>
          <w:cantSplit/>
        </w:trPr>
        <w:tc>
          <w:tcPr>
            <w:tcW w:w="0" w:type="auto"/>
            <w:vMerge/>
          </w:tcPr>
          <w:p w:rsidR="003A4247" w:rsidRDefault="003A4247"/>
        </w:tc>
        <w:tc>
          <w:tcPr>
            <w:tcW w:w="0" w:type="auto"/>
          </w:tcPr>
          <w:p w:rsidR="003A4247" w:rsidRDefault="00047CEE">
            <w:pPr>
              <w:keepNext/>
              <w:spacing w:before="100" w:after="0"/>
              <w:rPr>
                <w:rFonts w:asciiTheme="minorHAnsi" w:hAnsiTheme="minorHAnsi"/>
                <w:b/>
              </w:rPr>
            </w:pPr>
            <w:r>
              <w:rPr>
                <w:rStyle w:val="Strong"/>
                <w:rFonts w:asciiTheme="minorHAnsi" w:hAnsiTheme="minorHAnsi"/>
              </w:rPr>
              <w:t>Estimate the number and type of families that will benefit from the proposed activities</w:t>
            </w:r>
          </w:p>
        </w:tc>
        <w:tc>
          <w:tcPr>
            <w:tcW w:w="0" w:type="auto"/>
          </w:tcPr>
          <w:p w:rsidR="003A4247" w:rsidRDefault="00047CEE">
            <w:pPr>
              <w:spacing w:before="100" w:after="0"/>
            </w:pPr>
            <w:r>
              <w:rPr>
                <w:color w:val="000000"/>
              </w:rPr>
              <w:t xml:space="preserve"> </w:t>
            </w:r>
          </w:p>
        </w:tc>
      </w:tr>
      <w:tr w:rsidR="003A4247">
        <w:trPr>
          <w:cantSplit/>
        </w:trPr>
        <w:tc>
          <w:tcPr>
            <w:tcW w:w="0" w:type="auto"/>
            <w:vMerge/>
          </w:tcPr>
          <w:p w:rsidR="003A4247" w:rsidRDefault="003A4247"/>
        </w:tc>
        <w:tc>
          <w:tcPr>
            <w:tcW w:w="0" w:type="auto"/>
          </w:tcPr>
          <w:p w:rsidR="003A4247" w:rsidRDefault="00047CEE">
            <w:pPr>
              <w:keepNext/>
              <w:spacing w:before="100" w:after="0"/>
              <w:rPr>
                <w:rFonts w:asciiTheme="minorHAnsi" w:hAnsiTheme="minorHAnsi"/>
                <w:b/>
              </w:rPr>
            </w:pPr>
            <w:r>
              <w:rPr>
                <w:rStyle w:val="Strong"/>
                <w:rFonts w:asciiTheme="minorHAnsi" w:hAnsiTheme="minorHAnsi"/>
              </w:rPr>
              <w:t>Location Description</w:t>
            </w:r>
          </w:p>
        </w:tc>
        <w:tc>
          <w:tcPr>
            <w:tcW w:w="0" w:type="auto"/>
          </w:tcPr>
          <w:p w:rsidR="003A4247" w:rsidRDefault="00047CEE">
            <w:pPr>
              <w:spacing w:before="100" w:after="0"/>
            </w:pPr>
            <w:r>
              <w:rPr>
                <w:color w:val="000000"/>
              </w:rPr>
              <w:t xml:space="preserve"> </w:t>
            </w:r>
          </w:p>
        </w:tc>
      </w:tr>
      <w:tr w:rsidR="003A4247">
        <w:trPr>
          <w:cantSplit/>
        </w:trPr>
        <w:tc>
          <w:tcPr>
            <w:tcW w:w="0" w:type="auto"/>
            <w:vMerge/>
          </w:tcPr>
          <w:p w:rsidR="003A4247" w:rsidRDefault="003A4247"/>
        </w:tc>
        <w:tc>
          <w:tcPr>
            <w:tcW w:w="0" w:type="auto"/>
          </w:tcPr>
          <w:p w:rsidR="003A4247" w:rsidRDefault="00047CEE">
            <w:pPr>
              <w:keepNext/>
              <w:spacing w:before="100" w:after="0"/>
              <w:rPr>
                <w:rFonts w:asciiTheme="minorHAnsi" w:hAnsiTheme="minorHAnsi"/>
                <w:b/>
              </w:rPr>
            </w:pPr>
            <w:r>
              <w:rPr>
                <w:rStyle w:val="Strong"/>
                <w:rFonts w:asciiTheme="minorHAnsi" w:hAnsiTheme="minorHAnsi"/>
              </w:rPr>
              <w:t>Planned Activities</w:t>
            </w:r>
          </w:p>
        </w:tc>
        <w:tc>
          <w:tcPr>
            <w:tcW w:w="0" w:type="auto"/>
          </w:tcPr>
          <w:p w:rsidR="003A4247" w:rsidRDefault="00047CEE">
            <w:pPr>
              <w:spacing w:before="100" w:after="0"/>
            </w:pPr>
            <w:r>
              <w:rPr>
                <w:color w:val="000000"/>
              </w:rPr>
              <w:t xml:space="preserve"> </w:t>
            </w:r>
          </w:p>
        </w:tc>
      </w:tr>
      <w:tr w:rsidR="003A4247">
        <w:trPr>
          <w:cantSplit/>
        </w:trPr>
        <w:tc>
          <w:tcPr>
            <w:tcW w:w="0" w:type="auto"/>
            <w:vMerge w:val="restart"/>
          </w:tcPr>
          <w:p w:rsidR="003A4247" w:rsidRDefault="00047CEE">
            <w:r>
              <w:rPr>
                <w:b/>
              </w:rPr>
              <w:t>23</w:t>
            </w:r>
          </w:p>
        </w:tc>
        <w:tc>
          <w:tcPr>
            <w:tcW w:w="0" w:type="auto"/>
          </w:tcPr>
          <w:p w:rsidR="003A4247" w:rsidRDefault="00047CEE">
            <w:pPr>
              <w:keepNext/>
              <w:spacing w:before="100" w:after="0"/>
              <w:rPr>
                <w:b/>
              </w:rPr>
            </w:pPr>
            <w:r>
              <w:rPr>
                <w:b/>
              </w:rPr>
              <w:t>Project Name</w:t>
            </w:r>
          </w:p>
        </w:tc>
        <w:tc>
          <w:tcPr>
            <w:tcW w:w="0" w:type="auto"/>
          </w:tcPr>
          <w:p w:rsidR="003A4247" w:rsidRDefault="00047CEE">
            <w:pPr>
              <w:spacing w:before="100" w:after="0"/>
            </w:pPr>
            <w:r>
              <w:rPr>
                <w:color w:val="000000"/>
              </w:rPr>
              <w:t>Webster Parish</w:t>
            </w:r>
          </w:p>
        </w:tc>
      </w:tr>
      <w:tr w:rsidR="003A4247">
        <w:trPr>
          <w:cantSplit/>
        </w:trPr>
        <w:tc>
          <w:tcPr>
            <w:tcW w:w="0" w:type="auto"/>
            <w:vMerge/>
          </w:tcPr>
          <w:p w:rsidR="003A4247" w:rsidRDefault="003A4247"/>
        </w:tc>
        <w:tc>
          <w:tcPr>
            <w:tcW w:w="0" w:type="auto"/>
          </w:tcPr>
          <w:p w:rsidR="003A4247" w:rsidRDefault="00047CEE">
            <w:pPr>
              <w:keepNext/>
              <w:spacing w:before="100" w:after="0"/>
              <w:rPr>
                <w:b/>
              </w:rPr>
            </w:pPr>
            <w:r>
              <w:rPr>
                <w:b/>
              </w:rPr>
              <w:t>Target Area</w:t>
            </w:r>
          </w:p>
        </w:tc>
        <w:tc>
          <w:tcPr>
            <w:tcW w:w="0" w:type="auto"/>
          </w:tcPr>
          <w:p w:rsidR="003A4247" w:rsidRDefault="00047CEE">
            <w:pPr>
              <w:spacing w:before="100" w:after="0"/>
            </w:pPr>
            <w:r>
              <w:rPr>
                <w:color w:val="000000"/>
              </w:rPr>
              <w:t>CDBG-State of Louisiana</w:t>
            </w:r>
          </w:p>
        </w:tc>
      </w:tr>
      <w:tr w:rsidR="003A4247">
        <w:trPr>
          <w:cantSplit/>
        </w:trPr>
        <w:tc>
          <w:tcPr>
            <w:tcW w:w="0" w:type="auto"/>
            <w:vMerge/>
          </w:tcPr>
          <w:p w:rsidR="003A4247" w:rsidRDefault="003A4247"/>
        </w:tc>
        <w:tc>
          <w:tcPr>
            <w:tcW w:w="0" w:type="auto"/>
          </w:tcPr>
          <w:p w:rsidR="003A4247" w:rsidRDefault="00047CEE">
            <w:pPr>
              <w:keepNext/>
              <w:spacing w:before="100" w:after="0"/>
              <w:rPr>
                <w:b/>
              </w:rPr>
            </w:pPr>
            <w:r>
              <w:rPr>
                <w:b/>
              </w:rPr>
              <w:t>Goals Supported</w:t>
            </w:r>
          </w:p>
        </w:tc>
        <w:tc>
          <w:tcPr>
            <w:tcW w:w="0" w:type="auto"/>
          </w:tcPr>
          <w:p w:rsidR="003A4247" w:rsidRDefault="00047CEE">
            <w:pPr>
              <w:spacing w:before="100" w:after="0"/>
            </w:pPr>
            <w:r>
              <w:rPr>
                <w:color w:val="000000"/>
              </w:rPr>
              <w:t>PF - Existing Infrastructure/Service Connections</w:t>
            </w:r>
          </w:p>
        </w:tc>
      </w:tr>
      <w:tr w:rsidR="003A4247">
        <w:trPr>
          <w:cantSplit/>
        </w:trPr>
        <w:tc>
          <w:tcPr>
            <w:tcW w:w="0" w:type="auto"/>
            <w:vMerge/>
          </w:tcPr>
          <w:p w:rsidR="003A4247" w:rsidRDefault="003A4247"/>
        </w:tc>
        <w:tc>
          <w:tcPr>
            <w:tcW w:w="0" w:type="auto"/>
          </w:tcPr>
          <w:p w:rsidR="003A4247" w:rsidRDefault="00047CEE">
            <w:pPr>
              <w:keepNext/>
              <w:spacing w:before="100" w:after="0"/>
              <w:rPr>
                <w:b/>
              </w:rPr>
            </w:pPr>
            <w:r>
              <w:rPr>
                <w:b/>
              </w:rPr>
              <w:t>Needs Addressed</w:t>
            </w:r>
          </w:p>
        </w:tc>
        <w:tc>
          <w:tcPr>
            <w:tcW w:w="0" w:type="auto"/>
          </w:tcPr>
          <w:p w:rsidR="003A4247" w:rsidRDefault="00047CEE">
            <w:pPr>
              <w:spacing w:before="100" w:after="0"/>
            </w:pPr>
            <w:r>
              <w:rPr>
                <w:color w:val="000000"/>
              </w:rPr>
              <w:t>Public Facilities Infrastructure Projects</w:t>
            </w:r>
          </w:p>
        </w:tc>
      </w:tr>
      <w:tr w:rsidR="003A4247">
        <w:trPr>
          <w:cantSplit/>
        </w:trPr>
        <w:tc>
          <w:tcPr>
            <w:tcW w:w="0" w:type="auto"/>
            <w:vMerge/>
          </w:tcPr>
          <w:p w:rsidR="003A4247" w:rsidRDefault="003A4247"/>
        </w:tc>
        <w:tc>
          <w:tcPr>
            <w:tcW w:w="0" w:type="auto"/>
          </w:tcPr>
          <w:p w:rsidR="003A4247" w:rsidRDefault="00047CEE">
            <w:pPr>
              <w:keepNext/>
              <w:spacing w:before="100" w:after="0"/>
              <w:rPr>
                <w:b/>
              </w:rPr>
            </w:pPr>
            <w:r>
              <w:rPr>
                <w:b/>
              </w:rPr>
              <w:t>Funding</w:t>
            </w:r>
          </w:p>
        </w:tc>
        <w:tc>
          <w:tcPr>
            <w:tcW w:w="0" w:type="auto"/>
          </w:tcPr>
          <w:p w:rsidR="003A4247" w:rsidRDefault="00047CEE">
            <w:pPr>
              <w:spacing w:before="100" w:after="0"/>
            </w:pPr>
            <w:r>
              <w:rPr>
                <w:color w:val="000000"/>
              </w:rPr>
              <w:t xml:space="preserve">: </w:t>
            </w:r>
          </w:p>
        </w:tc>
      </w:tr>
      <w:tr w:rsidR="003A4247">
        <w:trPr>
          <w:cantSplit/>
        </w:trPr>
        <w:tc>
          <w:tcPr>
            <w:tcW w:w="0" w:type="auto"/>
            <w:vMerge/>
          </w:tcPr>
          <w:p w:rsidR="003A4247" w:rsidRDefault="003A4247"/>
        </w:tc>
        <w:tc>
          <w:tcPr>
            <w:tcW w:w="0" w:type="auto"/>
          </w:tcPr>
          <w:p w:rsidR="003A4247" w:rsidRDefault="00047CEE">
            <w:pPr>
              <w:keepNext/>
              <w:spacing w:before="100" w:after="0"/>
              <w:rPr>
                <w:b/>
              </w:rPr>
            </w:pPr>
            <w:r>
              <w:rPr>
                <w:b/>
              </w:rPr>
              <w:t>Description</w:t>
            </w:r>
          </w:p>
        </w:tc>
        <w:tc>
          <w:tcPr>
            <w:tcW w:w="0" w:type="auto"/>
          </w:tcPr>
          <w:p w:rsidR="003A4247" w:rsidRDefault="00047CEE">
            <w:pPr>
              <w:spacing w:before="100" w:after="0"/>
            </w:pPr>
            <w:r>
              <w:rPr>
                <w:color w:val="000000"/>
              </w:rPr>
              <w:t>Two new water wells and a ground storage tank shall be constructed for Salt Works Water System to help prevent water outages. The Salt Works Water System is a non-profit corporation formed to provide water to approximately 200 customers in Webster Parish.</w:t>
            </w:r>
          </w:p>
        </w:tc>
      </w:tr>
      <w:tr w:rsidR="003A4247">
        <w:trPr>
          <w:cantSplit/>
        </w:trPr>
        <w:tc>
          <w:tcPr>
            <w:tcW w:w="0" w:type="auto"/>
            <w:vMerge/>
          </w:tcPr>
          <w:p w:rsidR="003A4247" w:rsidRDefault="003A4247"/>
        </w:tc>
        <w:tc>
          <w:tcPr>
            <w:tcW w:w="0" w:type="auto"/>
          </w:tcPr>
          <w:p w:rsidR="003A4247" w:rsidRDefault="00047CEE">
            <w:pPr>
              <w:keepNext/>
              <w:spacing w:before="100" w:after="0"/>
              <w:rPr>
                <w:b/>
              </w:rPr>
            </w:pPr>
            <w:r>
              <w:rPr>
                <w:b/>
              </w:rPr>
              <w:t>Target Date</w:t>
            </w:r>
          </w:p>
        </w:tc>
        <w:tc>
          <w:tcPr>
            <w:tcW w:w="0" w:type="auto"/>
          </w:tcPr>
          <w:p w:rsidR="003A4247" w:rsidRDefault="00047CEE">
            <w:pPr>
              <w:spacing w:before="100" w:after="0"/>
            </w:pPr>
            <w:r>
              <w:rPr>
                <w:color w:val="000000"/>
              </w:rPr>
              <w:t xml:space="preserve"> </w:t>
            </w:r>
          </w:p>
        </w:tc>
      </w:tr>
      <w:tr w:rsidR="003A4247">
        <w:trPr>
          <w:cantSplit/>
        </w:trPr>
        <w:tc>
          <w:tcPr>
            <w:tcW w:w="0" w:type="auto"/>
            <w:vMerge/>
          </w:tcPr>
          <w:p w:rsidR="003A4247" w:rsidRDefault="003A4247"/>
        </w:tc>
        <w:tc>
          <w:tcPr>
            <w:tcW w:w="0" w:type="auto"/>
          </w:tcPr>
          <w:p w:rsidR="003A4247" w:rsidRDefault="00047CEE">
            <w:pPr>
              <w:keepNext/>
              <w:spacing w:before="100" w:after="0"/>
              <w:rPr>
                <w:rFonts w:asciiTheme="minorHAnsi" w:hAnsiTheme="minorHAnsi"/>
                <w:b/>
              </w:rPr>
            </w:pPr>
            <w:r>
              <w:rPr>
                <w:rStyle w:val="Strong"/>
                <w:rFonts w:asciiTheme="minorHAnsi" w:hAnsiTheme="minorHAnsi"/>
              </w:rPr>
              <w:t>Estimate the number and type of families that will benefit from the proposed activities</w:t>
            </w:r>
          </w:p>
        </w:tc>
        <w:tc>
          <w:tcPr>
            <w:tcW w:w="0" w:type="auto"/>
          </w:tcPr>
          <w:p w:rsidR="003A4247" w:rsidRDefault="00047CEE">
            <w:pPr>
              <w:spacing w:before="100" w:after="0"/>
            </w:pPr>
            <w:r>
              <w:rPr>
                <w:color w:val="000000"/>
              </w:rPr>
              <w:t xml:space="preserve"> </w:t>
            </w:r>
          </w:p>
        </w:tc>
      </w:tr>
      <w:tr w:rsidR="003A4247">
        <w:trPr>
          <w:cantSplit/>
        </w:trPr>
        <w:tc>
          <w:tcPr>
            <w:tcW w:w="0" w:type="auto"/>
            <w:vMerge/>
          </w:tcPr>
          <w:p w:rsidR="003A4247" w:rsidRDefault="003A4247"/>
        </w:tc>
        <w:tc>
          <w:tcPr>
            <w:tcW w:w="0" w:type="auto"/>
          </w:tcPr>
          <w:p w:rsidR="003A4247" w:rsidRDefault="00047CEE">
            <w:pPr>
              <w:keepNext/>
              <w:spacing w:before="100" w:after="0"/>
              <w:rPr>
                <w:rFonts w:asciiTheme="minorHAnsi" w:hAnsiTheme="minorHAnsi"/>
                <w:b/>
              </w:rPr>
            </w:pPr>
            <w:r>
              <w:rPr>
                <w:rStyle w:val="Strong"/>
                <w:rFonts w:asciiTheme="minorHAnsi" w:hAnsiTheme="minorHAnsi"/>
              </w:rPr>
              <w:t>Location Description</w:t>
            </w:r>
          </w:p>
        </w:tc>
        <w:tc>
          <w:tcPr>
            <w:tcW w:w="0" w:type="auto"/>
          </w:tcPr>
          <w:p w:rsidR="003A4247" w:rsidRDefault="00047CEE">
            <w:pPr>
              <w:spacing w:before="100" w:after="0"/>
            </w:pPr>
            <w:r>
              <w:rPr>
                <w:color w:val="000000"/>
              </w:rPr>
              <w:t xml:space="preserve"> </w:t>
            </w:r>
          </w:p>
        </w:tc>
      </w:tr>
      <w:tr w:rsidR="003A4247">
        <w:trPr>
          <w:cantSplit/>
        </w:trPr>
        <w:tc>
          <w:tcPr>
            <w:tcW w:w="0" w:type="auto"/>
            <w:vMerge/>
          </w:tcPr>
          <w:p w:rsidR="003A4247" w:rsidRDefault="003A4247"/>
        </w:tc>
        <w:tc>
          <w:tcPr>
            <w:tcW w:w="0" w:type="auto"/>
          </w:tcPr>
          <w:p w:rsidR="003A4247" w:rsidRDefault="00047CEE">
            <w:pPr>
              <w:keepNext/>
              <w:spacing w:before="100" w:after="0"/>
              <w:rPr>
                <w:rFonts w:asciiTheme="minorHAnsi" w:hAnsiTheme="minorHAnsi"/>
                <w:b/>
              </w:rPr>
            </w:pPr>
            <w:r>
              <w:rPr>
                <w:rStyle w:val="Strong"/>
                <w:rFonts w:asciiTheme="minorHAnsi" w:hAnsiTheme="minorHAnsi"/>
              </w:rPr>
              <w:t>Planned Activities</w:t>
            </w:r>
          </w:p>
        </w:tc>
        <w:tc>
          <w:tcPr>
            <w:tcW w:w="0" w:type="auto"/>
          </w:tcPr>
          <w:p w:rsidR="003A4247" w:rsidRDefault="00047CEE">
            <w:pPr>
              <w:spacing w:before="100" w:after="0"/>
            </w:pPr>
            <w:r>
              <w:rPr>
                <w:color w:val="000000"/>
              </w:rPr>
              <w:t xml:space="preserve"> </w:t>
            </w:r>
          </w:p>
        </w:tc>
      </w:tr>
      <w:tr w:rsidR="003A4247">
        <w:trPr>
          <w:cantSplit/>
        </w:trPr>
        <w:tc>
          <w:tcPr>
            <w:tcW w:w="0" w:type="auto"/>
            <w:vMerge w:val="restart"/>
          </w:tcPr>
          <w:p w:rsidR="003A4247" w:rsidRDefault="00047CEE">
            <w:r>
              <w:rPr>
                <w:b/>
              </w:rPr>
              <w:t>24</w:t>
            </w:r>
          </w:p>
        </w:tc>
        <w:tc>
          <w:tcPr>
            <w:tcW w:w="0" w:type="auto"/>
          </w:tcPr>
          <w:p w:rsidR="003A4247" w:rsidRDefault="00047CEE">
            <w:pPr>
              <w:keepNext/>
              <w:spacing w:before="100" w:after="0"/>
              <w:rPr>
                <w:b/>
              </w:rPr>
            </w:pPr>
            <w:r>
              <w:rPr>
                <w:b/>
              </w:rPr>
              <w:t>Project Name</w:t>
            </w:r>
          </w:p>
        </w:tc>
        <w:tc>
          <w:tcPr>
            <w:tcW w:w="0" w:type="auto"/>
          </w:tcPr>
          <w:p w:rsidR="003A4247" w:rsidRDefault="00047CEE">
            <w:pPr>
              <w:spacing w:before="100" w:after="0"/>
            </w:pPr>
            <w:r>
              <w:rPr>
                <w:color w:val="000000"/>
              </w:rPr>
              <w:t>Tangipahoa</w:t>
            </w:r>
          </w:p>
        </w:tc>
      </w:tr>
      <w:tr w:rsidR="003A4247">
        <w:trPr>
          <w:cantSplit/>
        </w:trPr>
        <w:tc>
          <w:tcPr>
            <w:tcW w:w="0" w:type="auto"/>
            <w:vMerge/>
          </w:tcPr>
          <w:p w:rsidR="003A4247" w:rsidRDefault="003A4247"/>
        </w:tc>
        <w:tc>
          <w:tcPr>
            <w:tcW w:w="0" w:type="auto"/>
          </w:tcPr>
          <w:p w:rsidR="003A4247" w:rsidRDefault="00047CEE">
            <w:pPr>
              <w:keepNext/>
              <w:spacing w:before="100" w:after="0"/>
              <w:rPr>
                <w:b/>
              </w:rPr>
            </w:pPr>
            <w:r>
              <w:rPr>
                <w:b/>
              </w:rPr>
              <w:t>Target Area</w:t>
            </w:r>
          </w:p>
        </w:tc>
        <w:tc>
          <w:tcPr>
            <w:tcW w:w="0" w:type="auto"/>
          </w:tcPr>
          <w:p w:rsidR="003A4247" w:rsidRDefault="00047CEE">
            <w:pPr>
              <w:spacing w:before="100" w:after="0"/>
            </w:pPr>
            <w:r>
              <w:rPr>
                <w:color w:val="000000"/>
              </w:rPr>
              <w:t>CDBG-State of Louisiana</w:t>
            </w:r>
          </w:p>
        </w:tc>
      </w:tr>
      <w:tr w:rsidR="003A4247">
        <w:trPr>
          <w:cantSplit/>
        </w:trPr>
        <w:tc>
          <w:tcPr>
            <w:tcW w:w="0" w:type="auto"/>
            <w:vMerge/>
          </w:tcPr>
          <w:p w:rsidR="003A4247" w:rsidRDefault="003A4247"/>
        </w:tc>
        <w:tc>
          <w:tcPr>
            <w:tcW w:w="0" w:type="auto"/>
          </w:tcPr>
          <w:p w:rsidR="003A4247" w:rsidRDefault="00047CEE">
            <w:pPr>
              <w:keepNext/>
              <w:spacing w:before="100" w:after="0"/>
              <w:rPr>
                <w:b/>
              </w:rPr>
            </w:pPr>
            <w:r>
              <w:rPr>
                <w:b/>
              </w:rPr>
              <w:t>Goals Supported</w:t>
            </w:r>
          </w:p>
        </w:tc>
        <w:tc>
          <w:tcPr>
            <w:tcW w:w="0" w:type="auto"/>
          </w:tcPr>
          <w:p w:rsidR="003A4247" w:rsidRDefault="00047CEE">
            <w:pPr>
              <w:spacing w:before="100" w:after="0"/>
            </w:pPr>
            <w:r>
              <w:rPr>
                <w:color w:val="000000"/>
              </w:rPr>
              <w:t>PF - Existing Infrastructure/Service Connections</w:t>
            </w:r>
          </w:p>
        </w:tc>
      </w:tr>
      <w:tr w:rsidR="003A4247">
        <w:trPr>
          <w:cantSplit/>
        </w:trPr>
        <w:tc>
          <w:tcPr>
            <w:tcW w:w="0" w:type="auto"/>
            <w:vMerge/>
          </w:tcPr>
          <w:p w:rsidR="003A4247" w:rsidRDefault="003A4247"/>
        </w:tc>
        <w:tc>
          <w:tcPr>
            <w:tcW w:w="0" w:type="auto"/>
          </w:tcPr>
          <w:p w:rsidR="003A4247" w:rsidRDefault="00047CEE">
            <w:pPr>
              <w:keepNext/>
              <w:spacing w:before="100" w:after="0"/>
              <w:rPr>
                <w:b/>
              </w:rPr>
            </w:pPr>
            <w:r>
              <w:rPr>
                <w:b/>
              </w:rPr>
              <w:t>Needs Addressed</w:t>
            </w:r>
          </w:p>
        </w:tc>
        <w:tc>
          <w:tcPr>
            <w:tcW w:w="0" w:type="auto"/>
          </w:tcPr>
          <w:p w:rsidR="003A4247" w:rsidRDefault="00047CEE">
            <w:pPr>
              <w:spacing w:before="100" w:after="0"/>
            </w:pPr>
            <w:r>
              <w:rPr>
                <w:color w:val="000000"/>
              </w:rPr>
              <w:t>Public Facilities Infrastructure Projects</w:t>
            </w:r>
          </w:p>
        </w:tc>
      </w:tr>
      <w:tr w:rsidR="003A4247">
        <w:trPr>
          <w:cantSplit/>
        </w:trPr>
        <w:tc>
          <w:tcPr>
            <w:tcW w:w="0" w:type="auto"/>
            <w:vMerge/>
          </w:tcPr>
          <w:p w:rsidR="003A4247" w:rsidRDefault="003A4247"/>
        </w:tc>
        <w:tc>
          <w:tcPr>
            <w:tcW w:w="0" w:type="auto"/>
          </w:tcPr>
          <w:p w:rsidR="003A4247" w:rsidRDefault="00047CEE">
            <w:pPr>
              <w:keepNext/>
              <w:spacing w:before="100" w:after="0"/>
              <w:rPr>
                <w:b/>
              </w:rPr>
            </w:pPr>
            <w:r>
              <w:rPr>
                <w:b/>
              </w:rPr>
              <w:t>Funding</w:t>
            </w:r>
          </w:p>
        </w:tc>
        <w:tc>
          <w:tcPr>
            <w:tcW w:w="0" w:type="auto"/>
          </w:tcPr>
          <w:p w:rsidR="003A4247" w:rsidRDefault="00047CEE">
            <w:pPr>
              <w:spacing w:before="100" w:after="0"/>
            </w:pPr>
            <w:r>
              <w:rPr>
                <w:color w:val="000000"/>
              </w:rPr>
              <w:t xml:space="preserve">: </w:t>
            </w:r>
          </w:p>
        </w:tc>
      </w:tr>
      <w:tr w:rsidR="003A4247">
        <w:trPr>
          <w:cantSplit/>
        </w:trPr>
        <w:tc>
          <w:tcPr>
            <w:tcW w:w="0" w:type="auto"/>
            <w:vMerge/>
          </w:tcPr>
          <w:p w:rsidR="003A4247" w:rsidRDefault="003A4247"/>
        </w:tc>
        <w:tc>
          <w:tcPr>
            <w:tcW w:w="0" w:type="auto"/>
          </w:tcPr>
          <w:p w:rsidR="003A4247" w:rsidRDefault="00047CEE">
            <w:pPr>
              <w:keepNext/>
              <w:spacing w:before="100" w:after="0"/>
              <w:rPr>
                <w:b/>
              </w:rPr>
            </w:pPr>
            <w:r>
              <w:rPr>
                <w:b/>
              </w:rPr>
              <w:t>Description</w:t>
            </w:r>
          </w:p>
        </w:tc>
        <w:tc>
          <w:tcPr>
            <w:tcW w:w="0" w:type="auto"/>
          </w:tcPr>
          <w:p w:rsidR="003A4247" w:rsidRDefault="00047CEE">
            <w:pPr>
              <w:spacing w:before="100" w:after="0"/>
            </w:pPr>
            <w:r>
              <w:rPr>
                <w:color w:val="000000"/>
              </w:rPr>
              <w:t>This project entails the design and construction of well site improvements to the existing well site located on D.A. Alexander Street in the Village of Tangipahoa.</w:t>
            </w:r>
          </w:p>
        </w:tc>
      </w:tr>
      <w:tr w:rsidR="003A4247">
        <w:trPr>
          <w:cantSplit/>
        </w:trPr>
        <w:tc>
          <w:tcPr>
            <w:tcW w:w="0" w:type="auto"/>
            <w:vMerge/>
          </w:tcPr>
          <w:p w:rsidR="003A4247" w:rsidRDefault="003A4247"/>
        </w:tc>
        <w:tc>
          <w:tcPr>
            <w:tcW w:w="0" w:type="auto"/>
          </w:tcPr>
          <w:p w:rsidR="003A4247" w:rsidRDefault="00047CEE">
            <w:pPr>
              <w:keepNext/>
              <w:spacing w:before="100" w:after="0"/>
              <w:rPr>
                <w:b/>
              </w:rPr>
            </w:pPr>
            <w:r>
              <w:rPr>
                <w:b/>
              </w:rPr>
              <w:t>Target Date</w:t>
            </w:r>
          </w:p>
        </w:tc>
        <w:tc>
          <w:tcPr>
            <w:tcW w:w="0" w:type="auto"/>
          </w:tcPr>
          <w:p w:rsidR="003A4247" w:rsidRDefault="00047CEE">
            <w:pPr>
              <w:spacing w:before="100" w:after="0"/>
            </w:pPr>
            <w:r>
              <w:rPr>
                <w:color w:val="000000"/>
              </w:rPr>
              <w:t xml:space="preserve"> </w:t>
            </w:r>
          </w:p>
        </w:tc>
      </w:tr>
      <w:tr w:rsidR="003A4247">
        <w:trPr>
          <w:cantSplit/>
        </w:trPr>
        <w:tc>
          <w:tcPr>
            <w:tcW w:w="0" w:type="auto"/>
            <w:vMerge/>
          </w:tcPr>
          <w:p w:rsidR="003A4247" w:rsidRDefault="003A4247"/>
        </w:tc>
        <w:tc>
          <w:tcPr>
            <w:tcW w:w="0" w:type="auto"/>
          </w:tcPr>
          <w:p w:rsidR="003A4247" w:rsidRDefault="00047CEE">
            <w:pPr>
              <w:keepNext/>
              <w:spacing w:before="100" w:after="0"/>
              <w:rPr>
                <w:rFonts w:asciiTheme="minorHAnsi" w:hAnsiTheme="minorHAnsi"/>
                <w:b/>
              </w:rPr>
            </w:pPr>
            <w:r>
              <w:rPr>
                <w:rStyle w:val="Strong"/>
                <w:rFonts w:asciiTheme="minorHAnsi" w:hAnsiTheme="minorHAnsi"/>
              </w:rPr>
              <w:t>Estimate the number and type of families that will benefit from the proposed activities</w:t>
            </w:r>
          </w:p>
        </w:tc>
        <w:tc>
          <w:tcPr>
            <w:tcW w:w="0" w:type="auto"/>
          </w:tcPr>
          <w:p w:rsidR="003A4247" w:rsidRDefault="00047CEE">
            <w:pPr>
              <w:spacing w:before="100" w:after="0"/>
            </w:pPr>
            <w:r>
              <w:rPr>
                <w:color w:val="000000"/>
              </w:rPr>
              <w:t xml:space="preserve"> </w:t>
            </w:r>
          </w:p>
        </w:tc>
      </w:tr>
      <w:tr w:rsidR="003A4247">
        <w:trPr>
          <w:cantSplit/>
        </w:trPr>
        <w:tc>
          <w:tcPr>
            <w:tcW w:w="0" w:type="auto"/>
            <w:vMerge/>
          </w:tcPr>
          <w:p w:rsidR="003A4247" w:rsidRDefault="003A4247"/>
        </w:tc>
        <w:tc>
          <w:tcPr>
            <w:tcW w:w="0" w:type="auto"/>
          </w:tcPr>
          <w:p w:rsidR="003A4247" w:rsidRDefault="00047CEE">
            <w:pPr>
              <w:keepNext/>
              <w:spacing w:before="100" w:after="0"/>
              <w:rPr>
                <w:rFonts w:asciiTheme="minorHAnsi" w:hAnsiTheme="minorHAnsi"/>
                <w:b/>
              </w:rPr>
            </w:pPr>
            <w:r>
              <w:rPr>
                <w:rStyle w:val="Strong"/>
                <w:rFonts w:asciiTheme="minorHAnsi" w:hAnsiTheme="minorHAnsi"/>
              </w:rPr>
              <w:t>Location Description</w:t>
            </w:r>
          </w:p>
        </w:tc>
        <w:tc>
          <w:tcPr>
            <w:tcW w:w="0" w:type="auto"/>
          </w:tcPr>
          <w:p w:rsidR="003A4247" w:rsidRDefault="00047CEE">
            <w:pPr>
              <w:spacing w:before="100" w:after="0"/>
            </w:pPr>
            <w:r>
              <w:rPr>
                <w:color w:val="000000"/>
              </w:rPr>
              <w:t xml:space="preserve"> </w:t>
            </w:r>
          </w:p>
        </w:tc>
      </w:tr>
      <w:tr w:rsidR="003A4247">
        <w:trPr>
          <w:cantSplit/>
        </w:trPr>
        <w:tc>
          <w:tcPr>
            <w:tcW w:w="0" w:type="auto"/>
            <w:vMerge/>
          </w:tcPr>
          <w:p w:rsidR="003A4247" w:rsidRDefault="003A4247"/>
        </w:tc>
        <w:tc>
          <w:tcPr>
            <w:tcW w:w="0" w:type="auto"/>
          </w:tcPr>
          <w:p w:rsidR="003A4247" w:rsidRDefault="00047CEE">
            <w:pPr>
              <w:keepNext/>
              <w:spacing w:before="100" w:after="0"/>
              <w:rPr>
                <w:rFonts w:asciiTheme="minorHAnsi" w:hAnsiTheme="minorHAnsi"/>
                <w:b/>
              </w:rPr>
            </w:pPr>
            <w:r>
              <w:rPr>
                <w:rStyle w:val="Strong"/>
                <w:rFonts w:asciiTheme="minorHAnsi" w:hAnsiTheme="minorHAnsi"/>
              </w:rPr>
              <w:t>Planned Activities</w:t>
            </w:r>
          </w:p>
        </w:tc>
        <w:tc>
          <w:tcPr>
            <w:tcW w:w="0" w:type="auto"/>
          </w:tcPr>
          <w:p w:rsidR="003A4247" w:rsidRDefault="00047CEE">
            <w:pPr>
              <w:spacing w:before="100" w:after="0"/>
            </w:pPr>
            <w:r>
              <w:rPr>
                <w:color w:val="000000"/>
              </w:rPr>
              <w:t xml:space="preserve"> </w:t>
            </w:r>
          </w:p>
        </w:tc>
      </w:tr>
      <w:tr w:rsidR="003A4247">
        <w:trPr>
          <w:cantSplit/>
        </w:trPr>
        <w:tc>
          <w:tcPr>
            <w:tcW w:w="0" w:type="auto"/>
            <w:vMerge w:val="restart"/>
          </w:tcPr>
          <w:p w:rsidR="003A4247" w:rsidRDefault="00047CEE">
            <w:r>
              <w:rPr>
                <w:b/>
              </w:rPr>
              <w:t>25</w:t>
            </w:r>
          </w:p>
        </w:tc>
        <w:tc>
          <w:tcPr>
            <w:tcW w:w="0" w:type="auto"/>
          </w:tcPr>
          <w:p w:rsidR="003A4247" w:rsidRDefault="00047CEE">
            <w:pPr>
              <w:keepNext/>
              <w:spacing w:before="100" w:after="0"/>
              <w:rPr>
                <w:b/>
              </w:rPr>
            </w:pPr>
            <w:r>
              <w:rPr>
                <w:b/>
              </w:rPr>
              <w:t>Project Name</w:t>
            </w:r>
          </w:p>
        </w:tc>
        <w:tc>
          <w:tcPr>
            <w:tcW w:w="0" w:type="auto"/>
          </w:tcPr>
          <w:p w:rsidR="003A4247" w:rsidRDefault="00047CEE">
            <w:pPr>
              <w:spacing w:before="100" w:after="0"/>
            </w:pPr>
            <w:r>
              <w:rPr>
                <w:color w:val="000000"/>
              </w:rPr>
              <w:t>Carencro</w:t>
            </w:r>
          </w:p>
        </w:tc>
      </w:tr>
      <w:tr w:rsidR="003A4247">
        <w:trPr>
          <w:cantSplit/>
        </w:trPr>
        <w:tc>
          <w:tcPr>
            <w:tcW w:w="0" w:type="auto"/>
            <w:vMerge/>
          </w:tcPr>
          <w:p w:rsidR="003A4247" w:rsidRDefault="003A4247"/>
        </w:tc>
        <w:tc>
          <w:tcPr>
            <w:tcW w:w="0" w:type="auto"/>
          </w:tcPr>
          <w:p w:rsidR="003A4247" w:rsidRDefault="00047CEE">
            <w:pPr>
              <w:keepNext/>
              <w:spacing w:before="100" w:after="0"/>
              <w:rPr>
                <w:b/>
              </w:rPr>
            </w:pPr>
            <w:r>
              <w:rPr>
                <w:b/>
              </w:rPr>
              <w:t>Target Area</w:t>
            </w:r>
          </w:p>
        </w:tc>
        <w:tc>
          <w:tcPr>
            <w:tcW w:w="0" w:type="auto"/>
          </w:tcPr>
          <w:p w:rsidR="003A4247" w:rsidRDefault="00047CEE">
            <w:pPr>
              <w:spacing w:before="100" w:after="0"/>
            </w:pPr>
            <w:r>
              <w:rPr>
                <w:color w:val="000000"/>
              </w:rPr>
              <w:t>CDBG-State of Louisiana</w:t>
            </w:r>
          </w:p>
        </w:tc>
      </w:tr>
      <w:tr w:rsidR="003A4247">
        <w:trPr>
          <w:cantSplit/>
        </w:trPr>
        <w:tc>
          <w:tcPr>
            <w:tcW w:w="0" w:type="auto"/>
            <w:vMerge/>
          </w:tcPr>
          <w:p w:rsidR="003A4247" w:rsidRDefault="003A4247"/>
        </w:tc>
        <w:tc>
          <w:tcPr>
            <w:tcW w:w="0" w:type="auto"/>
          </w:tcPr>
          <w:p w:rsidR="003A4247" w:rsidRDefault="00047CEE">
            <w:pPr>
              <w:keepNext/>
              <w:spacing w:before="100" w:after="0"/>
              <w:rPr>
                <w:b/>
              </w:rPr>
            </w:pPr>
            <w:r>
              <w:rPr>
                <w:b/>
              </w:rPr>
              <w:t>Goals Supported</w:t>
            </w:r>
          </w:p>
        </w:tc>
        <w:tc>
          <w:tcPr>
            <w:tcW w:w="0" w:type="auto"/>
          </w:tcPr>
          <w:p w:rsidR="003A4247" w:rsidRDefault="00047CEE">
            <w:pPr>
              <w:spacing w:before="100" w:after="0"/>
            </w:pPr>
            <w:r>
              <w:rPr>
                <w:color w:val="000000"/>
              </w:rPr>
              <w:t>PF - Existing Infrastructure/Service Connections</w:t>
            </w:r>
          </w:p>
        </w:tc>
      </w:tr>
      <w:tr w:rsidR="003A4247">
        <w:trPr>
          <w:cantSplit/>
        </w:trPr>
        <w:tc>
          <w:tcPr>
            <w:tcW w:w="0" w:type="auto"/>
            <w:vMerge/>
          </w:tcPr>
          <w:p w:rsidR="003A4247" w:rsidRDefault="003A4247"/>
        </w:tc>
        <w:tc>
          <w:tcPr>
            <w:tcW w:w="0" w:type="auto"/>
          </w:tcPr>
          <w:p w:rsidR="003A4247" w:rsidRDefault="00047CEE">
            <w:pPr>
              <w:keepNext/>
              <w:spacing w:before="100" w:after="0"/>
              <w:rPr>
                <w:b/>
              </w:rPr>
            </w:pPr>
            <w:r>
              <w:rPr>
                <w:b/>
              </w:rPr>
              <w:t>Needs Addressed</w:t>
            </w:r>
          </w:p>
        </w:tc>
        <w:tc>
          <w:tcPr>
            <w:tcW w:w="0" w:type="auto"/>
          </w:tcPr>
          <w:p w:rsidR="003A4247" w:rsidRDefault="00047CEE">
            <w:pPr>
              <w:spacing w:before="100" w:after="0"/>
            </w:pPr>
            <w:r>
              <w:rPr>
                <w:color w:val="000000"/>
              </w:rPr>
              <w:t>Public Facilities Infrastructure Projects</w:t>
            </w:r>
          </w:p>
        </w:tc>
      </w:tr>
      <w:tr w:rsidR="003A4247">
        <w:trPr>
          <w:cantSplit/>
        </w:trPr>
        <w:tc>
          <w:tcPr>
            <w:tcW w:w="0" w:type="auto"/>
            <w:vMerge/>
          </w:tcPr>
          <w:p w:rsidR="003A4247" w:rsidRDefault="003A4247"/>
        </w:tc>
        <w:tc>
          <w:tcPr>
            <w:tcW w:w="0" w:type="auto"/>
          </w:tcPr>
          <w:p w:rsidR="003A4247" w:rsidRDefault="00047CEE">
            <w:pPr>
              <w:keepNext/>
              <w:spacing w:before="100" w:after="0"/>
              <w:rPr>
                <w:b/>
              </w:rPr>
            </w:pPr>
            <w:r>
              <w:rPr>
                <w:b/>
              </w:rPr>
              <w:t>Funding</w:t>
            </w:r>
          </w:p>
        </w:tc>
        <w:tc>
          <w:tcPr>
            <w:tcW w:w="0" w:type="auto"/>
          </w:tcPr>
          <w:p w:rsidR="003A4247" w:rsidRDefault="00047CEE">
            <w:pPr>
              <w:spacing w:before="100" w:after="0"/>
            </w:pPr>
            <w:r>
              <w:rPr>
                <w:color w:val="000000"/>
              </w:rPr>
              <w:t xml:space="preserve">: </w:t>
            </w:r>
          </w:p>
        </w:tc>
      </w:tr>
      <w:tr w:rsidR="003A4247">
        <w:trPr>
          <w:cantSplit/>
        </w:trPr>
        <w:tc>
          <w:tcPr>
            <w:tcW w:w="0" w:type="auto"/>
            <w:vMerge/>
          </w:tcPr>
          <w:p w:rsidR="003A4247" w:rsidRDefault="003A4247"/>
        </w:tc>
        <w:tc>
          <w:tcPr>
            <w:tcW w:w="0" w:type="auto"/>
          </w:tcPr>
          <w:p w:rsidR="003A4247" w:rsidRDefault="00047CEE">
            <w:pPr>
              <w:keepNext/>
              <w:spacing w:before="100" w:after="0"/>
              <w:rPr>
                <w:b/>
              </w:rPr>
            </w:pPr>
            <w:r>
              <w:rPr>
                <w:b/>
              </w:rPr>
              <w:t>Description</w:t>
            </w:r>
          </w:p>
        </w:tc>
        <w:tc>
          <w:tcPr>
            <w:tcW w:w="0" w:type="auto"/>
          </w:tcPr>
          <w:p w:rsidR="003A4247" w:rsidRDefault="00047CEE">
            <w:pPr>
              <w:spacing w:before="100" w:after="0"/>
            </w:pPr>
            <w:r>
              <w:rPr>
                <w:color w:val="000000"/>
              </w:rPr>
              <w:t>This project consists of corrective actions to rehabilitate the City of Carencro's sewer collection system within a specific target area to address sewerage backups and pumping capacity problems which occur from inflow and infiltration (I/I) of storm water which enters into the collection system during rain events.</w:t>
            </w:r>
          </w:p>
        </w:tc>
      </w:tr>
      <w:tr w:rsidR="003A4247">
        <w:trPr>
          <w:cantSplit/>
        </w:trPr>
        <w:tc>
          <w:tcPr>
            <w:tcW w:w="0" w:type="auto"/>
            <w:vMerge/>
          </w:tcPr>
          <w:p w:rsidR="003A4247" w:rsidRDefault="003A4247"/>
        </w:tc>
        <w:tc>
          <w:tcPr>
            <w:tcW w:w="0" w:type="auto"/>
          </w:tcPr>
          <w:p w:rsidR="003A4247" w:rsidRDefault="00047CEE">
            <w:pPr>
              <w:keepNext/>
              <w:spacing w:before="100" w:after="0"/>
              <w:rPr>
                <w:b/>
              </w:rPr>
            </w:pPr>
            <w:r>
              <w:rPr>
                <w:b/>
              </w:rPr>
              <w:t>Target Date</w:t>
            </w:r>
          </w:p>
        </w:tc>
        <w:tc>
          <w:tcPr>
            <w:tcW w:w="0" w:type="auto"/>
          </w:tcPr>
          <w:p w:rsidR="003A4247" w:rsidRDefault="00047CEE">
            <w:pPr>
              <w:spacing w:before="100" w:after="0"/>
            </w:pPr>
            <w:r>
              <w:rPr>
                <w:color w:val="000000"/>
              </w:rPr>
              <w:t xml:space="preserve"> </w:t>
            </w:r>
          </w:p>
        </w:tc>
      </w:tr>
      <w:tr w:rsidR="003A4247">
        <w:trPr>
          <w:cantSplit/>
        </w:trPr>
        <w:tc>
          <w:tcPr>
            <w:tcW w:w="0" w:type="auto"/>
            <w:vMerge/>
          </w:tcPr>
          <w:p w:rsidR="003A4247" w:rsidRDefault="003A4247"/>
        </w:tc>
        <w:tc>
          <w:tcPr>
            <w:tcW w:w="0" w:type="auto"/>
          </w:tcPr>
          <w:p w:rsidR="003A4247" w:rsidRDefault="00047CEE">
            <w:pPr>
              <w:keepNext/>
              <w:spacing w:before="100" w:after="0"/>
              <w:rPr>
                <w:rFonts w:asciiTheme="minorHAnsi" w:hAnsiTheme="minorHAnsi"/>
                <w:b/>
              </w:rPr>
            </w:pPr>
            <w:r>
              <w:rPr>
                <w:rStyle w:val="Strong"/>
                <w:rFonts w:asciiTheme="minorHAnsi" w:hAnsiTheme="minorHAnsi"/>
              </w:rPr>
              <w:t>Estimate the number and type of families that will benefit from the proposed activities</w:t>
            </w:r>
          </w:p>
        </w:tc>
        <w:tc>
          <w:tcPr>
            <w:tcW w:w="0" w:type="auto"/>
          </w:tcPr>
          <w:p w:rsidR="003A4247" w:rsidRDefault="00047CEE">
            <w:pPr>
              <w:spacing w:before="100" w:after="0"/>
            </w:pPr>
            <w:r>
              <w:rPr>
                <w:color w:val="000000"/>
              </w:rPr>
              <w:t xml:space="preserve"> </w:t>
            </w:r>
          </w:p>
        </w:tc>
      </w:tr>
      <w:tr w:rsidR="003A4247">
        <w:trPr>
          <w:cantSplit/>
        </w:trPr>
        <w:tc>
          <w:tcPr>
            <w:tcW w:w="0" w:type="auto"/>
            <w:vMerge/>
          </w:tcPr>
          <w:p w:rsidR="003A4247" w:rsidRDefault="003A4247"/>
        </w:tc>
        <w:tc>
          <w:tcPr>
            <w:tcW w:w="0" w:type="auto"/>
          </w:tcPr>
          <w:p w:rsidR="003A4247" w:rsidRDefault="00047CEE">
            <w:pPr>
              <w:keepNext/>
              <w:spacing w:before="100" w:after="0"/>
              <w:rPr>
                <w:rFonts w:asciiTheme="minorHAnsi" w:hAnsiTheme="minorHAnsi"/>
                <w:b/>
              </w:rPr>
            </w:pPr>
            <w:r>
              <w:rPr>
                <w:rStyle w:val="Strong"/>
                <w:rFonts w:asciiTheme="minorHAnsi" w:hAnsiTheme="minorHAnsi"/>
              </w:rPr>
              <w:t>Location Description</w:t>
            </w:r>
          </w:p>
        </w:tc>
        <w:tc>
          <w:tcPr>
            <w:tcW w:w="0" w:type="auto"/>
          </w:tcPr>
          <w:p w:rsidR="003A4247" w:rsidRDefault="00047CEE">
            <w:pPr>
              <w:spacing w:before="100" w:after="0"/>
            </w:pPr>
            <w:r>
              <w:rPr>
                <w:color w:val="000000"/>
              </w:rPr>
              <w:t xml:space="preserve"> </w:t>
            </w:r>
          </w:p>
        </w:tc>
      </w:tr>
      <w:tr w:rsidR="003A4247">
        <w:trPr>
          <w:cantSplit/>
        </w:trPr>
        <w:tc>
          <w:tcPr>
            <w:tcW w:w="0" w:type="auto"/>
            <w:vMerge/>
          </w:tcPr>
          <w:p w:rsidR="003A4247" w:rsidRDefault="003A4247"/>
        </w:tc>
        <w:tc>
          <w:tcPr>
            <w:tcW w:w="0" w:type="auto"/>
          </w:tcPr>
          <w:p w:rsidR="003A4247" w:rsidRDefault="00047CEE">
            <w:pPr>
              <w:keepNext/>
              <w:spacing w:before="100" w:after="0"/>
              <w:rPr>
                <w:rFonts w:asciiTheme="minorHAnsi" w:hAnsiTheme="minorHAnsi"/>
                <w:b/>
              </w:rPr>
            </w:pPr>
            <w:r>
              <w:rPr>
                <w:rStyle w:val="Strong"/>
                <w:rFonts w:asciiTheme="minorHAnsi" w:hAnsiTheme="minorHAnsi"/>
              </w:rPr>
              <w:t>Planned Activities</w:t>
            </w:r>
          </w:p>
        </w:tc>
        <w:tc>
          <w:tcPr>
            <w:tcW w:w="0" w:type="auto"/>
          </w:tcPr>
          <w:p w:rsidR="003A4247" w:rsidRDefault="00047CEE">
            <w:pPr>
              <w:spacing w:before="100" w:after="0"/>
            </w:pPr>
            <w:r>
              <w:rPr>
                <w:color w:val="000000"/>
              </w:rPr>
              <w:t xml:space="preserve"> </w:t>
            </w:r>
          </w:p>
        </w:tc>
      </w:tr>
      <w:tr w:rsidR="003A4247">
        <w:trPr>
          <w:cantSplit/>
        </w:trPr>
        <w:tc>
          <w:tcPr>
            <w:tcW w:w="0" w:type="auto"/>
            <w:vMerge w:val="restart"/>
          </w:tcPr>
          <w:p w:rsidR="003A4247" w:rsidRDefault="00047CEE">
            <w:r>
              <w:rPr>
                <w:b/>
              </w:rPr>
              <w:t>26</w:t>
            </w:r>
          </w:p>
        </w:tc>
        <w:tc>
          <w:tcPr>
            <w:tcW w:w="0" w:type="auto"/>
          </w:tcPr>
          <w:p w:rsidR="003A4247" w:rsidRDefault="00047CEE">
            <w:pPr>
              <w:keepNext/>
              <w:spacing w:before="100" w:after="0"/>
              <w:rPr>
                <w:b/>
              </w:rPr>
            </w:pPr>
            <w:r>
              <w:rPr>
                <w:b/>
              </w:rPr>
              <w:t>Project Name</w:t>
            </w:r>
          </w:p>
        </w:tc>
        <w:tc>
          <w:tcPr>
            <w:tcW w:w="0" w:type="auto"/>
          </w:tcPr>
          <w:p w:rsidR="003A4247" w:rsidRDefault="00047CEE">
            <w:pPr>
              <w:spacing w:before="100" w:after="0"/>
            </w:pPr>
            <w:r>
              <w:rPr>
                <w:color w:val="000000"/>
              </w:rPr>
              <w:t>Campti</w:t>
            </w:r>
          </w:p>
        </w:tc>
      </w:tr>
      <w:tr w:rsidR="003A4247">
        <w:trPr>
          <w:cantSplit/>
        </w:trPr>
        <w:tc>
          <w:tcPr>
            <w:tcW w:w="0" w:type="auto"/>
            <w:vMerge/>
          </w:tcPr>
          <w:p w:rsidR="003A4247" w:rsidRDefault="003A4247"/>
        </w:tc>
        <w:tc>
          <w:tcPr>
            <w:tcW w:w="0" w:type="auto"/>
          </w:tcPr>
          <w:p w:rsidR="003A4247" w:rsidRDefault="00047CEE">
            <w:pPr>
              <w:keepNext/>
              <w:spacing w:before="100" w:after="0"/>
              <w:rPr>
                <w:b/>
              </w:rPr>
            </w:pPr>
            <w:r>
              <w:rPr>
                <w:b/>
              </w:rPr>
              <w:t>Target Area</w:t>
            </w:r>
          </w:p>
        </w:tc>
        <w:tc>
          <w:tcPr>
            <w:tcW w:w="0" w:type="auto"/>
          </w:tcPr>
          <w:p w:rsidR="003A4247" w:rsidRDefault="00047CEE">
            <w:pPr>
              <w:spacing w:before="100" w:after="0"/>
            </w:pPr>
            <w:r>
              <w:rPr>
                <w:color w:val="000000"/>
              </w:rPr>
              <w:t>CDBG-State of Louisiana</w:t>
            </w:r>
          </w:p>
        </w:tc>
      </w:tr>
      <w:tr w:rsidR="003A4247">
        <w:trPr>
          <w:cantSplit/>
        </w:trPr>
        <w:tc>
          <w:tcPr>
            <w:tcW w:w="0" w:type="auto"/>
            <w:vMerge/>
          </w:tcPr>
          <w:p w:rsidR="003A4247" w:rsidRDefault="003A4247"/>
        </w:tc>
        <w:tc>
          <w:tcPr>
            <w:tcW w:w="0" w:type="auto"/>
          </w:tcPr>
          <w:p w:rsidR="003A4247" w:rsidRDefault="00047CEE">
            <w:pPr>
              <w:keepNext/>
              <w:spacing w:before="100" w:after="0"/>
              <w:rPr>
                <w:b/>
              </w:rPr>
            </w:pPr>
            <w:r>
              <w:rPr>
                <w:b/>
              </w:rPr>
              <w:t>Goals Supported</w:t>
            </w:r>
          </w:p>
        </w:tc>
        <w:tc>
          <w:tcPr>
            <w:tcW w:w="0" w:type="auto"/>
          </w:tcPr>
          <w:p w:rsidR="003A4247" w:rsidRDefault="00047CEE">
            <w:pPr>
              <w:spacing w:before="100" w:after="0"/>
            </w:pPr>
            <w:r>
              <w:rPr>
                <w:color w:val="000000"/>
              </w:rPr>
              <w:t>PF - Existing Infrastructure/Service Connections</w:t>
            </w:r>
          </w:p>
        </w:tc>
      </w:tr>
      <w:tr w:rsidR="003A4247">
        <w:trPr>
          <w:cantSplit/>
        </w:trPr>
        <w:tc>
          <w:tcPr>
            <w:tcW w:w="0" w:type="auto"/>
            <w:vMerge/>
          </w:tcPr>
          <w:p w:rsidR="003A4247" w:rsidRDefault="003A4247"/>
        </w:tc>
        <w:tc>
          <w:tcPr>
            <w:tcW w:w="0" w:type="auto"/>
          </w:tcPr>
          <w:p w:rsidR="003A4247" w:rsidRDefault="00047CEE">
            <w:pPr>
              <w:keepNext/>
              <w:spacing w:before="100" w:after="0"/>
              <w:rPr>
                <w:b/>
              </w:rPr>
            </w:pPr>
            <w:r>
              <w:rPr>
                <w:b/>
              </w:rPr>
              <w:t>Needs Addressed</w:t>
            </w:r>
          </w:p>
        </w:tc>
        <w:tc>
          <w:tcPr>
            <w:tcW w:w="0" w:type="auto"/>
          </w:tcPr>
          <w:p w:rsidR="003A4247" w:rsidRDefault="00047CEE">
            <w:pPr>
              <w:spacing w:before="100" w:after="0"/>
            </w:pPr>
            <w:r>
              <w:rPr>
                <w:color w:val="000000"/>
              </w:rPr>
              <w:t>Public Facilities Infrastructure Projects</w:t>
            </w:r>
          </w:p>
        </w:tc>
      </w:tr>
      <w:tr w:rsidR="003A4247">
        <w:trPr>
          <w:cantSplit/>
        </w:trPr>
        <w:tc>
          <w:tcPr>
            <w:tcW w:w="0" w:type="auto"/>
            <w:vMerge/>
          </w:tcPr>
          <w:p w:rsidR="003A4247" w:rsidRDefault="003A4247"/>
        </w:tc>
        <w:tc>
          <w:tcPr>
            <w:tcW w:w="0" w:type="auto"/>
          </w:tcPr>
          <w:p w:rsidR="003A4247" w:rsidRDefault="00047CEE">
            <w:pPr>
              <w:keepNext/>
              <w:spacing w:before="100" w:after="0"/>
              <w:rPr>
                <w:b/>
              </w:rPr>
            </w:pPr>
            <w:r>
              <w:rPr>
                <w:b/>
              </w:rPr>
              <w:t>Funding</w:t>
            </w:r>
          </w:p>
        </w:tc>
        <w:tc>
          <w:tcPr>
            <w:tcW w:w="0" w:type="auto"/>
          </w:tcPr>
          <w:p w:rsidR="003A4247" w:rsidRDefault="00047CEE">
            <w:pPr>
              <w:spacing w:before="100" w:after="0"/>
            </w:pPr>
            <w:r>
              <w:rPr>
                <w:color w:val="000000"/>
              </w:rPr>
              <w:t xml:space="preserve">: </w:t>
            </w:r>
          </w:p>
        </w:tc>
      </w:tr>
      <w:tr w:rsidR="003A4247">
        <w:trPr>
          <w:cantSplit/>
        </w:trPr>
        <w:tc>
          <w:tcPr>
            <w:tcW w:w="0" w:type="auto"/>
            <w:vMerge/>
          </w:tcPr>
          <w:p w:rsidR="003A4247" w:rsidRDefault="003A4247"/>
        </w:tc>
        <w:tc>
          <w:tcPr>
            <w:tcW w:w="0" w:type="auto"/>
          </w:tcPr>
          <w:p w:rsidR="003A4247" w:rsidRDefault="00047CEE">
            <w:pPr>
              <w:keepNext/>
              <w:spacing w:before="100" w:after="0"/>
              <w:rPr>
                <w:b/>
              </w:rPr>
            </w:pPr>
            <w:r>
              <w:rPr>
                <w:b/>
              </w:rPr>
              <w:t>Description</w:t>
            </w:r>
          </w:p>
        </w:tc>
        <w:tc>
          <w:tcPr>
            <w:tcW w:w="0" w:type="auto"/>
          </w:tcPr>
          <w:p w:rsidR="003A4247" w:rsidRDefault="00047CEE">
            <w:pPr>
              <w:spacing w:before="100" w:after="0"/>
            </w:pPr>
            <w:r>
              <w:rPr>
                <w:color w:val="000000"/>
              </w:rPr>
              <w:t>The Town of Campti proposes to rehabilitate existing gravity sewer mains and manholes which have been identified as major contributors of infiltration and inflow (I&amp;I) to the sewer system. The municipality will also rehabilitate seven (7) lift stations to restore and/or increase pumping capacity to accommodate existing wastewater flows.</w:t>
            </w:r>
          </w:p>
        </w:tc>
      </w:tr>
      <w:tr w:rsidR="003A4247">
        <w:trPr>
          <w:cantSplit/>
        </w:trPr>
        <w:tc>
          <w:tcPr>
            <w:tcW w:w="0" w:type="auto"/>
            <w:vMerge/>
          </w:tcPr>
          <w:p w:rsidR="003A4247" w:rsidRDefault="003A4247"/>
        </w:tc>
        <w:tc>
          <w:tcPr>
            <w:tcW w:w="0" w:type="auto"/>
          </w:tcPr>
          <w:p w:rsidR="003A4247" w:rsidRDefault="00047CEE">
            <w:pPr>
              <w:keepNext/>
              <w:spacing w:before="100" w:after="0"/>
              <w:rPr>
                <w:b/>
              </w:rPr>
            </w:pPr>
            <w:r>
              <w:rPr>
                <w:b/>
              </w:rPr>
              <w:t>Target Date</w:t>
            </w:r>
          </w:p>
        </w:tc>
        <w:tc>
          <w:tcPr>
            <w:tcW w:w="0" w:type="auto"/>
          </w:tcPr>
          <w:p w:rsidR="003A4247" w:rsidRDefault="00047CEE">
            <w:pPr>
              <w:spacing w:before="100" w:after="0"/>
            </w:pPr>
            <w:r>
              <w:rPr>
                <w:color w:val="000000"/>
              </w:rPr>
              <w:t xml:space="preserve"> </w:t>
            </w:r>
          </w:p>
        </w:tc>
      </w:tr>
      <w:tr w:rsidR="003A4247">
        <w:trPr>
          <w:cantSplit/>
        </w:trPr>
        <w:tc>
          <w:tcPr>
            <w:tcW w:w="0" w:type="auto"/>
            <w:vMerge/>
          </w:tcPr>
          <w:p w:rsidR="003A4247" w:rsidRDefault="003A4247"/>
        </w:tc>
        <w:tc>
          <w:tcPr>
            <w:tcW w:w="0" w:type="auto"/>
          </w:tcPr>
          <w:p w:rsidR="003A4247" w:rsidRDefault="00047CEE">
            <w:pPr>
              <w:keepNext/>
              <w:spacing w:before="100" w:after="0"/>
              <w:rPr>
                <w:rFonts w:asciiTheme="minorHAnsi" w:hAnsiTheme="minorHAnsi"/>
                <w:b/>
              </w:rPr>
            </w:pPr>
            <w:r>
              <w:rPr>
                <w:rStyle w:val="Strong"/>
                <w:rFonts w:asciiTheme="minorHAnsi" w:hAnsiTheme="minorHAnsi"/>
              </w:rPr>
              <w:t>Estimate the number and type of families that will benefit from the proposed activities</w:t>
            </w:r>
          </w:p>
        </w:tc>
        <w:tc>
          <w:tcPr>
            <w:tcW w:w="0" w:type="auto"/>
          </w:tcPr>
          <w:p w:rsidR="003A4247" w:rsidRDefault="00047CEE">
            <w:pPr>
              <w:spacing w:before="100" w:after="0"/>
            </w:pPr>
            <w:r>
              <w:rPr>
                <w:color w:val="000000"/>
              </w:rPr>
              <w:t xml:space="preserve"> </w:t>
            </w:r>
          </w:p>
        </w:tc>
      </w:tr>
      <w:tr w:rsidR="003A4247">
        <w:trPr>
          <w:cantSplit/>
        </w:trPr>
        <w:tc>
          <w:tcPr>
            <w:tcW w:w="0" w:type="auto"/>
            <w:vMerge/>
          </w:tcPr>
          <w:p w:rsidR="003A4247" w:rsidRDefault="003A4247"/>
        </w:tc>
        <w:tc>
          <w:tcPr>
            <w:tcW w:w="0" w:type="auto"/>
          </w:tcPr>
          <w:p w:rsidR="003A4247" w:rsidRDefault="00047CEE">
            <w:pPr>
              <w:keepNext/>
              <w:spacing w:before="100" w:after="0"/>
              <w:rPr>
                <w:rFonts w:asciiTheme="minorHAnsi" w:hAnsiTheme="minorHAnsi"/>
                <w:b/>
              </w:rPr>
            </w:pPr>
            <w:r>
              <w:rPr>
                <w:rStyle w:val="Strong"/>
                <w:rFonts w:asciiTheme="minorHAnsi" w:hAnsiTheme="minorHAnsi"/>
              </w:rPr>
              <w:t>Location Description</w:t>
            </w:r>
          </w:p>
        </w:tc>
        <w:tc>
          <w:tcPr>
            <w:tcW w:w="0" w:type="auto"/>
          </w:tcPr>
          <w:p w:rsidR="003A4247" w:rsidRDefault="00047CEE">
            <w:pPr>
              <w:spacing w:before="100" w:after="0"/>
            </w:pPr>
            <w:r>
              <w:rPr>
                <w:color w:val="000000"/>
              </w:rPr>
              <w:t xml:space="preserve"> </w:t>
            </w:r>
          </w:p>
        </w:tc>
      </w:tr>
      <w:tr w:rsidR="003A4247">
        <w:trPr>
          <w:cantSplit/>
        </w:trPr>
        <w:tc>
          <w:tcPr>
            <w:tcW w:w="0" w:type="auto"/>
            <w:vMerge/>
          </w:tcPr>
          <w:p w:rsidR="003A4247" w:rsidRDefault="003A4247"/>
        </w:tc>
        <w:tc>
          <w:tcPr>
            <w:tcW w:w="0" w:type="auto"/>
          </w:tcPr>
          <w:p w:rsidR="003A4247" w:rsidRDefault="00047CEE">
            <w:pPr>
              <w:keepNext/>
              <w:spacing w:before="100" w:after="0"/>
              <w:rPr>
                <w:rFonts w:asciiTheme="minorHAnsi" w:hAnsiTheme="minorHAnsi"/>
                <w:b/>
              </w:rPr>
            </w:pPr>
            <w:r>
              <w:rPr>
                <w:rStyle w:val="Strong"/>
                <w:rFonts w:asciiTheme="minorHAnsi" w:hAnsiTheme="minorHAnsi"/>
              </w:rPr>
              <w:t>Planned Activities</w:t>
            </w:r>
          </w:p>
        </w:tc>
        <w:tc>
          <w:tcPr>
            <w:tcW w:w="0" w:type="auto"/>
          </w:tcPr>
          <w:p w:rsidR="003A4247" w:rsidRDefault="00047CEE">
            <w:pPr>
              <w:spacing w:before="100" w:after="0"/>
            </w:pPr>
            <w:r>
              <w:rPr>
                <w:color w:val="000000"/>
              </w:rPr>
              <w:t xml:space="preserve"> </w:t>
            </w:r>
          </w:p>
        </w:tc>
      </w:tr>
      <w:tr w:rsidR="003A4247">
        <w:trPr>
          <w:cantSplit/>
        </w:trPr>
        <w:tc>
          <w:tcPr>
            <w:tcW w:w="0" w:type="auto"/>
            <w:vMerge w:val="restart"/>
          </w:tcPr>
          <w:p w:rsidR="003A4247" w:rsidRDefault="00047CEE">
            <w:r>
              <w:rPr>
                <w:b/>
              </w:rPr>
              <w:t>27</w:t>
            </w:r>
          </w:p>
        </w:tc>
        <w:tc>
          <w:tcPr>
            <w:tcW w:w="0" w:type="auto"/>
          </w:tcPr>
          <w:p w:rsidR="003A4247" w:rsidRDefault="00047CEE">
            <w:pPr>
              <w:keepNext/>
              <w:spacing w:before="100" w:after="0"/>
              <w:rPr>
                <w:b/>
              </w:rPr>
            </w:pPr>
            <w:r>
              <w:rPr>
                <w:b/>
              </w:rPr>
              <w:t>Project Name</w:t>
            </w:r>
          </w:p>
        </w:tc>
        <w:tc>
          <w:tcPr>
            <w:tcW w:w="0" w:type="auto"/>
          </w:tcPr>
          <w:p w:rsidR="003A4247" w:rsidRDefault="00047CEE">
            <w:pPr>
              <w:spacing w:before="100" w:after="0"/>
            </w:pPr>
            <w:r>
              <w:rPr>
                <w:color w:val="000000"/>
              </w:rPr>
              <w:t>Iberia Parish</w:t>
            </w:r>
          </w:p>
        </w:tc>
      </w:tr>
      <w:tr w:rsidR="003A4247">
        <w:trPr>
          <w:cantSplit/>
        </w:trPr>
        <w:tc>
          <w:tcPr>
            <w:tcW w:w="0" w:type="auto"/>
            <w:vMerge/>
          </w:tcPr>
          <w:p w:rsidR="003A4247" w:rsidRDefault="003A4247"/>
        </w:tc>
        <w:tc>
          <w:tcPr>
            <w:tcW w:w="0" w:type="auto"/>
          </w:tcPr>
          <w:p w:rsidR="003A4247" w:rsidRDefault="00047CEE">
            <w:pPr>
              <w:keepNext/>
              <w:spacing w:before="100" w:after="0"/>
              <w:rPr>
                <w:b/>
              </w:rPr>
            </w:pPr>
            <w:r>
              <w:rPr>
                <w:b/>
              </w:rPr>
              <w:t>Target Area</w:t>
            </w:r>
          </w:p>
        </w:tc>
        <w:tc>
          <w:tcPr>
            <w:tcW w:w="0" w:type="auto"/>
          </w:tcPr>
          <w:p w:rsidR="003A4247" w:rsidRDefault="00047CEE">
            <w:pPr>
              <w:spacing w:before="100" w:after="0"/>
            </w:pPr>
            <w:r>
              <w:rPr>
                <w:color w:val="000000"/>
              </w:rPr>
              <w:t>CDBG-State of Louisiana</w:t>
            </w:r>
          </w:p>
        </w:tc>
      </w:tr>
      <w:tr w:rsidR="003A4247">
        <w:trPr>
          <w:cantSplit/>
        </w:trPr>
        <w:tc>
          <w:tcPr>
            <w:tcW w:w="0" w:type="auto"/>
            <w:vMerge/>
          </w:tcPr>
          <w:p w:rsidR="003A4247" w:rsidRDefault="003A4247"/>
        </w:tc>
        <w:tc>
          <w:tcPr>
            <w:tcW w:w="0" w:type="auto"/>
          </w:tcPr>
          <w:p w:rsidR="003A4247" w:rsidRDefault="00047CEE">
            <w:pPr>
              <w:keepNext/>
              <w:spacing w:before="100" w:after="0"/>
              <w:rPr>
                <w:b/>
              </w:rPr>
            </w:pPr>
            <w:r>
              <w:rPr>
                <w:b/>
              </w:rPr>
              <w:t>Goals Supported</w:t>
            </w:r>
          </w:p>
        </w:tc>
        <w:tc>
          <w:tcPr>
            <w:tcW w:w="0" w:type="auto"/>
          </w:tcPr>
          <w:p w:rsidR="003A4247" w:rsidRDefault="00047CEE">
            <w:pPr>
              <w:spacing w:before="100" w:after="0"/>
            </w:pPr>
            <w:r>
              <w:rPr>
                <w:color w:val="000000"/>
              </w:rPr>
              <w:t>PF - Existing Infrastructure/Service Connections</w:t>
            </w:r>
          </w:p>
        </w:tc>
      </w:tr>
      <w:tr w:rsidR="003A4247">
        <w:trPr>
          <w:cantSplit/>
        </w:trPr>
        <w:tc>
          <w:tcPr>
            <w:tcW w:w="0" w:type="auto"/>
            <w:vMerge/>
          </w:tcPr>
          <w:p w:rsidR="003A4247" w:rsidRDefault="003A4247"/>
        </w:tc>
        <w:tc>
          <w:tcPr>
            <w:tcW w:w="0" w:type="auto"/>
          </w:tcPr>
          <w:p w:rsidR="003A4247" w:rsidRDefault="00047CEE">
            <w:pPr>
              <w:keepNext/>
              <w:spacing w:before="100" w:after="0"/>
              <w:rPr>
                <w:b/>
              </w:rPr>
            </w:pPr>
            <w:r>
              <w:rPr>
                <w:b/>
              </w:rPr>
              <w:t>Needs Addressed</w:t>
            </w:r>
          </w:p>
        </w:tc>
        <w:tc>
          <w:tcPr>
            <w:tcW w:w="0" w:type="auto"/>
          </w:tcPr>
          <w:p w:rsidR="003A4247" w:rsidRDefault="00047CEE">
            <w:pPr>
              <w:spacing w:before="100" w:after="0"/>
            </w:pPr>
            <w:r>
              <w:rPr>
                <w:color w:val="000000"/>
              </w:rPr>
              <w:t>Public Facilities Infrastructure Projects</w:t>
            </w:r>
          </w:p>
        </w:tc>
      </w:tr>
      <w:tr w:rsidR="003A4247">
        <w:trPr>
          <w:cantSplit/>
        </w:trPr>
        <w:tc>
          <w:tcPr>
            <w:tcW w:w="0" w:type="auto"/>
            <w:vMerge/>
          </w:tcPr>
          <w:p w:rsidR="003A4247" w:rsidRDefault="003A4247"/>
        </w:tc>
        <w:tc>
          <w:tcPr>
            <w:tcW w:w="0" w:type="auto"/>
          </w:tcPr>
          <w:p w:rsidR="003A4247" w:rsidRDefault="00047CEE">
            <w:pPr>
              <w:keepNext/>
              <w:spacing w:before="100" w:after="0"/>
              <w:rPr>
                <w:b/>
              </w:rPr>
            </w:pPr>
            <w:r>
              <w:rPr>
                <w:b/>
              </w:rPr>
              <w:t>Funding</w:t>
            </w:r>
          </w:p>
        </w:tc>
        <w:tc>
          <w:tcPr>
            <w:tcW w:w="0" w:type="auto"/>
          </w:tcPr>
          <w:p w:rsidR="003A4247" w:rsidRDefault="00047CEE">
            <w:pPr>
              <w:spacing w:before="100" w:after="0"/>
            </w:pPr>
            <w:r>
              <w:rPr>
                <w:color w:val="000000"/>
              </w:rPr>
              <w:t xml:space="preserve">: </w:t>
            </w:r>
          </w:p>
        </w:tc>
      </w:tr>
      <w:tr w:rsidR="003A4247">
        <w:trPr>
          <w:cantSplit/>
        </w:trPr>
        <w:tc>
          <w:tcPr>
            <w:tcW w:w="0" w:type="auto"/>
            <w:vMerge/>
          </w:tcPr>
          <w:p w:rsidR="003A4247" w:rsidRDefault="003A4247"/>
        </w:tc>
        <w:tc>
          <w:tcPr>
            <w:tcW w:w="0" w:type="auto"/>
          </w:tcPr>
          <w:p w:rsidR="003A4247" w:rsidRDefault="00047CEE">
            <w:pPr>
              <w:keepNext/>
              <w:spacing w:before="100" w:after="0"/>
              <w:rPr>
                <w:b/>
              </w:rPr>
            </w:pPr>
            <w:r>
              <w:rPr>
                <w:b/>
              </w:rPr>
              <w:t>Description</w:t>
            </w:r>
          </w:p>
        </w:tc>
        <w:tc>
          <w:tcPr>
            <w:tcW w:w="0" w:type="auto"/>
          </w:tcPr>
          <w:p w:rsidR="003A4247" w:rsidRDefault="00047CEE">
            <w:pPr>
              <w:spacing w:before="100" w:after="0"/>
            </w:pPr>
            <w:r>
              <w:rPr>
                <w:color w:val="000000"/>
              </w:rPr>
              <w:t>This project would involve the identification of inflow and infiltration (I&amp;I) sources, repair of main line and service line breaks, manhole rehabilitation and individual service line replacements and repairs.</w:t>
            </w:r>
          </w:p>
        </w:tc>
      </w:tr>
      <w:tr w:rsidR="003A4247">
        <w:trPr>
          <w:cantSplit/>
        </w:trPr>
        <w:tc>
          <w:tcPr>
            <w:tcW w:w="0" w:type="auto"/>
            <w:vMerge/>
          </w:tcPr>
          <w:p w:rsidR="003A4247" w:rsidRDefault="003A4247"/>
        </w:tc>
        <w:tc>
          <w:tcPr>
            <w:tcW w:w="0" w:type="auto"/>
          </w:tcPr>
          <w:p w:rsidR="003A4247" w:rsidRDefault="00047CEE">
            <w:pPr>
              <w:keepNext/>
              <w:spacing w:before="100" w:after="0"/>
              <w:rPr>
                <w:b/>
              </w:rPr>
            </w:pPr>
            <w:r>
              <w:rPr>
                <w:b/>
              </w:rPr>
              <w:t>Target Date</w:t>
            </w:r>
          </w:p>
        </w:tc>
        <w:tc>
          <w:tcPr>
            <w:tcW w:w="0" w:type="auto"/>
          </w:tcPr>
          <w:p w:rsidR="003A4247" w:rsidRDefault="00047CEE">
            <w:pPr>
              <w:spacing w:before="100" w:after="0"/>
            </w:pPr>
            <w:r>
              <w:rPr>
                <w:color w:val="000000"/>
              </w:rPr>
              <w:t xml:space="preserve"> </w:t>
            </w:r>
          </w:p>
        </w:tc>
      </w:tr>
      <w:tr w:rsidR="003A4247">
        <w:trPr>
          <w:cantSplit/>
        </w:trPr>
        <w:tc>
          <w:tcPr>
            <w:tcW w:w="0" w:type="auto"/>
            <w:vMerge/>
          </w:tcPr>
          <w:p w:rsidR="003A4247" w:rsidRDefault="003A4247"/>
        </w:tc>
        <w:tc>
          <w:tcPr>
            <w:tcW w:w="0" w:type="auto"/>
          </w:tcPr>
          <w:p w:rsidR="003A4247" w:rsidRDefault="00047CEE">
            <w:pPr>
              <w:keepNext/>
              <w:spacing w:before="100" w:after="0"/>
              <w:rPr>
                <w:rFonts w:asciiTheme="minorHAnsi" w:hAnsiTheme="minorHAnsi"/>
                <w:b/>
              </w:rPr>
            </w:pPr>
            <w:r>
              <w:rPr>
                <w:rStyle w:val="Strong"/>
                <w:rFonts w:asciiTheme="minorHAnsi" w:hAnsiTheme="minorHAnsi"/>
              </w:rPr>
              <w:t>Estimate the number and type of families that will benefit from the proposed activities</w:t>
            </w:r>
          </w:p>
        </w:tc>
        <w:tc>
          <w:tcPr>
            <w:tcW w:w="0" w:type="auto"/>
          </w:tcPr>
          <w:p w:rsidR="003A4247" w:rsidRDefault="00047CEE">
            <w:pPr>
              <w:spacing w:before="100" w:after="0"/>
            </w:pPr>
            <w:r>
              <w:rPr>
                <w:color w:val="000000"/>
              </w:rPr>
              <w:t xml:space="preserve"> </w:t>
            </w:r>
          </w:p>
        </w:tc>
      </w:tr>
      <w:tr w:rsidR="003A4247">
        <w:trPr>
          <w:cantSplit/>
        </w:trPr>
        <w:tc>
          <w:tcPr>
            <w:tcW w:w="0" w:type="auto"/>
            <w:vMerge/>
          </w:tcPr>
          <w:p w:rsidR="003A4247" w:rsidRDefault="003A4247"/>
        </w:tc>
        <w:tc>
          <w:tcPr>
            <w:tcW w:w="0" w:type="auto"/>
          </w:tcPr>
          <w:p w:rsidR="003A4247" w:rsidRDefault="00047CEE">
            <w:pPr>
              <w:keepNext/>
              <w:spacing w:before="100" w:after="0"/>
              <w:rPr>
                <w:rFonts w:asciiTheme="minorHAnsi" w:hAnsiTheme="minorHAnsi"/>
                <w:b/>
              </w:rPr>
            </w:pPr>
            <w:r>
              <w:rPr>
                <w:rStyle w:val="Strong"/>
                <w:rFonts w:asciiTheme="minorHAnsi" w:hAnsiTheme="minorHAnsi"/>
              </w:rPr>
              <w:t>Location Description</w:t>
            </w:r>
          </w:p>
        </w:tc>
        <w:tc>
          <w:tcPr>
            <w:tcW w:w="0" w:type="auto"/>
          </w:tcPr>
          <w:p w:rsidR="003A4247" w:rsidRDefault="00047CEE">
            <w:pPr>
              <w:spacing w:before="100" w:after="0"/>
            </w:pPr>
            <w:r>
              <w:rPr>
                <w:color w:val="000000"/>
              </w:rPr>
              <w:t xml:space="preserve"> </w:t>
            </w:r>
          </w:p>
        </w:tc>
      </w:tr>
      <w:tr w:rsidR="003A4247">
        <w:trPr>
          <w:cantSplit/>
        </w:trPr>
        <w:tc>
          <w:tcPr>
            <w:tcW w:w="0" w:type="auto"/>
            <w:vMerge/>
          </w:tcPr>
          <w:p w:rsidR="003A4247" w:rsidRDefault="003A4247"/>
        </w:tc>
        <w:tc>
          <w:tcPr>
            <w:tcW w:w="0" w:type="auto"/>
          </w:tcPr>
          <w:p w:rsidR="003A4247" w:rsidRDefault="00047CEE">
            <w:pPr>
              <w:keepNext/>
              <w:spacing w:before="100" w:after="0"/>
              <w:rPr>
                <w:rFonts w:asciiTheme="minorHAnsi" w:hAnsiTheme="minorHAnsi"/>
                <w:b/>
              </w:rPr>
            </w:pPr>
            <w:r>
              <w:rPr>
                <w:rStyle w:val="Strong"/>
                <w:rFonts w:asciiTheme="minorHAnsi" w:hAnsiTheme="minorHAnsi"/>
              </w:rPr>
              <w:t>Planned Activities</w:t>
            </w:r>
          </w:p>
        </w:tc>
        <w:tc>
          <w:tcPr>
            <w:tcW w:w="0" w:type="auto"/>
          </w:tcPr>
          <w:p w:rsidR="003A4247" w:rsidRDefault="00047CEE">
            <w:pPr>
              <w:spacing w:before="100" w:after="0"/>
            </w:pPr>
            <w:r>
              <w:rPr>
                <w:color w:val="000000"/>
              </w:rPr>
              <w:t xml:space="preserve"> </w:t>
            </w:r>
          </w:p>
        </w:tc>
      </w:tr>
      <w:tr w:rsidR="003A4247">
        <w:trPr>
          <w:cantSplit/>
        </w:trPr>
        <w:tc>
          <w:tcPr>
            <w:tcW w:w="0" w:type="auto"/>
            <w:vMerge w:val="restart"/>
          </w:tcPr>
          <w:p w:rsidR="003A4247" w:rsidRDefault="00047CEE">
            <w:r>
              <w:rPr>
                <w:b/>
              </w:rPr>
              <w:t>28</w:t>
            </w:r>
          </w:p>
        </w:tc>
        <w:tc>
          <w:tcPr>
            <w:tcW w:w="0" w:type="auto"/>
          </w:tcPr>
          <w:p w:rsidR="003A4247" w:rsidRDefault="00047CEE">
            <w:pPr>
              <w:keepNext/>
              <w:spacing w:before="100" w:after="0"/>
              <w:rPr>
                <w:b/>
              </w:rPr>
            </w:pPr>
            <w:r>
              <w:rPr>
                <w:b/>
              </w:rPr>
              <w:t>Project Name</w:t>
            </w:r>
          </w:p>
        </w:tc>
        <w:tc>
          <w:tcPr>
            <w:tcW w:w="0" w:type="auto"/>
          </w:tcPr>
          <w:p w:rsidR="003A4247" w:rsidRDefault="00047CEE">
            <w:pPr>
              <w:spacing w:before="100" w:after="0"/>
            </w:pPr>
            <w:r>
              <w:rPr>
                <w:color w:val="000000"/>
              </w:rPr>
              <w:t>Duson</w:t>
            </w:r>
          </w:p>
        </w:tc>
      </w:tr>
      <w:tr w:rsidR="003A4247">
        <w:trPr>
          <w:cantSplit/>
        </w:trPr>
        <w:tc>
          <w:tcPr>
            <w:tcW w:w="0" w:type="auto"/>
            <w:vMerge/>
          </w:tcPr>
          <w:p w:rsidR="003A4247" w:rsidRDefault="003A4247"/>
        </w:tc>
        <w:tc>
          <w:tcPr>
            <w:tcW w:w="0" w:type="auto"/>
          </w:tcPr>
          <w:p w:rsidR="003A4247" w:rsidRDefault="00047CEE">
            <w:pPr>
              <w:keepNext/>
              <w:spacing w:before="100" w:after="0"/>
              <w:rPr>
                <w:b/>
              </w:rPr>
            </w:pPr>
            <w:r>
              <w:rPr>
                <w:b/>
              </w:rPr>
              <w:t>Target Area</w:t>
            </w:r>
          </w:p>
        </w:tc>
        <w:tc>
          <w:tcPr>
            <w:tcW w:w="0" w:type="auto"/>
          </w:tcPr>
          <w:p w:rsidR="003A4247" w:rsidRDefault="00047CEE">
            <w:pPr>
              <w:spacing w:before="100" w:after="0"/>
            </w:pPr>
            <w:r>
              <w:rPr>
                <w:color w:val="000000"/>
              </w:rPr>
              <w:t>CDBG-State of Louisiana</w:t>
            </w:r>
          </w:p>
        </w:tc>
      </w:tr>
      <w:tr w:rsidR="003A4247">
        <w:trPr>
          <w:cantSplit/>
        </w:trPr>
        <w:tc>
          <w:tcPr>
            <w:tcW w:w="0" w:type="auto"/>
            <w:vMerge/>
          </w:tcPr>
          <w:p w:rsidR="003A4247" w:rsidRDefault="003A4247"/>
        </w:tc>
        <w:tc>
          <w:tcPr>
            <w:tcW w:w="0" w:type="auto"/>
          </w:tcPr>
          <w:p w:rsidR="003A4247" w:rsidRDefault="00047CEE">
            <w:pPr>
              <w:keepNext/>
              <w:spacing w:before="100" w:after="0"/>
              <w:rPr>
                <w:b/>
              </w:rPr>
            </w:pPr>
            <w:r>
              <w:rPr>
                <w:b/>
              </w:rPr>
              <w:t>Goals Supported</w:t>
            </w:r>
          </w:p>
        </w:tc>
        <w:tc>
          <w:tcPr>
            <w:tcW w:w="0" w:type="auto"/>
          </w:tcPr>
          <w:p w:rsidR="003A4247" w:rsidRDefault="00047CEE">
            <w:pPr>
              <w:spacing w:before="100" w:after="0"/>
            </w:pPr>
            <w:r>
              <w:rPr>
                <w:color w:val="000000"/>
              </w:rPr>
              <w:t>PF - Existing Infrastructure/Service Connections</w:t>
            </w:r>
          </w:p>
        </w:tc>
      </w:tr>
      <w:tr w:rsidR="003A4247">
        <w:trPr>
          <w:cantSplit/>
        </w:trPr>
        <w:tc>
          <w:tcPr>
            <w:tcW w:w="0" w:type="auto"/>
            <w:vMerge/>
          </w:tcPr>
          <w:p w:rsidR="003A4247" w:rsidRDefault="003A4247"/>
        </w:tc>
        <w:tc>
          <w:tcPr>
            <w:tcW w:w="0" w:type="auto"/>
          </w:tcPr>
          <w:p w:rsidR="003A4247" w:rsidRDefault="00047CEE">
            <w:pPr>
              <w:keepNext/>
              <w:spacing w:before="100" w:after="0"/>
              <w:rPr>
                <w:b/>
              </w:rPr>
            </w:pPr>
            <w:r>
              <w:rPr>
                <w:b/>
              </w:rPr>
              <w:t>Needs Addressed</w:t>
            </w:r>
          </w:p>
        </w:tc>
        <w:tc>
          <w:tcPr>
            <w:tcW w:w="0" w:type="auto"/>
          </w:tcPr>
          <w:p w:rsidR="003A4247" w:rsidRDefault="00047CEE">
            <w:pPr>
              <w:spacing w:before="100" w:after="0"/>
            </w:pPr>
            <w:r>
              <w:rPr>
                <w:color w:val="000000"/>
              </w:rPr>
              <w:t>Public Facilities Infrastructure Projects</w:t>
            </w:r>
          </w:p>
        </w:tc>
      </w:tr>
      <w:tr w:rsidR="003A4247">
        <w:trPr>
          <w:cantSplit/>
        </w:trPr>
        <w:tc>
          <w:tcPr>
            <w:tcW w:w="0" w:type="auto"/>
            <w:vMerge/>
          </w:tcPr>
          <w:p w:rsidR="003A4247" w:rsidRDefault="003A4247"/>
        </w:tc>
        <w:tc>
          <w:tcPr>
            <w:tcW w:w="0" w:type="auto"/>
          </w:tcPr>
          <w:p w:rsidR="003A4247" w:rsidRDefault="00047CEE">
            <w:pPr>
              <w:keepNext/>
              <w:spacing w:before="100" w:after="0"/>
              <w:rPr>
                <w:b/>
              </w:rPr>
            </w:pPr>
            <w:r>
              <w:rPr>
                <w:b/>
              </w:rPr>
              <w:t>Funding</w:t>
            </w:r>
          </w:p>
        </w:tc>
        <w:tc>
          <w:tcPr>
            <w:tcW w:w="0" w:type="auto"/>
          </w:tcPr>
          <w:p w:rsidR="003A4247" w:rsidRDefault="00047CEE">
            <w:pPr>
              <w:spacing w:before="100" w:after="0"/>
            </w:pPr>
            <w:r>
              <w:rPr>
                <w:color w:val="000000"/>
              </w:rPr>
              <w:t xml:space="preserve">: </w:t>
            </w:r>
          </w:p>
        </w:tc>
      </w:tr>
      <w:tr w:rsidR="003A4247">
        <w:trPr>
          <w:cantSplit/>
        </w:trPr>
        <w:tc>
          <w:tcPr>
            <w:tcW w:w="0" w:type="auto"/>
            <w:vMerge/>
          </w:tcPr>
          <w:p w:rsidR="003A4247" w:rsidRDefault="003A4247"/>
        </w:tc>
        <w:tc>
          <w:tcPr>
            <w:tcW w:w="0" w:type="auto"/>
          </w:tcPr>
          <w:p w:rsidR="003A4247" w:rsidRDefault="00047CEE">
            <w:pPr>
              <w:keepNext/>
              <w:spacing w:before="100" w:after="0"/>
              <w:rPr>
                <w:b/>
              </w:rPr>
            </w:pPr>
            <w:r>
              <w:rPr>
                <w:b/>
              </w:rPr>
              <w:t>Description</w:t>
            </w:r>
          </w:p>
        </w:tc>
        <w:tc>
          <w:tcPr>
            <w:tcW w:w="0" w:type="auto"/>
          </w:tcPr>
          <w:p w:rsidR="003A4247" w:rsidRDefault="00047CEE">
            <w:pPr>
              <w:spacing w:before="100" w:after="0"/>
            </w:pPr>
            <w:r>
              <w:rPr>
                <w:color w:val="000000"/>
              </w:rPr>
              <w:t>The Town of Duson is applying for funding to address excessive inflow and infiltration within the Town's sewer collection system, rehabilitate an existing pump station, and relocate an existing force main discharge.</w:t>
            </w:r>
          </w:p>
        </w:tc>
      </w:tr>
      <w:tr w:rsidR="003A4247">
        <w:trPr>
          <w:cantSplit/>
        </w:trPr>
        <w:tc>
          <w:tcPr>
            <w:tcW w:w="0" w:type="auto"/>
            <w:vMerge/>
          </w:tcPr>
          <w:p w:rsidR="003A4247" w:rsidRDefault="003A4247"/>
        </w:tc>
        <w:tc>
          <w:tcPr>
            <w:tcW w:w="0" w:type="auto"/>
          </w:tcPr>
          <w:p w:rsidR="003A4247" w:rsidRDefault="00047CEE">
            <w:pPr>
              <w:keepNext/>
              <w:spacing w:before="100" w:after="0"/>
              <w:rPr>
                <w:b/>
              </w:rPr>
            </w:pPr>
            <w:r>
              <w:rPr>
                <w:b/>
              </w:rPr>
              <w:t>Target Date</w:t>
            </w:r>
          </w:p>
        </w:tc>
        <w:tc>
          <w:tcPr>
            <w:tcW w:w="0" w:type="auto"/>
          </w:tcPr>
          <w:p w:rsidR="003A4247" w:rsidRDefault="00047CEE">
            <w:pPr>
              <w:spacing w:before="100" w:after="0"/>
            </w:pPr>
            <w:r>
              <w:rPr>
                <w:color w:val="000000"/>
              </w:rPr>
              <w:t xml:space="preserve"> </w:t>
            </w:r>
          </w:p>
        </w:tc>
      </w:tr>
      <w:tr w:rsidR="003A4247">
        <w:trPr>
          <w:cantSplit/>
        </w:trPr>
        <w:tc>
          <w:tcPr>
            <w:tcW w:w="0" w:type="auto"/>
            <w:vMerge/>
          </w:tcPr>
          <w:p w:rsidR="003A4247" w:rsidRDefault="003A4247"/>
        </w:tc>
        <w:tc>
          <w:tcPr>
            <w:tcW w:w="0" w:type="auto"/>
          </w:tcPr>
          <w:p w:rsidR="003A4247" w:rsidRDefault="00047CEE">
            <w:pPr>
              <w:keepNext/>
              <w:spacing w:before="100" w:after="0"/>
              <w:rPr>
                <w:rFonts w:asciiTheme="minorHAnsi" w:hAnsiTheme="minorHAnsi"/>
                <w:b/>
              </w:rPr>
            </w:pPr>
            <w:r>
              <w:rPr>
                <w:rStyle w:val="Strong"/>
                <w:rFonts w:asciiTheme="minorHAnsi" w:hAnsiTheme="minorHAnsi"/>
              </w:rPr>
              <w:t>Estimate the number and type of families that will benefit from the proposed activities</w:t>
            </w:r>
          </w:p>
        </w:tc>
        <w:tc>
          <w:tcPr>
            <w:tcW w:w="0" w:type="auto"/>
          </w:tcPr>
          <w:p w:rsidR="003A4247" w:rsidRDefault="00047CEE">
            <w:pPr>
              <w:spacing w:before="100" w:after="0"/>
            </w:pPr>
            <w:r>
              <w:rPr>
                <w:color w:val="000000"/>
              </w:rPr>
              <w:t xml:space="preserve"> </w:t>
            </w:r>
          </w:p>
        </w:tc>
      </w:tr>
      <w:tr w:rsidR="003A4247">
        <w:trPr>
          <w:cantSplit/>
        </w:trPr>
        <w:tc>
          <w:tcPr>
            <w:tcW w:w="0" w:type="auto"/>
            <w:vMerge/>
          </w:tcPr>
          <w:p w:rsidR="003A4247" w:rsidRDefault="003A4247"/>
        </w:tc>
        <w:tc>
          <w:tcPr>
            <w:tcW w:w="0" w:type="auto"/>
          </w:tcPr>
          <w:p w:rsidR="003A4247" w:rsidRDefault="00047CEE">
            <w:pPr>
              <w:keepNext/>
              <w:spacing w:before="100" w:after="0"/>
              <w:rPr>
                <w:rFonts w:asciiTheme="minorHAnsi" w:hAnsiTheme="minorHAnsi"/>
                <w:b/>
              </w:rPr>
            </w:pPr>
            <w:r>
              <w:rPr>
                <w:rStyle w:val="Strong"/>
                <w:rFonts w:asciiTheme="minorHAnsi" w:hAnsiTheme="minorHAnsi"/>
              </w:rPr>
              <w:t>Location Description</w:t>
            </w:r>
          </w:p>
        </w:tc>
        <w:tc>
          <w:tcPr>
            <w:tcW w:w="0" w:type="auto"/>
          </w:tcPr>
          <w:p w:rsidR="003A4247" w:rsidRDefault="00047CEE">
            <w:pPr>
              <w:spacing w:before="100" w:after="0"/>
            </w:pPr>
            <w:r>
              <w:rPr>
                <w:color w:val="000000"/>
              </w:rPr>
              <w:t xml:space="preserve"> </w:t>
            </w:r>
          </w:p>
        </w:tc>
      </w:tr>
      <w:tr w:rsidR="003A4247">
        <w:trPr>
          <w:cantSplit/>
        </w:trPr>
        <w:tc>
          <w:tcPr>
            <w:tcW w:w="0" w:type="auto"/>
            <w:vMerge/>
          </w:tcPr>
          <w:p w:rsidR="003A4247" w:rsidRDefault="003A4247"/>
        </w:tc>
        <w:tc>
          <w:tcPr>
            <w:tcW w:w="0" w:type="auto"/>
          </w:tcPr>
          <w:p w:rsidR="003A4247" w:rsidRDefault="00047CEE">
            <w:pPr>
              <w:keepNext/>
              <w:spacing w:before="100" w:after="0"/>
              <w:rPr>
                <w:rFonts w:asciiTheme="minorHAnsi" w:hAnsiTheme="minorHAnsi"/>
                <w:b/>
              </w:rPr>
            </w:pPr>
            <w:r>
              <w:rPr>
                <w:rStyle w:val="Strong"/>
                <w:rFonts w:asciiTheme="minorHAnsi" w:hAnsiTheme="minorHAnsi"/>
              </w:rPr>
              <w:t>Planned Activities</w:t>
            </w:r>
          </w:p>
        </w:tc>
        <w:tc>
          <w:tcPr>
            <w:tcW w:w="0" w:type="auto"/>
          </w:tcPr>
          <w:p w:rsidR="003A4247" w:rsidRDefault="00047CEE">
            <w:pPr>
              <w:spacing w:before="100" w:after="0"/>
            </w:pPr>
            <w:r>
              <w:rPr>
                <w:color w:val="000000"/>
              </w:rPr>
              <w:t xml:space="preserve"> </w:t>
            </w:r>
          </w:p>
        </w:tc>
      </w:tr>
      <w:tr w:rsidR="003A4247">
        <w:trPr>
          <w:cantSplit/>
        </w:trPr>
        <w:tc>
          <w:tcPr>
            <w:tcW w:w="0" w:type="auto"/>
            <w:vMerge w:val="restart"/>
          </w:tcPr>
          <w:p w:rsidR="003A4247" w:rsidRDefault="00047CEE">
            <w:r>
              <w:rPr>
                <w:b/>
              </w:rPr>
              <w:t>29</w:t>
            </w:r>
          </w:p>
        </w:tc>
        <w:tc>
          <w:tcPr>
            <w:tcW w:w="0" w:type="auto"/>
          </w:tcPr>
          <w:p w:rsidR="003A4247" w:rsidRDefault="00047CEE">
            <w:pPr>
              <w:keepNext/>
              <w:spacing w:before="100" w:after="0"/>
              <w:rPr>
                <w:b/>
              </w:rPr>
            </w:pPr>
            <w:r>
              <w:rPr>
                <w:b/>
              </w:rPr>
              <w:t>Project Name</w:t>
            </w:r>
          </w:p>
        </w:tc>
        <w:tc>
          <w:tcPr>
            <w:tcW w:w="0" w:type="auto"/>
          </w:tcPr>
          <w:p w:rsidR="003A4247" w:rsidRDefault="00047CEE">
            <w:pPr>
              <w:spacing w:before="100" w:after="0"/>
            </w:pPr>
            <w:r>
              <w:rPr>
                <w:color w:val="000000"/>
              </w:rPr>
              <w:t>Scott</w:t>
            </w:r>
          </w:p>
        </w:tc>
      </w:tr>
      <w:tr w:rsidR="003A4247">
        <w:trPr>
          <w:cantSplit/>
        </w:trPr>
        <w:tc>
          <w:tcPr>
            <w:tcW w:w="0" w:type="auto"/>
            <w:vMerge/>
          </w:tcPr>
          <w:p w:rsidR="003A4247" w:rsidRDefault="003A4247"/>
        </w:tc>
        <w:tc>
          <w:tcPr>
            <w:tcW w:w="0" w:type="auto"/>
          </w:tcPr>
          <w:p w:rsidR="003A4247" w:rsidRDefault="00047CEE">
            <w:pPr>
              <w:keepNext/>
              <w:spacing w:before="100" w:after="0"/>
              <w:rPr>
                <w:b/>
              </w:rPr>
            </w:pPr>
            <w:r>
              <w:rPr>
                <w:b/>
              </w:rPr>
              <w:t>Target Area</w:t>
            </w:r>
          </w:p>
        </w:tc>
        <w:tc>
          <w:tcPr>
            <w:tcW w:w="0" w:type="auto"/>
          </w:tcPr>
          <w:p w:rsidR="003A4247" w:rsidRDefault="00047CEE">
            <w:pPr>
              <w:spacing w:before="100" w:after="0"/>
            </w:pPr>
            <w:r>
              <w:rPr>
                <w:color w:val="000000"/>
              </w:rPr>
              <w:t>CDBG-State of Louisiana</w:t>
            </w:r>
          </w:p>
        </w:tc>
      </w:tr>
      <w:tr w:rsidR="003A4247">
        <w:trPr>
          <w:cantSplit/>
        </w:trPr>
        <w:tc>
          <w:tcPr>
            <w:tcW w:w="0" w:type="auto"/>
            <w:vMerge/>
          </w:tcPr>
          <w:p w:rsidR="003A4247" w:rsidRDefault="003A4247"/>
        </w:tc>
        <w:tc>
          <w:tcPr>
            <w:tcW w:w="0" w:type="auto"/>
          </w:tcPr>
          <w:p w:rsidR="003A4247" w:rsidRDefault="00047CEE">
            <w:pPr>
              <w:keepNext/>
              <w:spacing w:before="100" w:after="0"/>
              <w:rPr>
                <w:b/>
              </w:rPr>
            </w:pPr>
            <w:r>
              <w:rPr>
                <w:b/>
              </w:rPr>
              <w:t>Goals Supported</w:t>
            </w:r>
          </w:p>
        </w:tc>
        <w:tc>
          <w:tcPr>
            <w:tcW w:w="0" w:type="auto"/>
          </w:tcPr>
          <w:p w:rsidR="003A4247" w:rsidRDefault="00047CEE">
            <w:pPr>
              <w:spacing w:before="100" w:after="0"/>
            </w:pPr>
            <w:r>
              <w:rPr>
                <w:color w:val="000000"/>
              </w:rPr>
              <w:t>PF - Existing Infrastructure/Service Connections</w:t>
            </w:r>
          </w:p>
        </w:tc>
      </w:tr>
      <w:tr w:rsidR="003A4247">
        <w:trPr>
          <w:cantSplit/>
        </w:trPr>
        <w:tc>
          <w:tcPr>
            <w:tcW w:w="0" w:type="auto"/>
            <w:vMerge/>
          </w:tcPr>
          <w:p w:rsidR="003A4247" w:rsidRDefault="003A4247"/>
        </w:tc>
        <w:tc>
          <w:tcPr>
            <w:tcW w:w="0" w:type="auto"/>
          </w:tcPr>
          <w:p w:rsidR="003A4247" w:rsidRDefault="00047CEE">
            <w:pPr>
              <w:keepNext/>
              <w:spacing w:before="100" w:after="0"/>
              <w:rPr>
                <w:b/>
              </w:rPr>
            </w:pPr>
            <w:r>
              <w:rPr>
                <w:b/>
              </w:rPr>
              <w:t>Needs Addressed</w:t>
            </w:r>
          </w:p>
        </w:tc>
        <w:tc>
          <w:tcPr>
            <w:tcW w:w="0" w:type="auto"/>
          </w:tcPr>
          <w:p w:rsidR="003A4247" w:rsidRDefault="00047CEE">
            <w:pPr>
              <w:spacing w:before="100" w:after="0"/>
            </w:pPr>
            <w:r>
              <w:rPr>
                <w:color w:val="000000"/>
              </w:rPr>
              <w:t>Public Facilities Infrastructure Projects</w:t>
            </w:r>
          </w:p>
        </w:tc>
      </w:tr>
      <w:tr w:rsidR="003A4247">
        <w:trPr>
          <w:cantSplit/>
        </w:trPr>
        <w:tc>
          <w:tcPr>
            <w:tcW w:w="0" w:type="auto"/>
            <w:vMerge/>
          </w:tcPr>
          <w:p w:rsidR="003A4247" w:rsidRDefault="003A4247"/>
        </w:tc>
        <w:tc>
          <w:tcPr>
            <w:tcW w:w="0" w:type="auto"/>
          </w:tcPr>
          <w:p w:rsidR="003A4247" w:rsidRDefault="00047CEE">
            <w:pPr>
              <w:keepNext/>
              <w:spacing w:before="100" w:after="0"/>
              <w:rPr>
                <w:b/>
              </w:rPr>
            </w:pPr>
            <w:r>
              <w:rPr>
                <w:b/>
              </w:rPr>
              <w:t>Funding</w:t>
            </w:r>
          </w:p>
        </w:tc>
        <w:tc>
          <w:tcPr>
            <w:tcW w:w="0" w:type="auto"/>
          </w:tcPr>
          <w:p w:rsidR="003A4247" w:rsidRDefault="00047CEE">
            <w:pPr>
              <w:spacing w:before="100" w:after="0"/>
            </w:pPr>
            <w:r>
              <w:rPr>
                <w:color w:val="000000"/>
              </w:rPr>
              <w:t xml:space="preserve">: </w:t>
            </w:r>
          </w:p>
        </w:tc>
      </w:tr>
      <w:tr w:rsidR="003A4247">
        <w:trPr>
          <w:cantSplit/>
        </w:trPr>
        <w:tc>
          <w:tcPr>
            <w:tcW w:w="0" w:type="auto"/>
            <w:vMerge/>
          </w:tcPr>
          <w:p w:rsidR="003A4247" w:rsidRDefault="003A4247"/>
        </w:tc>
        <w:tc>
          <w:tcPr>
            <w:tcW w:w="0" w:type="auto"/>
          </w:tcPr>
          <w:p w:rsidR="003A4247" w:rsidRDefault="00047CEE">
            <w:pPr>
              <w:keepNext/>
              <w:spacing w:before="100" w:after="0"/>
              <w:rPr>
                <w:b/>
              </w:rPr>
            </w:pPr>
            <w:r>
              <w:rPr>
                <w:b/>
              </w:rPr>
              <w:t>Description</w:t>
            </w:r>
          </w:p>
        </w:tc>
        <w:tc>
          <w:tcPr>
            <w:tcW w:w="0" w:type="auto"/>
          </w:tcPr>
          <w:p w:rsidR="003A4247" w:rsidRDefault="00047CEE">
            <w:pPr>
              <w:spacing w:before="100" w:after="0"/>
            </w:pPr>
            <w:r>
              <w:rPr>
                <w:color w:val="000000"/>
              </w:rPr>
              <w:t>This project consists of corrective actions to rehabilitate the City of Scott's sewer collection system within a specific target area to address sewerage backups and pumping capacity problems which occur from inflow and infiltration (I/I) of storm water which enters into the collection system during rain events.</w:t>
            </w:r>
          </w:p>
        </w:tc>
      </w:tr>
      <w:tr w:rsidR="003A4247">
        <w:trPr>
          <w:cantSplit/>
        </w:trPr>
        <w:tc>
          <w:tcPr>
            <w:tcW w:w="0" w:type="auto"/>
            <w:vMerge/>
          </w:tcPr>
          <w:p w:rsidR="003A4247" w:rsidRDefault="003A4247"/>
        </w:tc>
        <w:tc>
          <w:tcPr>
            <w:tcW w:w="0" w:type="auto"/>
          </w:tcPr>
          <w:p w:rsidR="003A4247" w:rsidRDefault="00047CEE">
            <w:pPr>
              <w:keepNext/>
              <w:spacing w:before="100" w:after="0"/>
              <w:rPr>
                <w:b/>
              </w:rPr>
            </w:pPr>
            <w:r>
              <w:rPr>
                <w:b/>
              </w:rPr>
              <w:t>Target Date</w:t>
            </w:r>
          </w:p>
        </w:tc>
        <w:tc>
          <w:tcPr>
            <w:tcW w:w="0" w:type="auto"/>
          </w:tcPr>
          <w:p w:rsidR="003A4247" w:rsidRDefault="00047CEE">
            <w:pPr>
              <w:spacing w:before="100" w:after="0"/>
            </w:pPr>
            <w:r>
              <w:rPr>
                <w:color w:val="000000"/>
              </w:rPr>
              <w:t xml:space="preserve"> </w:t>
            </w:r>
          </w:p>
        </w:tc>
      </w:tr>
      <w:tr w:rsidR="003A4247">
        <w:trPr>
          <w:cantSplit/>
        </w:trPr>
        <w:tc>
          <w:tcPr>
            <w:tcW w:w="0" w:type="auto"/>
            <w:vMerge/>
          </w:tcPr>
          <w:p w:rsidR="003A4247" w:rsidRDefault="003A4247"/>
        </w:tc>
        <w:tc>
          <w:tcPr>
            <w:tcW w:w="0" w:type="auto"/>
          </w:tcPr>
          <w:p w:rsidR="003A4247" w:rsidRDefault="00047CEE">
            <w:pPr>
              <w:keepNext/>
              <w:spacing w:before="100" w:after="0"/>
              <w:rPr>
                <w:rFonts w:asciiTheme="minorHAnsi" w:hAnsiTheme="minorHAnsi"/>
                <w:b/>
              </w:rPr>
            </w:pPr>
            <w:r>
              <w:rPr>
                <w:rStyle w:val="Strong"/>
                <w:rFonts w:asciiTheme="minorHAnsi" w:hAnsiTheme="minorHAnsi"/>
              </w:rPr>
              <w:t>Estimate the number and type of families that will benefit from the proposed activities</w:t>
            </w:r>
          </w:p>
        </w:tc>
        <w:tc>
          <w:tcPr>
            <w:tcW w:w="0" w:type="auto"/>
          </w:tcPr>
          <w:p w:rsidR="003A4247" w:rsidRDefault="00047CEE">
            <w:pPr>
              <w:spacing w:before="100" w:after="0"/>
            </w:pPr>
            <w:r>
              <w:rPr>
                <w:color w:val="000000"/>
              </w:rPr>
              <w:t xml:space="preserve"> </w:t>
            </w:r>
          </w:p>
        </w:tc>
      </w:tr>
      <w:tr w:rsidR="003A4247">
        <w:trPr>
          <w:cantSplit/>
        </w:trPr>
        <w:tc>
          <w:tcPr>
            <w:tcW w:w="0" w:type="auto"/>
            <w:vMerge/>
          </w:tcPr>
          <w:p w:rsidR="003A4247" w:rsidRDefault="003A4247"/>
        </w:tc>
        <w:tc>
          <w:tcPr>
            <w:tcW w:w="0" w:type="auto"/>
          </w:tcPr>
          <w:p w:rsidR="003A4247" w:rsidRDefault="00047CEE">
            <w:pPr>
              <w:keepNext/>
              <w:spacing w:before="100" w:after="0"/>
              <w:rPr>
                <w:rFonts w:asciiTheme="minorHAnsi" w:hAnsiTheme="minorHAnsi"/>
                <w:b/>
              </w:rPr>
            </w:pPr>
            <w:r>
              <w:rPr>
                <w:rStyle w:val="Strong"/>
                <w:rFonts w:asciiTheme="minorHAnsi" w:hAnsiTheme="minorHAnsi"/>
              </w:rPr>
              <w:t>Location Description</w:t>
            </w:r>
          </w:p>
        </w:tc>
        <w:tc>
          <w:tcPr>
            <w:tcW w:w="0" w:type="auto"/>
          </w:tcPr>
          <w:p w:rsidR="003A4247" w:rsidRDefault="00047CEE">
            <w:pPr>
              <w:spacing w:before="100" w:after="0"/>
            </w:pPr>
            <w:r>
              <w:rPr>
                <w:color w:val="000000"/>
              </w:rPr>
              <w:t xml:space="preserve"> </w:t>
            </w:r>
          </w:p>
        </w:tc>
      </w:tr>
      <w:tr w:rsidR="003A4247">
        <w:trPr>
          <w:cantSplit/>
        </w:trPr>
        <w:tc>
          <w:tcPr>
            <w:tcW w:w="0" w:type="auto"/>
            <w:vMerge/>
          </w:tcPr>
          <w:p w:rsidR="003A4247" w:rsidRDefault="003A4247"/>
        </w:tc>
        <w:tc>
          <w:tcPr>
            <w:tcW w:w="0" w:type="auto"/>
          </w:tcPr>
          <w:p w:rsidR="003A4247" w:rsidRDefault="00047CEE">
            <w:pPr>
              <w:keepNext/>
              <w:spacing w:before="100" w:after="0"/>
              <w:rPr>
                <w:rFonts w:asciiTheme="minorHAnsi" w:hAnsiTheme="minorHAnsi"/>
                <w:b/>
              </w:rPr>
            </w:pPr>
            <w:r>
              <w:rPr>
                <w:rStyle w:val="Strong"/>
                <w:rFonts w:asciiTheme="minorHAnsi" w:hAnsiTheme="minorHAnsi"/>
              </w:rPr>
              <w:t>Planned Activities</w:t>
            </w:r>
          </w:p>
        </w:tc>
        <w:tc>
          <w:tcPr>
            <w:tcW w:w="0" w:type="auto"/>
          </w:tcPr>
          <w:p w:rsidR="003A4247" w:rsidRDefault="00047CEE">
            <w:pPr>
              <w:spacing w:before="100" w:after="0"/>
            </w:pPr>
            <w:r>
              <w:rPr>
                <w:color w:val="000000"/>
              </w:rPr>
              <w:t xml:space="preserve"> </w:t>
            </w:r>
          </w:p>
        </w:tc>
      </w:tr>
      <w:tr w:rsidR="003A4247">
        <w:trPr>
          <w:cantSplit/>
        </w:trPr>
        <w:tc>
          <w:tcPr>
            <w:tcW w:w="0" w:type="auto"/>
            <w:vMerge w:val="restart"/>
          </w:tcPr>
          <w:p w:rsidR="003A4247" w:rsidRDefault="00047CEE">
            <w:r>
              <w:rPr>
                <w:b/>
              </w:rPr>
              <w:t>30</w:t>
            </w:r>
          </w:p>
        </w:tc>
        <w:tc>
          <w:tcPr>
            <w:tcW w:w="0" w:type="auto"/>
          </w:tcPr>
          <w:p w:rsidR="003A4247" w:rsidRDefault="00047CEE">
            <w:pPr>
              <w:keepNext/>
              <w:spacing w:before="100" w:after="0"/>
              <w:rPr>
                <w:b/>
              </w:rPr>
            </w:pPr>
            <w:r>
              <w:rPr>
                <w:b/>
              </w:rPr>
              <w:t>Project Name</w:t>
            </w:r>
          </w:p>
        </w:tc>
        <w:tc>
          <w:tcPr>
            <w:tcW w:w="0" w:type="auto"/>
          </w:tcPr>
          <w:p w:rsidR="003A4247" w:rsidRDefault="00047CEE">
            <w:pPr>
              <w:spacing w:before="100" w:after="0"/>
            </w:pPr>
            <w:r>
              <w:rPr>
                <w:color w:val="000000"/>
              </w:rPr>
              <w:t>Crowley</w:t>
            </w:r>
          </w:p>
        </w:tc>
      </w:tr>
      <w:tr w:rsidR="003A4247">
        <w:trPr>
          <w:cantSplit/>
        </w:trPr>
        <w:tc>
          <w:tcPr>
            <w:tcW w:w="0" w:type="auto"/>
            <w:vMerge/>
          </w:tcPr>
          <w:p w:rsidR="003A4247" w:rsidRDefault="003A4247"/>
        </w:tc>
        <w:tc>
          <w:tcPr>
            <w:tcW w:w="0" w:type="auto"/>
          </w:tcPr>
          <w:p w:rsidR="003A4247" w:rsidRDefault="00047CEE">
            <w:pPr>
              <w:keepNext/>
              <w:spacing w:before="100" w:after="0"/>
              <w:rPr>
                <w:b/>
              </w:rPr>
            </w:pPr>
            <w:r>
              <w:rPr>
                <w:b/>
              </w:rPr>
              <w:t>Target Area</w:t>
            </w:r>
          </w:p>
        </w:tc>
        <w:tc>
          <w:tcPr>
            <w:tcW w:w="0" w:type="auto"/>
          </w:tcPr>
          <w:p w:rsidR="003A4247" w:rsidRDefault="00047CEE">
            <w:pPr>
              <w:spacing w:before="100" w:after="0"/>
            </w:pPr>
            <w:r>
              <w:rPr>
                <w:color w:val="000000"/>
              </w:rPr>
              <w:t>CDBG-State of Louisiana</w:t>
            </w:r>
          </w:p>
        </w:tc>
      </w:tr>
      <w:tr w:rsidR="003A4247">
        <w:trPr>
          <w:cantSplit/>
        </w:trPr>
        <w:tc>
          <w:tcPr>
            <w:tcW w:w="0" w:type="auto"/>
            <w:vMerge/>
          </w:tcPr>
          <w:p w:rsidR="003A4247" w:rsidRDefault="003A4247"/>
        </w:tc>
        <w:tc>
          <w:tcPr>
            <w:tcW w:w="0" w:type="auto"/>
          </w:tcPr>
          <w:p w:rsidR="003A4247" w:rsidRDefault="00047CEE">
            <w:pPr>
              <w:keepNext/>
              <w:spacing w:before="100" w:after="0"/>
              <w:rPr>
                <w:b/>
              </w:rPr>
            </w:pPr>
            <w:r>
              <w:rPr>
                <w:b/>
              </w:rPr>
              <w:t>Goals Supported</w:t>
            </w:r>
          </w:p>
        </w:tc>
        <w:tc>
          <w:tcPr>
            <w:tcW w:w="0" w:type="auto"/>
          </w:tcPr>
          <w:p w:rsidR="003A4247" w:rsidRDefault="00047CEE">
            <w:pPr>
              <w:spacing w:before="100" w:after="0"/>
            </w:pPr>
            <w:r>
              <w:rPr>
                <w:color w:val="000000"/>
              </w:rPr>
              <w:t>PF - Existing Infrastructure/Service Connections</w:t>
            </w:r>
          </w:p>
        </w:tc>
      </w:tr>
      <w:tr w:rsidR="003A4247">
        <w:trPr>
          <w:cantSplit/>
        </w:trPr>
        <w:tc>
          <w:tcPr>
            <w:tcW w:w="0" w:type="auto"/>
            <w:vMerge/>
          </w:tcPr>
          <w:p w:rsidR="003A4247" w:rsidRDefault="003A4247"/>
        </w:tc>
        <w:tc>
          <w:tcPr>
            <w:tcW w:w="0" w:type="auto"/>
          </w:tcPr>
          <w:p w:rsidR="003A4247" w:rsidRDefault="00047CEE">
            <w:pPr>
              <w:keepNext/>
              <w:spacing w:before="100" w:after="0"/>
              <w:rPr>
                <w:b/>
              </w:rPr>
            </w:pPr>
            <w:r>
              <w:rPr>
                <w:b/>
              </w:rPr>
              <w:t>Needs Addressed</w:t>
            </w:r>
          </w:p>
        </w:tc>
        <w:tc>
          <w:tcPr>
            <w:tcW w:w="0" w:type="auto"/>
          </w:tcPr>
          <w:p w:rsidR="003A4247" w:rsidRDefault="00047CEE">
            <w:pPr>
              <w:spacing w:before="100" w:after="0"/>
            </w:pPr>
            <w:r>
              <w:rPr>
                <w:color w:val="000000"/>
              </w:rPr>
              <w:t>Public Facilities Infrastructure Projects</w:t>
            </w:r>
          </w:p>
        </w:tc>
      </w:tr>
      <w:tr w:rsidR="003A4247">
        <w:trPr>
          <w:cantSplit/>
        </w:trPr>
        <w:tc>
          <w:tcPr>
            <w:tcW w:w="0" w:type="auto"/>
            <w:vMerge/>
          </w:tcPr>
          <w:p w:rsidR="003A4247" w:rsidRDefault="003A4247"/>
        </w:tc>
        <w:tc>
          <w:tcPr>
            <w:tcW w:w="0" w:type="auto"/>
          </w:tcPr>
          <w:p w:rsidR="003A4247" w:rsidRDefault="00047CEE">
            <w:pPr>
              <w:keepNext/>
              <w:spacing w:before="100" w:after="0"/>
              <w:rPr>
                <w:b/>
              </w:rPr>
            </w:pPr>
            <w:r>
              <w:rPr>
                <w:b/>
              </w:rPr>
              <w:t>Funding</w:t>
            </w:r>
          </w:p>
        </w:tc>
        <w:tc>
          <w:tcPr>
            <w:tcW w:w="0" w:type="auto"/>
          </w:tcPr>
          <w:p w:rsidR="003A4247" w:rsidRDefault="00047CEE">
            <w:pPr>
              <w:spacing w:before="100" w:after="0"/>
            </w:pPr>
            <w:r>
              <w:rPr>
                <w:color w:val="000000"/>
              </w:rPr>
              <w:t xml:space="preserve">: </w:t>
            </w:r>
          </w:p>
        </w:tc>
      </w:tr>
      <w:tr w:rsidR="003A4247">
        <w:trPr>
          <w:cantSplit/>
        </w:trPr>
        <w:tc>
          <w:tcPr>
            <w:tcW w:w="0" w:type="auto"/>
            <w:vMerge/>
          </w:tcPr>
          <w:p w:rsidR="003A4247" w:rsidRDefault="003A4247"/>
        </w:tc>
        <w:tc>
          <w:tcPr>
            <w:tcW w:w="0" w:type="auto"/>
          </w:tcPr>
          <w:p w:rsidR="003A4247" w:rsidRDefault="00047CEE">
            <w:pPr>
              <w:keepNext/>
              <w:spacing w:before="100" w:after="0"/>
              <w:rPr>
                <w:b/>
              </w:rPr>
            </w:pPr>
            <w:r>
              <w:rPr>
                <w:b/>
              </w:rPr>
              <w:t>Description</w:t>
            </w:r>
          </w:p>
        </w:tc>
        <w:tc>
          <w:tcPr>
            <w:tcW w:w="0" w:type="auto"/>
          </w:tcPr>
          <w:p w:rsidR="003A4247" w:rsidRDefault="00047CEE">
            <w:pPr>
              <w:spacing w:before="100" w:after="0"/>
            </w:pPr>
            <w:r>
              <w:rPr>
                <w:color w:val="000000"/>
              </w:rPr>
              <w:t>The proposed project entails the rehabilitation of the City of Crowley's existing sewerage collection system which is primarily composed of gravity clay lines and brick manholes. The project will include smoke testing all of the gravity lines in the entire target area.</w:t>
            </w:r>
          </w:p>
        </w:tc>
      </w:tr>
      <w:tr w:rsidR="003A4247">
        <w:trPr>
          <w:cantSplit/>
        </w:trPr>
        <w:tc>
          <w:tcPr>
            <w:tcW w:w="0" w:type="auto"/>
            <w:vMerge/>
          </w:tcPr>
          <w:p w:rsidR="003A4247" w:rsidRDefault="003A4247"/>
        </w:tc>
        <w:tc>
          <w:tcPr>
            <w:tcW w:w="0" w:type="auto"/>
          </w:tcPr>
          <w:p w:rsidR="003A4247" w:rsidRDefault="00047CEE">
            <w:pPr>
              <w:keepNext/>
              <w:spacing w:before="100" w:after="0"/>
              <w:rPr>
                <w:b/>
              </w:rPr>
            </w:pPr>
            <w:r>
              <w:rPr>
                <w:b/>
              </w:rPr>
              <w:t>Target Date</w:t>
            </w:r>
          </w:p>
        </w:tc>
        <w:tc>
          <w:tcPr>
            <w:tcW w:w="0" w:type="auto"/>
          </w:tcPr>
          <w:p w:rsidR="003A4247" w:rsidRDefault="00047CEE">
            <w:pPr>
              <w:spacing w:before="100" w:after="0"/>
            </w:pPr>
            <w:r>
              <w:rPr>
                <w:color w:val="000000"/>
              </w:rPr>
              <w:t xml:space="preserve"> </w:t>
            </w:r>
          </w:p>
        </w:tc>
      </w:tr>
      <w:tr w:rsidR="003A4247">
        <w:trPr>
          <w:cantSplit/>
        </w:trPr>
        <w:tc>
          <w:tcPr>
            <w:tcW w:w="0" w:type="auto"/>
            <w:vMerge/>
          </w:tcPr>
          <w:p w:rsidR="003A4247" w:rsidRDefault="003A4247"/>
        </w:tc>
        <w:tc>
          <w:tcPr>
            <w:tcW w:w="0" w:type="auto"/>
          </w:tcPr>
          <w:p w:rsidR="003A4247" w:rsidRDefault="00047CEE">
            <w:pPr>
              <w:keepNext/>
              <w:spacing w:before="100" w:after="0"/>
              <w:rPr>
                <w:rFonts w:asciiTheme="minorHAnsi" w:hAnsiTheme="minorHAnsi"/>
                <w:b/>
              </w:rPr>
            </w:pPr>
            <w:r>
              <w:rPr>
                <w:rStyle w:val="Strong"/>
                <w:rFonts w:asciiTheme="minorHAnsi" w:hAnsiTheme="minorHAnsi"/>
              </w:rPr>
              <w:t>Estimate the number and type of families that will benefit from the proposed activities</w:t>
            </w:r>
          </w:p>
        </w:tc>
        <w:tc>
          <w:tcPr>
            <w:tcW w:w="0" w:type="auto"/>
          </w:tcPr>
          <w:p w:rsidR="003A4247" w:rsidRDefault="00047CEE">
            <w:pPr>
              <w:spacing w:before="100" w:after="0"/>
            </w:pPr>
            <w:r>
              <w:rPr>
                <w:color w:val="000000"/>
              </w:rPr>
              <w:t xml:space="preserve"> </w:t>
            </w:r>
          </w:p>
        </w:tc>
      </w:tr>
      <w:tr w:rsidR="003A4247">
        <w:trPr>
          <w:cantSplit/>
        </w:trPr>
        <w:tc>
          <w:tcPr>
            <w:tcW w:w="0" w:type="auto"/>
            <w:vMerge/>
          </w:tcPr>
          <w:p w:rsidR="003A4247" w:rsidRDefault="003A4247"/>
        </w:tc>
        <w:tc>
          <w:tcPr>
            <w:tcW w:w="0" w:type="auto"/>
          </w:tcPr>
          <w:p w:rsidR="003A4247" w:rsidRDefault="00047CEE">
            <w:pPr>
              <w:keepNext/>
              <w:spacing w:before="100" w:after="0"/>
              <w:rPr>
                <w:rFonts w:asciiTheme="minorHAnsi" w:hAnsiTheme="minorHAnsi"/>
                <w:b/>
              </w:rPr>
            </w:pPr>
            <w:r>
              <w:rPr>
                <w:rStyle w:val="Strong"/>
                <w:rFonts w:asciiTheme="minorHAnsi" w:hAnsiTheme="minorHAnsi"/>
              </w:rPr>
              <w:t>Location Description</w:t>
            </w:r>
          </w:p>
        </w:tc>
        <w:tc>
          <w:tcPr>
            <w:tcW w:w="0" w:type="auto"/>
          </w:tcPr>
          <w:p w:rsidR="003A4247" w:rsidRDefault="00047CEE">
            <w:pPr>
              <w:spacing w:before="100" w:after="0"/>
            </w:pPr>
            <w:r>
              <w:rPr>
                <w:color w:val="000000"/>
              </w:rPr>
              <w:t xml:space="preserve"> </w:t>
            </w:r>
          </w:p>
        </w:tc>
      </w:tr>
      <w:tr w:rsidR="003A4247">
        <w:trPr>
          <w:cantSplit/>
        </w:trPr>
        <w:tc>
          <w:tcPr>
            <w:tcW w:w="0" w:type="auto"/>
            <w:vMerge/>
          </w:tcPr>
          <w:p w:rsidR="003A4247" w:rsidRDefault="003A4247"/>
        </w:tc>
        <w:tc>
          <w:tcPr>
            <w:tcW w:w="0" w:type="auto"/>
          </w:tcPr>
          <w:p w:rsidR="003A4247" w:rsidRDefault="00047CEE">
            <w:pPr>
              <w:keepNext/>
              <w:spacing w:before="100" w:after="0"/>
              <w:rPr>
                <w:rFonts w:asciiTheme="minorHAnsi" w:hAnsiTheme="minorHAnsi"/>
                <w:b/>
              </w:rPr>
            </w:pPr>
            <w:r>
              <w:rPr>
                <w:rStyle w:val="Strong"/>
                <w:rFonts w:asciiTheme="minorHAnsi" w:hAnsiTheme="minorHAnsi"/>
              </w:rPr>
              <w:t>Planned Activities</w:t>
            </w:r>
          </w:p>
        </w:tc>
        <w:tc>
          <w:tcPr>
            <w:tcW w:w="0" w:type="auto"/>
          </w:tcPr>
          <w:p w:rsidR="003A4247" w:rsidRDefault="00047CEE">
            <w:pPr>
              <w:spacing w:before="100" w:after="0"/>
            </w:pPr>
            <w:r>
              <w:rPr>
                <w:color w:val="000000"/>
              </w:rPr>
              <w:t xml:space="preserve"> </w:t>
            </w:r>
          </w:p>
        </w:tc>
      </w:tr>
      <w:tr w:rsidR="003A4247">
        <w:trPr>
          <w:cantSplit/>
        </w:trPr>
        <w:tc>
          <w:tcPr>
            <w:tcW w:w="0" w:type="auto"/>
            <w:vMerge w:val="restart"/>
          </w:tcPr>
          <w:p w:rsidR="003A4247" w:rsidRDefault="00047CEE">
            <w:r>
              <w:rPr>
                <w:b/>
              </w:rPr>
              <w:t>31</w:t>
            </w:r>
          </w:p>
        </w:tc>
        <w:tc>
          <w:tcPr>
            <w:tcW w:w="0" w:type="auto"/>
          </w:tcPr>
          <w:p w:rsidR="003A4247" w:rsidRDefault="00047CEE">
            <w:pPr>
              <w:keepNext/>
              <w:spacing w:before="100" w:after="0"/>
              <w:rPr>
                <w:b/>
              </w:rPr>
            </w:pPr>
            <w:r>
              <w:rPr>
                <w:b/>
              </w:rPr>
              <w:t>Project Name</w:t>
            </w:r>
          </w:p>
        </w:tc>
        <w:tc>
          <w:tcPr>
            <w:tcW w:w="0" w:type="auto"/>
          </w:tcPr>
          <w:p w:rsidR="003A4247" w:rsidRDefault="00047CEE">
            <w:pPr>
              <w:spacing w:before="100" w:after="0"/>
            </w:pPr>
            <w:r>
              <w:rPr>
                <w:color w:val="000000"/>
              </w:rPr>
              <w:t>Converse</w:t>
            </w:r>
          </w:p>
        </w:tc>
      </w:tr>
      <w:tr w:rsidR="003A4247">
        <w:trPr>
          <w:cantSplit/>
        </w:trPr>
        <w:tc>
          <w:tcPr>
            <w:tcW w:w="0" w:type="auto"/>
            <w:vMerge/>
          </w:tcPr>
          <w:p w:rsidR="003A4247" w:rsidRDefault="003A4247"/>
        </w:tc>
        <w:tc>
          <w:tcPr>
            <w:tcW w:w="0" w:type="auto"/>
          </w:tcPr>
          <w:p w:rsidR="003A4247" w:rsidRDefault="00047CEE">
            <w:pPr>
              <w:keepNext/>
              <w:spacing w:before="100" w:after="0"/>
              <w:rPr>
                <w:b/>
              </w:rPr>
            </w:pPr>
            <w:r>
              <w:rPr>
                <w:b/>
              </w:rPr>
              <w:t>Target Area</w:t>
            </w:r>
          </w:p>
        </w:tc>
        <w:tc>
          <w:tcPr>
            <w:tcW w:w="0" w:type="auto"/>
          </w:tcPr>
          <w:p w:rsidR="003A4247" w:rsidRDefault="00047CEE">
            <w:pPr>
              <w:spacing w:before="100" w:after="0"/>
            </w:pPr>
            <w:r>
              <w:rPr>
                <w:color w:val="000000"/>
              </w:rPr>
              <w:t>CDBG-State of Louisiana</w:t>
            </w:r>
          </w:p>
        </w:tc>
      </w:tr>
      <w:tr w:rsidR="003A4247">
        <w:trPr>
          <w:cantSplit/>
        </w:trPr>
        <w:tc>
          <w:tcPr>
            <w:tcW w:w="0" w:type="auto"/>
            <w:vMerge/>
          </w:tcPr>
          <w:p w:rsidR="003A4247" w:rsidRDefault="003A4247"/>
        </w:tc>
        <w:tc>
          <w:tcPr>
            <w:tcW w:w="0" w:type="auto"/>
          </w:tcPr>
          <w:p w:rsidR="003A4247" w:rsidRDefault="00047CEE">
            <w:pPr>
              <w:keepNext/>
              <w:spacing w:before="100" w:after="0"/>
              <w:rPr>
                <w:b/>
              </w:rPr>
            </w:pPr>
            <w:r>
              <w:rPr>
                <w:b/>
              </w:rPr>
              <w:t>Goals Supported</w:t>
            </w:r>
          </w:p>
        </w:tc>
        <w:tc>
          <w:tcPr>
            <w:tcW w:w="0" w:type="auto"/>
          </w:tcPr>
          <w:p w:rsidR="003A4247" w:rsidRDefault="00047CEE">
            <w:pPr>
              <w:spacing w:before="100" w:after="0"/>
            </w:pPr>
            <w:r>
              <w:rPr>
                <w:color w:val="000000"/>
              </w:rPr>
              <w:t>PF - Existing Infrastructure/Service Connections</w:t>
            </w:r>
          </w:p>
        </w:tc>
      </w:tr>
      <w:tr w:rsidR="003A4247">
        <w:trPr>
          <w:cantSplit/>
        </w:trPr>
        <w:tc>
          <w:tcPr>
            <w:tcW w:w="0" w:type="auto"/>
            <w:vMerge/>
          </w:tcPr>
          <w:p w:rsidR="003A4247" w:rsidRDefault="003A4247"/>
        </w:tc>
        <w:tc>
          <w:tcPr>
            <w:tcW w:w="0" w:type="auto"/>
          </w:tcPr>
          <w:p w:rsidR="003A4247" w:rsidRDefault="00047CEE">
            <w:pPr>
              <w:keepNext/>
              <w:spacing w:before="100" w:after="0"/>
              <w:rPr>
                <w:b/>
              </w:rPr>
            </w:pPr>
            <w:r>
              <w:rPr>
                <w:b/>
              </w:rPr>
              <w:t>Needs Addressed</w:t>
            </w:r>
          </w:p>
        </w:tc>
        <w:tc>
          <w:tcPr>
            <w:tcW w:w="0" w:type="auto"/>
          </w:tcPr>
          <w:p w:rsidR="003A4247" w:rsidRDefault="00047CEE">
            <w:pPr>
              <w:spacing w:before="100" w:after="0"/>
            </w:pPr>
            <w:r>
              <w:rPr>
                <w:color w:val="000000"/>
              </w:rPr>
              <w:t>Public Facilities Infrastructure Projects</w:t>
            </w:r>
          </w:p>
        </w:tc>
      </w:tr>
      <w:tr w:rsidR="003A4247">
        <w:trPr>
          <w:cantSplit/>
        </w:trPr>
        <w:tc>
          <w:tcPr>
            <w:tcW w:w="0" w:type="auto"/>
            <w:vMerge/>
          </w:tcPr>
          <w:p w:rsidR="003A4247" w:rsidRDefault="003A4247"/>
        </w:tc>
        <w:tc>
          <w:tcPr>
            <w:tcW w:w="0" w:type="auto"/>
          </w:tcPr>
          <w:p w:rsidR="003A4247" w:rsidRDefault="00047CEE">
            <w:pPr>
              <w:keepNext/>
              <w:spacing w:before="100" w:after="0"/>
              <w:rPr>
                <w:b/>
              </w:rPr>
            </w:pPr>
            <w:r>
              <w:rPr>
                <w:b/>
              </w:rPr>
              <w:t>Funding</w:t>
            </w:r>
          </w:p>
        </w:tc>
        <w:tc>
          <w:tcPr>
            <w:tcW w:w="0" w:type="auto"/>
          </w:tcPr>
          <w:p w:rsidR="003A4247" w:rsidRDefault="00047CEE">
            <w:pPr>
              <w:spacing w:before="100" w:after="0"/>
            </w:pPr>
            <w:r>
              <w:rPr>
                <w:color w:val="000000"/>
              </w:rPr>
              <w:t xml:space="preserve">: </w:t>
            </w:r>
          </w:p>
        </w:tc>
      </w:tr>
      <w:tr w:rsidR="003A4247">
        <w:trPr>
          <w:cantSplit/>
        </w:trPr>
        <w:tc>
          <w:tcPr>
            <w:tcW w:w="0" w:type="auto"/>
            <w:vMerge/>
          </w:tcPr>
          <w:p w:rsidR="003A4247" w:rsidRDefault="003A4247"/>
        </w:tc>
        <w:tc>
          <w:tcPr>
            <w:tcW w:w="0" w:type="auto"/>
          </w:tcPr>
          <w:p w:rsidR="003A4247" w:rsidRDefault="00047CEE">
            <w:pPr>
              <w:keepNext/>
              <w:spacing w:before="100" w:after="0"/>
              <w:rPr>
                <w:b/>
              </w:rPr>
            </w:pPr>
            <w:r>
              <w:rPr>
                <w:b/>
              </w:rPr>
              <w:t>Description</w:t>
            </w:r>
          </w:p>
        </w:tc>
        <w:tc>
          <w:tcPr>
            <w:tcW w:w="0" w:type="auto"/>
          </w:tcPr>
          <w:p w:rsidR="003A4247" w:rsidRDefault="00047CEE">
            <w:pPr>
              <w:spacing w:before="100" w:after="0"/>
            </w:pPr>
            <w:r>
              <w:rPr>
                <w:color w:val="000000"/>
              </w:rPr>
              <w:t>The Village of Converse proposes to construct water system improvements to address disinfection by-product problems and deficiencies and to correct violations of the Louisiana State Sanitary Code.</w:t>
            </w:r>
          </w:p>
        </w:tc>
      </w:tr>
      <w:tr w:rsidR="003A4247">
        <w:trPr>
          <w:cantSplit/>
        </w:trPr>
        <w:tc>
          <w:tcPr>
            <w:tcW w:w="0" w:type="auto"/>
            <w:vMerge/>
          </w:tcPr>
          <w:p w:rsidR="003A4247" w:rsidRDefault="003A4247"/>
        </w:tc>
        <w:tc>
          <w:tcPr>
            <w:tcW w:w="0" w:type="auto"/>
          </w:tcPr>
          <w:p w:rsidR="003A4247" w:rsidRDefault="00047CEE">
            <w:pPr>
              <w:keepNext/>
              <w:spacing w:before="100" w:after="0"/>
              <w:rPr>
                <w:b/>
              </w:rPr>
            </w:pPr>
            <w:r>
              <w:rPr>
                <w:b/>
              </w:rPr>
              <w:t>Target Date</w:t>
            </w:r>
          </w:p>
        </w:tc>
        <w:tc>
          <w:tcPr>
            <w:tcW w:w="0" w:type="auto"/>
          </w:tcPr>
          <w:p w:rsidR="003A4247" w:rsidRDefault="00047CEE">
            <w:pPr>
              <w:spacing w:before="100" w:after="0"/>
            </w:pPr>
            <w:r>
              <w:rPr>
                <w:color w:val="000000"/>
              </w:rPr>
              <w:t xml:space="preserve"> </w:t>
            </w:r>
          </w:p>
        </w:tc>
      </w:tr>
      <w:tr w:rsidR="003A4247">
        <w:trPr>
          <w:cantSplit/>
        </w:trPr>
        <w:tc>
          <w:tcPr>
            <w:tcW w:w="0" w:type="auto"/>
            <w:vMerge/>
          </w:tcPr>
          <w:p w:rsidR="003A4247" w:rsidRDefault="003A4247"/>
        </w:tc>
        <w:tc>
          <w:tcPr>
            <w:tcW w:w="0" w:type="auto"/>
          </w:tcPr>
          <w:p w:rsidR="003A4247" w:rsidRDefault="00047CEE">
            <w:pPr>
              <w:keepNext/>
              <w:spacing w:before="100" w:after="0"/>
              <w:rPr>
                <w:rFonts w:asciiTheme="minorHAnsi" w:hAnsiTheme="minorHAnsi"/>
                <w:b/>
              </w:rPr>
            </w:pPr>
            <w:r>
              <w:rPr>
                <w:rStyle w:val="Strong"/>
                <w:rFonts w:asciiTheme="minorHAnsi" w:hAnsiTheme="minorHAnsi"/>
              </w:rPr>
              <w:t>Estimate the number and type of families that will benefit from the proposed activities</w:t>
            </w:r>
          </w:p>
        </w:tc>
        <w:tc>
          <w:tcPr>
            <w:tcW w:w="0" w:type="auto"/>
          </w:tcPr>
          <w:p w:rsidR="003A4247" w:rsidRDefault="00047CEE">
            <w:pPr>
              <w:spacing w:before="100" w:after="0"/>
            </w:pPr>
            <w:r>
              <w:rPr>
                <w:color w:val="000000"/>
              </w:rPr>
              <w:t xml:space="preserve"> </w:t>
            </w:r>
          </w:p>
        </w:tc>
      </w:tr>
      <w:tr w:rsidR="003A4247">
        <w:trPr>
          <w:cantSplit/>
        </w:trPr>
        <w:tc>
          <w:tcPr>
            <w:tcW w:w="0" w:type="auto"/>
            <w:vMerge/>
          </w:tcPr>
          <w:p w:rsidR="003A4247" w:rsidRDefault="003A4247"/>
        </w:tc>
        <w:tc>
          <w:tcPr>
            <w:tcW w:w="0" w:type="auto"/>
          </w:tcPr>
          <w:p w:rsidR="003A4247" w:rsidRDefault="00047CEE">
            <w:pPr>
              <w:keepNext/>
              <w:spacing w:before="100" w:after="0"/>
              <w:rPr>
                <w:rFonts w:asciiTheme="minorHAnsi" w:hAnsiTheme="minorHAnsi"/>
                <w:b/>
              </w:rPr>
            </w:pPr>
            <w:r>
              <w:rPr>
                <w:rStyle w:val="Strong"/>
                <w:rFonts w:asciiTheme="minorHAnsi" w:hAnsiTheme="minorHAnsi"/>
              </w:rPr>
              <w:t>Location Description</w:t>
            </w:r>
          </w:p>
        </w:tc>
        <w:tc>
          <w:tcPr>
            <w:tcW w:w="0" w:type="auto"/>
          </w:tcPr>
          <w:p w:rsidR="003A4247" w:rsidRDefault="00047CEE">
            <w:pPr>
              <w:spacing w:before="100" w:after="0"/>
            </w:pPr>
            <w:r>
              <w:rPr>
                <w:color w:val="000000"/>
              </w:rPr>
              <w:t xml:space="preserve"> </w:t>
            </w:r>
          </w:p>
        </w:tc>
      </w:tr>
      <w:tr w:rsidR="003A4247">
        <w:trPr>
          <w:cantSplit/>
        </w:trPr>
        <w:tc>
          <w:tcPr>
            <w:tcW w:w="0" w:type="auto"/>
            <w:vMerge/>
          </w:tcPr>
          <w:p w:rsidR="003A4247" w:rsidRDefault="003A4247"/>
        </w:tc>
        <w:tc>
          <w:tcPr>
            <w:tcW w:w="0" w:type="auto"/>
          </w:tcPr>
          <w:p w:rsidR="003A4247" w:rsidRDefault="00047CEE">
            <w:pPr>
              <w:keepNext/>
              <w:spacing w:before="100" w:after="0"/>
              <w:rPr>
                <w:rFonts w:asciiTheme="minorHAnsi" w:hAnsiTheme="minorHAnsi"/>
                <w:b/>
              </w:rPr>
            </w:pPr>
            <w:r>
              <w:rPr>
                <w:rStyle w:val="Strong"/>
                <w:rFonts w:asciiTheme="minorHAnsi" w:hAnsiTheme="minorHAnsi"/>
              </w:rPr>
              <w:t>Planned Activities</w:t>
            </w:r>
          </w:p>
        </w:tc>
        <w:tc>
          <w:tcPr>
            <w:tcW w:w="0" w:type="auto"/>
          </w:tcPr>
          <w:p w:rsidR="003A4247" w:rsidRDefault="00047CEE">
            <w:pPr>
              <w:spacing w:before="100" w:after="0"/>
            </w:pPr>
            <w:r>
              <w:rPr>
                <w:color w:val="000000"/>
              </w:rPr>
              <w:t xml:space="preserve"> </w:t>
            </w:r>
          </w:p>
        </w:tc>
      </w:tr>
    </w:tbl>
    <w:p w:rsidR="003A4247" w:rsidRDefault="003A4247">
      <w:pPr>
        <w:pStyle w:val="Heading2"/>
        <w:pageBreakBefore/>
        <w:ind w:left="720"/>
        <w:rPr>
          <w:rFonts w:ascii="Calibri" w:hAnsi="Calibri"/>
          <w:i w:val="0"/>
        </w:rPr>
        <w:sectPr w:rsidR="003A4247">
          <w:pgSz w:w="15840" w:h="12240" w:orient="landscape" w:code="1"/>
          <w:pgMar w:top="1440" w:right="1440" w:bottom="1440" w:left="1440" w:header="720" w:footer="720" w:gutter="0"/>
          <w:cols w:space="720"/>
          <w:docGrid w:linePitch="360"/>
        </w:sectPr>
      </w:pPr>
    </w:p>
    <w:p w:rsidR="003A4247" w:rsidRDefault="00047CEE">
      <w:pPr>
        <w:pStyle w:val="Heading2"/>
        <w:pageBreakBefore/>
        <w:rPr>
          <w:rFonts w:ascii="Calibri" w:hAnsi="Calibri"/>
          <w:i w:val="0"/>
        </w:rPr>
      </w:pPr>
      <w:r>
        <w:rPr>
          <w:rFonts w:ascii="Calibri" w:hAnsi="Calibri"/>
          <w:i w:val="0"/>
        </w:rPr>
        <w:lastRenderedPageBreak/>
        <w:t xml:space="preserve">AP-40 Section 108 Loan Guarantee </w:t>
      </w:r>
      <w:bookmarkEnd w:id="1"/>
      <w:r>
        <w:rPr>
          <w:rFonts w:ascii="Calibri" w:hAnsi="Calibri"/>
          <w:i w:val="0"/>
        </w:rPr>
        <w:t>– 91.320(k)(1)(ii)</w:t>
      </w:r>
    </w:p>
    <w:p w:rsidR="003A4247" w:rsidRDefault="00047CEE">
      <w:pPr>
        <w:keepNext/>
        <w:widowControl w:val="0"/>
        <w:rPr>
          <w:b/>
          <w:sz w:val="24"/>
          <w:szCs w:val="24"/>
        </w:rPr>
      </w:pPr>
      <w:r>
        <w:rPr>
          <w:b/>
          <w:sz w:val="24"/>
          <w:szCs w:val="24"/>
        </w:rPr>
        <w:t>Will the state help non-entitlement units of general local government to apply for Section 108 loan funds?</w:t>
      </w:r>
    </w:p>
    <w:p w:rsidR="003A4247" w:rsidRDefault="00047CEE">
      <w:pPr>
        <w:keepNext/>
        <w:widowControl w:val="0"/>
        <w:spacing w:beforeAutospacing="1" w:afterAutospacing="1"/>
      </w:pPr>
      <w:r>
        <w:t>No</w:t>
      </w:r>
    </w:p>
    <w:p w:rsidR="003A4247" w:rsidRDefault="00047CEE">
      <w:pPr>
        <w:keepNext/>
        <w:widowControl w:val="0"/>
        <w:rPr>
          <w:b/>
          <w:sz w:val="24"/>
          <w:szCs w:val="24"/>
        </w:rPr>
      </w:pPr>
      <w:r>
        <w:rPr>
          <w:b/>
          <w:sz w:val="24"/>
          <w:szCs w:val="24"/>
        </w:rPr>
        <w:t xml:space="preserve">Available Grant Amounts </w:t>
      </w:r>
    </w:p>
    <w:p w:rsidR="003A4247" w:rsidRDefault="00047CEE">
      <w:pPr>
        <w:keepNext/>
        <w:widowControl w:val="0"/>
        <w:spacing w:beforeAutospacing="1" w:afterAutospacing="1"/>
        <w:rPr>
          <w:rFonts w:cs="Arial"/>
        </w:rPr>
      </w:pPr>
      <w:r>
        <w:rPr>
          <w:rFonts w:cs="Arial"/>
        </w:rPr>
        <w:t>N/A</w:t>
      </w:r>
    </w:p>
    <w:p w:rsidR="003A4247" w:rsidRDefault="00047CEE">
      <w:pPr>
        <w:keepNext/>
        <w:widowControl w:val="0"/>
        <w:rPr>
          <w:b/>
          <w:sz w:val="24"/>
          <w:szCs w:val="24"/>
        </w:rPr>
      </w:pPr>
      <w:r>
        <w:rPr>
          <w:b/>
          <w:sz w:val="24"/>
          <w:szCs w:val="24"/>
        </w:rPr>
        <w:t xml:space="preserve">Acceptance process of applications </w:t>
      </w:r>
    </w:p>
    <w:p w:rsidR="003A4247" w:rsidRDefault="00047CEE">
      <w:pPr>
        <w:keepNext/>
        <w:widowControl w:val="0"/>
        <w:spacing w:beforeAutospacing="1" w:afterAutospacing="1"/>
        <w:rPr>
          <w:rFonts w:cs="Arial"/>
        </w:rPr>
      </w:pPr>
      <w:r>
        <w:rPr>
          <w:rFonts w:cs="Arial"/>
        </w:rPr>
        <w:t>N/A</w:t>
      </w:r>
    </w:p>
    <w:p w:rsidR="003A4247" w:rsidRDefault="00047CEE">
      <w:pPr>
        <w:pStyle w:val="Heading2"/>
        <w:pageBreakBefore/>
        <w:rPr>
          <w:rFonts w:ascii="Calibri" w:hAnsi="Calibri"/>
          <w:i w:val="0"/>
        </w:rPr>
      </w:pPr>
      <w:bookmarkStart w:id="2" w:name="_Toc309810476"/>
      <w:r>
        <w:rPr>
          <w:rFonts w:ascii="Calibri" w:hAnsi="Calibri"/>
          <w:i w:val="0"/>
        </w:rPr>
        <w:lastRenderedPageBreak/>
        <w:t>AP-45 Community Revitalization Strategies – 91.320(k)(1)(ii)</w:t>
      </w:r>
    </w:p>
    <w:p w:rsidR="003A4247" w:rsidRDefault="00047CEE">
      <w:pPr>
        <w:keepNext/>
        <w:widowControl w:val="0"/>
        <w:rPr>
          <w:b/>
          <w:sz w:val="24"/>
          <w:szCs w:val="24"/>
        </w:rPr>
      </w:pPr>
      <w:r>
        <w:rPr>
          <w:b/>
          <w:sz w:val="24"/>
          <w:szCs w:val="24"/>
        </w:rPr>
        <w:t>Will the state allow units of general local government to carry out community revitalization strategies?</w:t>
      </w:r>
    </w:p>
    <w:p w:rsidR="003A4247" w:rsidRDefault="00047CEE">
      <w:pPr>
        <w:keepNext/>
        <w:widowControl w:val="0"/>
        <w:spacing w:beforeAutospacing="1" w:afterAutospacing="1"/>
        <w:rPr>
          <w:sz w:val="24"/>
          <w:szCs w:val="24"/>
        </w:rPr>
      </w:pPr>
      <w:r>
        <w:rPr>
          <w:sz w:val="24"/>
          <w:szCs w:val="24"/>
        </w:rPr>
        <w:t>Yes</w:t>
      </w:r>
    </w:p>
    <w:p w:rsidR="003A4247" w:rsidRDefault="00047CEE">
      <w:pPr>
        <w:keepNext/>
        <w:widowControl w:val="0"/>
        <w:rPr>
          <w:b/>
          <w:sz w:val="24"/>
          <w:szCs w:val="24"/>
        </w:rPr>
      </w:pPr>
      <w:r>
        <w:rPr>
          <w:b/>
          <w:sz w:val="24"/>
          <w:szCs w:val="24"/>
        </w:rPr>
        <w:t>State’s Process and Criteria for approving local government revitalization strategies</w:t>
      </w:r>
    </w:p>
    <w:p w:rsidR="003A4247" w:rsidRDefault="00047CEE">
      <w:pPr>
        <w:keepNext/>
        <w:widowControl w:val="0"/>
        <w:spacing w:beforeAutospacing="1" w:afterAutospacing="1"/>
        <w:rPr>
          <w:rFonts w:cs="Arial"/>
        </w:rPr>
      </w:pPr>
      <w:r>
        <w:rPr>
          <w:rFonts w:cs="Arial"/>
        </w:rPr>
        <w:t>The State supports local government community revitalization efforts by awarding bonus points to projects for affordable housing development located in designated community revitalization strategy areas in its Qualified Allocation Plan. See Appendix “E”, “2019 QAP Selection Criteria”.</w:t>
      </w:r>
    </w:p>
    <w:p w:rsidR="003A4247" w:rsidRDefault="00047CEE">
      <w:pPr>
        <w:keepNext/>
        <w:widowControl w:val="0"/>
        <w:spacing w:beforeAutospacing="1" w:afterAutospacing="1"/>
        <w:rPr>
          <w:rFonts w:cs="Arial"/>
        </w:rPr>
      </w:pPr>
      <w:r>
        <w:rPr>
          <w:rFonts w:cs="Arial"/>
        </w:rPr>
        <w:t>However, the LCDBG program specifically will not allow units of general local government to carry out community revitalization strategies.</w:t>
      </w:r>
    </w:p>
    <w:p w:rsidR="003A4247" w:rsidRDefault="003A4247">
      <w:pPr>
        <w:rPr>
          <w:rFonts w:cs="Arial"/>
        </w:rPr>
      </w:pPr>
    </w:p>
    <w:bookmarkEnd w:id="2"/>
    <w:p w:rsidR="003A4247" w:rsidRDefault="003A4247">
      <w:pPr>
        <w:keepNext/>
        <w:widowControl w:val="0"/>
        <w:rPr>
          <w:rFonts w:cs="Arial"/>
          <w:szCs w:val="24"/>
        </w:rPr>
      </w:pPr>
    </w:p>
    <w:p w:rsidR="003A4247" w:rsidRDefault="00047CEE">
      <w:pPr>
        <w:pStyle w:val="Heading2"/>
        <w:pageBreakBefore/>
        <w:widowControl w:val="0"/>
        <w:rPr>
          <w:rFonts w:ascii="Calibri" w:hAnsi="Calibri"/>
          <w:i w:val="0"/>
        </w:rPr>
      </w:pPr>
      <w:bookmarkStart w:id="3" w:name="_Toc309810477"/>
      <w:r>
        <w:rPr>
          <w:rFonts w:ascii="Calibri" w:hAnsi="Calibri"/>
          <w:i w:val="0"/>
        </w:rPr>
        <w:lastRenderedPageBreak/>
        <w:t xml:space="preserve">AP-50 Geographic Distribution </w:t>
      </w:r>
      <w:bookmarkEnd w:id="3"/>
      <w:r>
        <w:rPr>
          <w:rFonts w:ascii="Calibri" w:hAnsi="Calibri"/>
          <w:i w:val="0"/>
        </w:rPr>
        <w:t>– 91.320(f)</w:t>
      </w:r>
    </w:p>
    <w:p w:rsidR="003A4247" w:rsidRDefault="00047CEE">
      <w:pPr>
        <w:keepNext/>
        <w:widowControl w:val="0"/>
        <w:rPr>
          <w:b/>
          <w:sz w:val="24"/>
          <w:szCs w:val="24"/>
        </w:rPr>
      </w:pPr>
      <w:r>
        <w:rPr>
          <w:b/>
          <w:sz w:val="24"/>
          <w:szCs w:val="24"/>
        </w:rPr>
        <w:t xml:space="preserve">Description of the geographic areas of the state (including areas of low-income and minority concentration) where assistance will be directed </w:t>
      </w:r>
    </w:p>
    <w:p w:rsidR="003A4247" w:rsidRDefault="00047CEE">
      <w:pPr>
        <w:keepNext/>
        <w:widowControl w:val="0"/>
        <w:spacing w:beforeAutospacing="1" w:afterAutospacing="1"/>
        <w:rPr>
          <w:rFonts w:cs="Arial"/>
          <w:szCs w:val="26"/>
        </w:rPr>
      </w:pPr>
      <w:r>
        <w:rPr>
          <w:rFonts w:cs="Arial"/>
          <w:b/>
        </w:rPr>
        <w:t>ESG:</w:t>
      </w:r>
      <w:r>
        <w:rPr>
          <w:rFonts w:cs="Arial"/>
        </w:rPr>
        <w:t>  The state's ESGP funding will be awarded statewide utilizing a geographic formula for distribution. Based on national and state studies linking homelessness to conditions of poverty, regional ESGP allocations are formulated based on factors for poverty (very low income) populations in the parishes of each region according to U.S. Census Bureau data. Within each region, grant distribution is determined through a competitive grant award process.</w:t>
      </w:r>
    </w:p>
    <w:p w:rsidR="003A4247" w:rsidRDefault="00047CEE">
      <w:pPr>
        <w:keepNext/>
        <w:widowControl w:val="0"/>
        <w:spacing w:beforeAutospacing="1" w:afterAutospacing="1"/>
        <w:rPr>
          <w:rFonts w:cs="Arial"/>
          <w:szCs w:val="26"/>
        </w:rPr>
      </w:pPr>
      <w:r>
        <w:rPr>
          <w:rFonts w:cs="Arial"/>
          <w:b/>
        </w:rPr>
        <w:t>HOME and NHTF:</w:t>
      </w:r>
      <w:r>
        <w:rPr>
          <w:rFonts w:cs="Arial"/>
        </w:rPr>
        <w:t>  HOME funds administered by the Louisiana Housing Corporation will be used statewide for all activities undertaken during this program year. Activities to increase first time home ownership opportunities with down payment and closing cost assistance through HOME funds will be promoted statewide in metropolitan and non-metropolitan areas through local and statewide media mediums. The Single Family Mortgage Revenue Bond Program is administered through a network of participating financial institutions that are accessible statewide. LHC will seek to expand the number of participating financial institutions in order to increase the number of branch locations accepting mortgage applications throughout the State.</w:t>
      </w:r>
    </w:p>
    <w:p w:rsidR="003A4247" w:rsidRDefault="00047CEE">
      <w:pPr>
        <w:keepNext/>
        <w:widowControl w:val="0"/>
        <w:spacing w:beforeAutospacing="1" w:afterAutospacing="1"/>
        <w:rPr>
          <w:rFonts w:cs="Arial"/>
          <w:szCs w:val="26"/>
        </w:rPr>
      </w:pPr>
      <w:r>
        <w:rPr>
          <w:rFonts w:cs="Arial"/>
        </w:rPr>
        <w:t>All multi-family rental new construction, acquisition and/ or rehabilitation and homeowner rehabilitation activities engaged in by the State for extremely low, very low and low income households through the use of HOME and NHTF Program funds will be geographically dispersed throughout the State, with special focus given to non-entitlement rural areas. The State’s plan does not target any specific area of the State in connection with its overall investment plan for these priorities. However, with regards to homeowner rehabilitation, priority is given to households at or below 60% of the HUD adjusted AMI and households with special need households. NHTF program funds will be used for projects that target extremely low-income and very low-income households.  Tenant Based Rental Assistance will be offered on a statewide basis.</w:t>
      </w:r>
    </w:p>
    <w:p w:rsidR="003A4247" w:rsidRDefault="00047CEE">
      <w:pPr>
        <w:keepNext/>
        <w:widowControl w:val="0"/>
        <w:spacing w:beforeAutospacing="1" w:afterAutospacing="1"/>
        <w:rPr>
          <w:rFonts w:cs="Arial"/>
          <w:szCs w:val="26"/>
        </w:rPr>
      </w:pPr>
      <w:r>
        <w:rPr>
          <w:rFonts w:cs="Arial"/>
          <w:b/>
        </w:rPr>
        <w:t xml:space="preserve">HOPWA: </w:t>
      </w:r>
      <w:r>
        <w:rPr>
          <w:rFonts w:cs="Arial"/>
        </w:rPr>
        <w:t>These resources will be dedicated to promoting housing stability and preventing homelessness among low income persons living with HIV who reside in the parishes of the state outside of the New Orleans and Baton Rouge MSAs. These parishes are predominantly rural, with high rates of poverty and limited affordable or appropriate housing stock. African Americans bear a disproportionate burden of HIV in Louisiana and continue to be the majority (greater than 70%) of the recipients of services and assistance through State Formula HOPWA funding.</w:t>
      </w:r>
    </w:p>
    <w:p w:rsidR="003A4247" w:rsidRDefault="00047CEE">
      <w:pPr>
        <w:keepNext/>
        <w:widowControl w:val="0"/>
        <w:spacing w:beforeAutospacing="1" w:afterAutospacing="1"/>
        <w:rPr>
          <w:rFonts w:cs="Arial"/>
          <w:szCs w:val="26"/>
        </w:rPr>
      </w:pPr>
      <w:r>
        <w:rPr>
          <w:rFonts w:cs="Arial"/>
          <w:b/>
        </w:rPr>
        <w:t>LCDBG:</w:t>
      </w:r>
      <w:r>
        <w:rPr>
          <w:rFonts w:cs="Arial"/>
        </w:rPr>
        <w:t xml:space="preserve"> The State's CDBG Program serves all of the non-entitlement areas of the state through a competitive grant process. The low-moderate income populations and minority populations are distributed throughout that service area. Therefore, Louisiana does not set geographic priority areas for </w:t>
      </w:r>
      <w:r>
        <w:rPr>
          <w:rFonts w:cs="Arial"/>
        </w:rPr>
        <w:lastRenderedPageBreak/>
        <w:t>its CDBG Program. </w:t>
      </w:r>
    </w:p>
    <w:p w:rsidR="003A4247" w:rsidRDefault="00047CEE">
      <w:pPr>
        <w:keepNext/>
        <w:widowControl w:val="0"/>
        <w:rPr>
          <w:b/>
          <w:sz w:val="24"/>
          <w:szCs w:val="24"/>
        </w:rPr>
      </w:pPr>
      <w:r>
        <w:rPr>
          <w:b/>
          <w:sz w:val="24"/>
          <w:szCs w:val="24"/>
        </w:rPr>
        <w:t>Geographic Distribution</w:t>
      </w:r>
    </w:p>
    <w:tbl>
      <w:tblPr>
        <w:tblW w:w="0" w:type="auto"/>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506"/>
        <w:gridCol w:w="2074"/>
      </w:tblGrid>
      <w:tr w:rsidR="003A4247">
        <w:trPr>
          <w:cantSplit/>
          <w:tblHeader/>
        </w:trPr>
        <w:tc>
          <w:tcPr>
            <w:tcW w:w="0" w:type="auto"/>
          </w:tcPr>
          <w:p w:rsidR="003A4247" w:rsidRDefault="00047CEE">
            <w:pPr>
              <w:keepNext/>
              <w:widowControl w:val="0"/>
              <w:spacing w:after="0" w:line="240" w:lineRule="auto"/>
              <w:jc w:val="center"/>
              <w:rPr>
                <w:b/>
                <w:szCs w:val="24"/>
              </w:rPr>
            </w:pPr>
            <w:r>
              <w:rPr>
                <w:b/>
              </w:rPr>
              <w:t>Target Area</w:t>
            </w:r>
          </w:p>
        </w:tc>
        <w:tc>
          <w:tcPr>
            <w:tcW w:w="0" w:type="auto"/>
          </w:tcPr>
          <w:p w:rsidR="003A4247" w:rsidRDefault="00047CEE">
            <w:pPr>
              <w:keepNext/>
              <w:widowControl w:val="0"/>
              <w:spacing w:after="0" w:line="240" w:lineRule="auto"/>
              <w:jc w:val="center"/>
              <w:rPr>
                <w:b/>
                <w:szCs w:val="24"/>
              </w:rPr>
            </w:pPr>
            <w:r>
              <w:rPr>
                <w:b/>
              </w:rPr>
              <w:t>Percentage of Funds</w:t>
            </w:r>
          </w:p>
        </w:tc>
      </w:tr>
      <w:tr w:rsidR="003A4247">
        <w:trPr>
          <w:cantSplit/>
        </w:trPr>
        <w:tc>
          <w:tcPr>
            <w:tcW w:w="0" w:type="auto"/>
          </w:tcPr>
          <w:p w:rsidR="003A4247" w:rsidRDefault="00047CEE">
            <w:pPr>
              <w:spacing w:beforeAutospacing="1" w:afterAutospacing="1"/>
            </w:pPr>
            <w:r>
              <w:rPr>
                <w:color w:val="000000"/>
              </w:rPr>
              <w:t>CDBG-State of Louisiana</w:t>
            </w:r>
          </w:p>
        </w:tc>
        <w:tc>
          <w:tcPr>
            <w:tcW w:w="0" w:type="auto"/>
            <w:vAlign w:val="bottom"/>
          </w:tcPr>
          <w:p w:rsidR="003A4247" w:rsidRDefault="00047CEE">
            <w:pPr>
              <w:spacing w:beforeAutospacing="1" w:afterAutospacing="1"/>
              <w:jc w:val="right"/>
            </w:pPr>
            <w:r>
              <w:rPr>
                <w:color w:val="000000"/>
              </w:rPr>
              <w:t>97</w:t>
            </w:r>
          </w:p>
        </w:tc>
      </w:tr>
      <w:tr w:rsidR="003A4247">
        <w:trPr>
          <w:cantSplit/>
        </w:trPr>
        <w:tc>
          <w:tcPr>
            <w:tcW w:w="0" w:type="auto"/>
          </w:tcPr>
          <w:p w:rsidR="003A4247" w:rsidRDefault="00047CEE">
            <w:pPr>
              <w:spacing w:beforeAutospacing="1" w:afterAutospacing="1"/>
            </w:pPr>
            <w:r>
              <w:rPr>
                <w:color w:val="000000"/>
              </w:rPr>
              <w:t>HOPWA-State of Louisiana</w:t>
            </w:r>
          </w:p>
        </w:tc>
        <w:tc>
          <w:tcPr>
            <w:tcW w:w="0" w:type="auto"/>
            <w:vAlign w:val="bottom"/>
          </w:tcPr>
          <w:p w:rsidR="003A4247" w:rsidRDefault="00047CEE">
            <w:pPr>
              <w:spacing w:beforeAutospacing="1" w:afterAutospacing="1"/>
              <w:jc w:val="right"/>
            </w:pPr>
            <w:r>
              <w:rPr>
                <w:color w:val="000000"/>
              </w:rPr>
              <w:t>97</w:t>
            </w:r>
          </w:p>
        </w:tc>
      </w:tr>
      <w:tr w:rsidR="003A4247">
        <w:trPr>
          <w:cantSplit/>
        </w:trPr>
        <w:tc>
          <w:tcPr>
            <w:tcW w:w="0" w:type="auto"/>
          </w:tcPr>
          <w:p w:rsidR="003A4247" w:rsidRDefault="00047CEE">
            <w:pPr>
              <w:spacing w:beforeAutospacing="1" w:afterAutospacing="1"/>
            </w:pPr>
            <w:r>
              <w:rPr>
                <w:color w:val="000000"/>
              </w:rPr>
              <w:t>ESG-State of Louisiana</w:t>
            </w:r>
          </w:p>
        </w:tc>
        <w:tc>
          <w:tcPr>
            <w:tcW w:w="0" w:type="auto"/>
            <w:vAlign w:val="bottom"/>
          </w:tcPr>
          <w:p w:rsidR="003A4247" w:rsidRDefault="00047CEE">
            <w:pPr>
              <w:spacing w:beforeAutospacing="1" w:afterAutospacing="1"/>
              <w:jc w:val="right"/>
            </w:pPr>
            <w:r>
              <w:rPr>
                <w:color w:val="000000"/>
              </w:rPr>
              <w:t>100</w:t>
            </w:r>
          </w:p>
        </w:tc>
      </w:tr>
      <w:tr w:rsidR="003A4247">
        <w:trPr>
          <w:cantSplit/>
        </w:trPr>
        <w:tc>
          <w:tcPr>
            <w:tcW w:w="0" w:type="auto"/>
          </w:tcPr>
          <w:p w:rsidR="003A4247" w:rsidRDefault="00047CEE">
            <w:pPr>
              <w:spacing w:beforeAutospacing="1" w:afterAutospacing="1"/>
            </w:pPr>
            <w:r>
              <w:rPr>
                <w:color w:val="000000"/>
              </w:rPr>
              <w:t>HOME-State of Louisiana</w:t>
            </w:r>
          </w:p>
        </w:tc>
        <w:tc>
          <w:tcPr>
            <w:tcW w:w="0" w:type="auto"/>
            <w:vAlign w:val="bottom"/>
          </w:tcPr>
          <w:p w:rsidR="003A4247" w:rsidRDefault="00047CEE">
            <w:pPr>
              <w:spacing w:beforeAutospacing="1" w:afterAutospacing="1"/>
              <w:jc w:val="right"/>
            </w:pPr>
            <w:r>
              <w:rPr>
                <w:color w:val="000000"/>
              </w:rPr>
              <w:t>100</w:t>
            </w:r>
          </w:p>
        </w:tc>
      </w:tr>
      <w:tr w:rsidR="003A4247">
        <w:trPr>
          <w:cantSplit/>
        </w:trPr>
        <w:tc>
          <w:tcPr>
            <w:tcW w:w="0" w:type="auto"/>
          </w:tcPr>
          <w:p w:rsidR="003A4247" w:rsidRDefault="00047CEE">
            <w:pPr>
              <w:spacing w:beforeAutospacing="1" w:afterAutospacing="1"/>
            </w:pPr>
            <w:r>
              <w:rPr>
                <w:color w:val="000000"/>
              </w:rPr>
              <w:t>National Housing Trust Fund - State of Louisiana</w:t>
            </w:r>
          </w:p>
        </w:tc>
        <w:tc>
          <w:tcPr>
            <w:tcW w:w="0" w:type="auto"/>
            <w:vAlign w:val="bottom"/>
          </w:tcPr>
          <w:p w:rsidR="003A4247" w:rsidRDefault="00047CEE">
            <w:pPr>
              <w:spacing w:beforeAutospacing="1" w:afterAutospacing="1"/>
              <w:jc w:val="right"/>
            </w:pPr>
            <w:r>
              <w:rPr>
                <w:color w:val="000000"/>
              </w:rPr>
              <w:t>100</w:t>
            </w:r>
          </w:p>
        </w:tc>
      </w:tr>
    </w:tbl>
    <w:p w:rsidR="003A4247" w:rsidRDefault="00047CEE">
      <w:pPr>
        <w:pStyle w:val="Caption"/>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6</w:t>
      </w:r>
      <w:r>
        <w:rPr>
          <w:rFonts w:asciiTheme="minorHAnsi" w:hAnsiTheme="minorHAnsi"/>
        </w:rPr>
        <w:fldChar w:fldCharType="end"/>
      </w:r>
      <w:r>
        <w:rPr>
          <w:rFonts w:asciiTheme="minorHAnsi" w:hAnsiTheme="minorHAnsi"/>
        </w:rPr>
        <w:t xml:space="preserve"> - Geographic Distribution </w:t>
      </w:r>
    </w:p>
    <w:p w:rsidR="003A4247" w:rsidRDefault="003A4247">
      <w:pPr>
        <w:spacing w:after="0" w:line="240" w:lineRule="auto"/>
        <w:rPr>
          <w:b/>
          <w:sz w:val="24"/>
          <w:szCs w:val="24"/>
        </w:rPr>
      </w:pPr>
    </w:p>
    <w:p w:rsidR="003A4247" w:rsidRDefault="00047CEE">
      <w:pPr>
        <w:keepNext/>
        <w:widowControl w:val="0"/>
        <w:rPr>
          <w:b/>
          <w:sz w:val="24"/>
          <w:szCs w:val="24"/>
        </w:rPr>
      </w:pPr>
      <w:r>
        <w:rPr>
          <w:b/>
          <w:sz w:val="24"/>
          <w:szCs w:val="24"/>
        </w:rPr>
        <w:t xml:space="preserve">Rationale for the priorities for allocating investments geographically </w:t>
      </w:r>
    </w:p>
    <w:p w:rsidR="003A4247" w:rsidRDefault="00047CEE">
      <w:pPr>
        <w:keepNext/>
        <w:widowControl w:val="0"/>
        <w:spacing w:beforeAutospacing="1" w:afterAutospacing="1"/>
        <w:rPr>
          <w:rFonts w:cs="Arial"/>
          <w:szCs w:val="24"/>
        </w:rPr>
      </w:pPr>
      <w:r>
        <w:rPr>
          <w:rFonts w:cs="Arial"/>
        </w:rPr>
        <w:t>ESG: The LHC intends to continue the use of a geographic formula in the distribution of ESGP funding. This ensures each region of the State receives a specified minimum of State ESGP grant assistance for eligible ESGP projects. Determining factors for allocations will include population figures, rate of poverty, performance history, and available funding.</w:t>
      </w:r>
    </w:p>
    <w:p w:rsidR="003A4247" w:rsidRDefault="00047CEE">
      <w:pPr>
        <w:keepNext/>
        <w:widowControl w:val="0"/>
        <w:spacing w:beforeAutospacing="1" w:afterAutospacing="1"/>
        <w:rPr>
          <w:rFonts w:cs="Arial"/>
          <w:szCs w:val="24"/>
        </w:rPr>
      </w:pPr>
      <w:r>
        <w:rPr>
          <w:rFonts w:cs="Arial"/>
        </w:rPr>
        <w:t>HOME:  An assessment of the housing and homeless needs of the State of Louisiana is included in the FY 2020 – FY 2024 Consolidated Plan; the needs are substantial and complex. The State of Louisiana is extremely diverse in its racial and ethnic composition, and there are numerous areas across the state with concentrated populations, including African American, Hispanic, Asian, and others. In addition the state has multiple and varying housing and non-housing challenges. These challenges vary substantially from region to region. Therefore, the State’s plan for FY 2021 does not target any specific area of the State in connection with its overall investment plan for these priorities. Funds will be geographically dispersed throughout the State, with special focus given to non-entitlement rural areas.</w:t>
      </w:r>
    </w:p>
    <w:p w:rsidR="003A4247" w:rsidRDefault="00047CEE">
      <w:pPr>
        <w:keepNext/>
        <w:widowControl w:val="0"/>
        <w:spacing w:beforeAutospacing="1" w:afterAutospacing="1"/>
        <w:rPr>
          <w:rFonts w:cs="Arial"/>
          <w:szCs w:val="24"/>
        </w:rPr>
      </w:pPr>
      <w:r>
        <w:rPr>
          <w:rFonts w:cs="Arial"/>
        </w:rPr>
        <w:t>HOPWA: Resources are allocated geographically in accordance with the overall HIV burden reported for each of the seven LDH regions. Within each region, allocations to various activities are based on documented client need, the goals in the Louisiana HIV Strategy for Integrated Prevention and Care, and client responses to the bi-annual Statewide Needs Assessment.</w:t>
      </w:r>
    </w:p>
    <w:p w:rsidR="003A4247" w:rsidRDefault="00047CEE">
      <w:pPr>
        <w:keepNext/>
        <w:widowControl w:val="0"/>
        <w:spacing w:beforeAutospacing="1" w:afterAutospacing="1"/>
        <w:rPr>
          <w:rFonts w:cs="Arial"/>
          <w:szCs w:val="24"/>
        </w:rPr>
      </w:pPr>
      <w:r>
        <w:rPr>
          <w:rFonts w:cs="Arial"/>
        </w:rPr>
        <w:t>NHTF: NHTF funds will be distributed statewide primarily with Low Income Housing Tax Credits (LIHTC).  Funds will be awarded on a competitive basis to projects that address the priority housing needs as identified in the state’s Consolidated Plan, and the priorities established in the QAP in force at the time of application. During the 2021 program year, the State will give preferences to projects located in: a) Qualified Census Tract, and b) rural area (as defined by the QAP).</w:t>
      </w:r>
    </w:p>
    <w:p w:rsidR="003A4247" w:rsidRDefault="00047CEE">
      <w:pPr>
        <w:keepNext/>
        <w:widowControl w:val="0"/>
        <w:spacing w:beforeAutospacing="1" w:afterAutospacing="1"/>
        <w:rPr>
          <w:rFonts w:cs="Arial"/>
          <w:szCs w:val="24"/>
        </w:rPr>
      </w:pPr>
      <w:r>
        <w:rPr>
          <w:rFonts w:cs="Arial"/>
        </w:rPr>
        <w:t>LCDBG: The State determined that combined data regarding population density, existence of lowmoderate households, and racial concentrations in the non-entitlement areas revealed a distribution of</w:t>
      </w:r>
      <w:r>
        <w:rPr>
          <w:rFonts w:cs="Arial"/>
        </w:rPr>
        <w:br/>
      </w:r>
      <w:r>
        <w:rPr>
          <w:rFonts w:cs="Arial"/>
        </w:rPr>
        <w:lastRenderedPageBreak/>
        <w:t>need with no significant concentrations. Additionally, approximately 90% of the available funds are</w:t>
      </w:r>
      <w:r>
        <w:rPr>
          <w:rFonts w:cs="Arial"/>
        </w:rPr>
        <w:br/>
        <w:t>awarded through a competitive grant application process which requires that the applicant met at least</w:t>
      </w:r>
      <w:r>
        <w:rPr>
          <w:rFonts w:cs="Arial"/>
        </w:rPr>
        <w:br/>
        <w:t>one of the three HUD national objectives in order to be considered for funding.</w:t>
      </w:r>
    </w:p>
    <w:p w:rsidR="003A4247" w:rsidRDefault="00047CEE">
      <w:pPr>
        <w:keepNext/>
        <w:widowControl w:val="0"/>
        <w:spacing w:line="204" w:lineRule="auto"/>
        <w:rPr>
          <w:b/>
          <w:sz w:val="24"/>
          <w:szCs w:val="24"/>
        </w:rPr>
      </w:pPr>
      <w:r>
        <w:rPr>
          <w:b/>
          <w:sz w:val="24"/>
          <w:szCs w:val="24"/>
        </w:rPr>
        <w:t>Discussion</w:t>
      </w:r>
    </w:p>
    <w:p w:rsidR="003A4247" w:rsidRDefault="00047CEE">
      <w:pPr>
        <w:keepNext/>
        <w:widowControl w:val="0"/>
        <w:spacing w:beforeAutospacing="1" w:afterAutospacing="1"/>
        <w:rPr>
          <w:b/>
          <w:sz w:val="24"/>
          <w:szCs w:val="24"/>
        </w:rPr>
      </w:pPr>
      <w:r>
        <w:rPr>
          <w:rFonts w:cs="Arial"/>
        </w:rPr>
        <w:t>HOME and NHTF:  There are concentrations of poverty in every region of the state. The concentration varies based on local factors. Maps of the areas of poverty and minority concentration are identified in this plan as Areas of Poverty Concentration Map (Attachment B) and Areas of Minority Concentration Map (Attachment C).   The State of Louisiana’s method of distribution will select projects and proposals that are supported by a current market analysis as part of the application for funding process which identifies the need for each project within the context of local and regional needs.</w:t>
      </w:r>
    </w:p>
    <w:p w:rsidR="003A4247" w:rsidRDefault="003A4247">
      <w:pPr>
        <w:rPr>
          <w:rFonts w:cs="Arial"/>
        </w:rPr>
      </w:pPr>
    </w:p>
    <w:p w:rsidR="003A4247" w:rsidRDefault="00047CEE">
      <w:pPr>
        <w:pStyle w:val="Heading1"/>
        <w:pageBreakBefore/>
        <w:jc w:val="center"/>
        <w:rPr>
          <w:rFonts w:ascii="Calibri" w:hAnsi="Calibri"/>
          <w:color w:val="auto"/>
          <w:sz w:val="32"/>
          <w:szCs w:val="32"/>
        </w:rPr>
      </w:pPr>
      <w:r>
        <w:rPr>
          <w:rFonts w:ascii="Calibri" w:hAnsi="Calibri"/>
          <w:color w:val="auto"/>
          <w:sz w:val="32"/>
          <w:szCs w:val="32"/>
        </w:rPr>
        <w:lastRenderedPageBreak/>
        <w:t xml:space="preserve">Affordable Housing </w:t>
      </w:r>
    </w:p>
    <w:p w:rsidR="003A4247" w:rsidRDefault="00047CEE">
      <w:pPr>
        <w:pStyle w:val="Heading2"/>
        <w:widowControl w:val="0"/>
        <w:rPr>
          <w:rFonts w:ascii="Calibri" w:hAnsi="Calibri"/>
          <w:i w:val="0"/>
        </w:rPr>
      </w:pPr>
      <w:r>
        <w:rPr>
          <w:rFonts w:ascii="Calibri" w:hAnsi="Calibri"/>
          <w:i w:val="0"/>
        </w:rPr>
        <w:t>AP-55 Affordable Housing – 24 CFR 91.320(g)</w:t>
      </w:r>
    </w:p>
    <w:p w:rsidR="003A4247" w:rsidRDefault="00047CEE">
      <w:pPr>
        <w:keepNext/>
        <w:widowControl w:val="0"/>
        <w:spacing w:line="204" w:lineRule="auto"/>
        <w:rPr>
          <w:b/>
          <w:sz w:val="28"/>
          <w:szCs w:val="28"/>
        </w:rPr>
      </w:pPr>
      <w:r>
        <w:rPr>
          <w:b/>
          <w:sz w:val="24"/>
          <w:szCs w:val="24"/>
        </w:rPr>
        <w:t xml:space="preserve">Introduction: </w:t>
      </w:r>
    </w:p>
    <w:p w:rsidR="003A4247" w:rsidRDefault="00047CEE">
      <w:pPr>
        <w:keepNext/>
        <w:widowControl w:val="0"/>
        <w:spacing w:beforeAutospacing="1" w:afterAutospacing="1"/>
        <w:rPr>
          <w:b/>
          <w:sz w:val="24"/>
          <w:szCs w:val="24"/>
        </w:rPr>
      </w:pPr>
      <w:r>
        <w:t>The following table present Action Plan 2021 affordable housing goals by household type.</w:t>
      </w:r>
    </w:p>
    <w:tbl>
      <w:tblPr>
        <w:tblW w:w="0" w:type="auto"/>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853"/>
        <w:gridCol w:w="1620"/>
      </w:tblGrid>
      <w:tr w:rsidR="003A4247">
        <w:trPr>
          <w:cantSplit/>
          <w:tblHeader/>
        </w:trPr>
        <w:tc>
          <w:tcPr>
            <w:tcW w:w="6473" w:type="dxa"/>
            <w:gridSpan w:val="2"/>
          </w:tcPr>
          <w:p w:rsidR="003A4247" w:rsidRDefault="00047CEE">
            <w:pPr>
              <w:keepNext/>
              <w:widowControl w:val="0"/>
              <w:spacing w:after="0" w:line="240" w:lineRule="auto"/>
              <w:jc w:val="center"/>
              <w:rPr>
                <w:b/>
                <w:szCs w:val="24"/>
              </w:rPr>
            </w:pPr>
            <w:r>
              <w:rPr>
                <w:b/>
              </w:rPr>
              <w:t>One Year Goals for the Number of Households to be Supported</w:t>
            </w:r>
          </w:p>
        </w:tc>
      </w:tr>
      <w:tr w:rsidR="003A4247">
        <w:trPr>
          <w:cantSplit/>
        </w:trPr>
        <w:tc>
          <w:tcPr>
            <w:tcW w:w="4853" w:type="dxa"/>
            <w:tcBorders>
              <w:top w:val="nil"/>
              <w:bottom w:val="nil"/>
            </w:tcBorders>
            <w:vAlign w:val="bottom"/>
          </w:tcPr>
          <w:p w:rsidR="003A4247" w:rsidRDefault="00047CEE">
            <w:pPr>
              <w:spacing w:beforeAutospacing="1" w:afterAutospacing="1"/>
            </w:pPr>
            <w:r>
              <w:rPr>
                <w:color w:val="000000"/>
              </w:rPr>
              <w:t>Homeless</w:t>
            </w:r>
          </w:p>
        </w:tc>
        <w:tc>
          <w:tcPr>
            <w:tcW w:w="1620" w:type="dxa"/>
            <w:tcBorders>
              <w:top w:val="nil"/>
              <w:bottom w:val="nil"/>
            </w:tcBorders>
            <w:vAlign w:val="bottom"/>
          </w:tcPr>
          <w:p w:rsidR="003A4247" w:rsidRDefault="00047CEE">
            <w:pPr>
              <w:spacing w:beforeAutospacing="1" w:afterAutospacing="1"/>
              <w:jc w:val="right"/>
            </w:pPr>
            <w:r>
              <w:rPr>
                <w:color w:val="000000"/>
              </w:rPr>
              <w:t>20</w:t>
            </w:r>
          </w:p>
        </w:tc>
      </w:tr>
      <w:tr w:rsidR="003A4247">
        <w:trPr>
          <w:cantSplit/>
        </w:trPr>
        <w:tc>
          <w:tcPr>
            <w:tcW w:w="4853" w:type="dxa"/>
            <w:tcBorders>
              <w:top w:val="nil"/>
              <w:bottom w:val="nil"/>
            </w:tcBorders>
            <w:vAlign w:val="bottom"/>
          </w:tcPr>
          <w:p w:rsidR="003A4247" w:rsidRDefault="00047CEE">
            <w:pPr>
              <w:spacing w:beforeAutospacing="1" w:afterAutospacing="1"/>
            </w:pPr>
            <w:r>
              <w:rPr>
                <w:color w:val="000000"/>
              </w:rPr>
              <w:t>Non-Homeless</w:t>
            </w:r>
          </w:p>
        </w:tc>
        <w:tc>
          <w:tcPr>
            <w:tcW w:w="1620" w:type="dxa"/>
            <w:tcBorders>
              <w:top w:val="nil"/>
              <w:bottom w:val="nil"/>
            </w:tcBorders>
            <w:vAlign w:val="bottom"/>
          </w:tcPr>
          <w:p w:rsidR="003A4247" w:rsidRDefault="00047CEE">
            <w:pPr>
              <w:spacing w:beforeAutospacing="1" w:afterAutospacing="1"/>
              <w:jc w:val="right"/>
            </w:pPr>
            <w:r>
              <w:rPr>
                <w:color w:val="000000"/>
              </w:rPr>
              <w:t>238</w:t>
            </w:r>
          </w:p>
        </w:tc>
      </w:tr>
      <w:tr w:rsidR="003A4247">
        <w:trPr>
          <w:cantSplit/>
        </w:trPr>
        <w:tc>
          <w:tcPr>
            <w:tcW w:w="4853" w:type="dxa"/>
            <w:tcBorders>
              <w:top w:val="nil"/>
              <w:bottom w:val="nil"/>
            </w:tcBorders>
            <w:vAlign w:val="bottom"/>
          </w:tcPr>
          <w:p w:rsidR="003A4247" w:rsidRDefault="00047CEE">
            <w:pPr>
              <w:spacing w:beforeAutospacing="1" w:afterAutospacing="1"/>
            </w:pPr>
            <w:r>
              <w:rPr>
                <w:color w:val="000000"/>
              </w:rPr>
              <w:t>Special-Needs</w:t>
            </w:r>
          </w:p>
        </w:tc>
        <w:tc>
          <w:tcPr>
            <w:tcW w:w="1620" w:type="dxa"/>
            <w:tcBorders>
              <w:top w:val="nil"/>
              <w:bottom w:val="nil"/>
            </w:tcBorders>
            <w:vAlign w:val="bottom"/>
          </w:tcPr>
          <w:p w:rsidR="003A4247" w:rsidRDefault="00047CEE">
            <w:pPr>
              <w:spacing w:beforeAutospacing="1" w:afterAutospacing="1"/>
              <w:jc w:val="right"/>
            </w:pPr>
            <w:r>
              <w:rPr>
                <w:color w:val="000000"/>
              </w:rPr>
              <w:t>45</w:t>
            </w:r>
          </w:p>
        </w:tc>
      </w:tr>
      <w:tr w:rsidR="003A4247">
        <w:trPr>
          <w:cantSplit/>
        </w:trPr>
        <w:tc>
          <w:tcPr>
            <w:tcW w:w="4853" w:type="dxa"/>
            <w:tcBorders>
              <w:top w:val="nil"/>
              <w:bottom w:val="nil"/>
            </w:tcBorders>
            <w:vAlign w:val="bottom"/>
          </w:tcPr>
          <w:p w:rsidR="003A4247" w:rsidRDefault="00047CEE">
            <w:pPr>
              <w:spacing w:beforeAutospacing="1" w:afterAutospacing="1"/>
            </w:pPr>
            <w:r>
              <w:rPr>
                <w:color w:val="000000"/>
              </w:rPr>
              <w:t>Total</w:t>
            </w:r>
          </w:p>
        </w:tc>
        <w:tc>
          <w:tcPr>
            <w:tcW w:w="1620" w:type="dxa"/>
            <w:tcBorders>
              <w:top w:val="nil"/>
              <w:bottom w:val="nil"/>
            </w:tcBorders>
            <w:vAlign w:val="bottom"/>
          </w:tcPr>
          <w:p w:rsidR="003A4247" w:rsidRDefault="00047CEE">
            <w:pPr>
              <w:spacing w:beforeAutospacing="1" w:afterAutospacing="1"/>
              <w:jc w:val="right"/>
            </w:pPr>
            <w:r>
              <w:rPr>
                <w:color w:val="000000"/>
              </w:rPr>
              <w:t>303</w:t>
            </w:r>
          </w:p>
        </w:tc>
      </w:tr>
    </w:tbl>
    <w:p w:rsidR="003A4247" w:rsidRDefault="00047CEE">
      <w:pPr>
        <w:pStyle w:val="Caption"/>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8</w:t>
      </w:r>
      <w:r>
        <w:rPr>
          <w:rFonts w:asciiTheme="minorHAnsi" w:hAnsiTheme="minorHAnsi"/>
        </w:rPr>
        <w:fldChar w:fldCharType="end"/>
      </w:r>
      <w:r>
        <w:rPr>
          <w:rFonts w:asciiTheme="minorHAnsi" w:hAnsiTheme="minorHAnsi"/>
        </w:rPr>
        <w:t xml:space="preserve"> - One Year Goals for Affordable Housing by Support Requirement</w:t>
      </w:r>
    </w:p>
    <w:p w:rsidR="003A4247" w:rsidRDefault="003A4247">
      <w:pPr>
        <w:rPr>
          <w:b/>
          <w:sz w:val="20"/>
          <w:szCs w:val="20"/>
        </w:rPr>
      </w:pPr>
    </w:p>
    <w:tbl>
      <w:tblPr>
        <w:tblW w:w="0" w:type="auto"/>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853"/>
        <w:gridCol w:w="1620"/>
      </w:tblGrid>
      <w:tr w:rsidR="003A4247">
        <w:trPr>
          <w:cantSplit/>
          <w:tblHeader/>
        </w:trPr>
        <w:tc>
          <w:tcPr>
            <w:tcW w:w="6473" w:type="dxa"/>
            <w:gridSpan w:val="2"/>
          </w:tcPr>
          <w:p w:rsidR="003A4247" w:rsidRDefault="00047CEE">
            <w:pPr>
              <w:keepNext/>
              <w:widowControl w:val="0"/>
              <w:spacing w:after="0" w:line="240" w:lineRule="auto"/>
              <w:jc w:val="center"/>
              <w:rPr>
                <w:b/>
                <w:szCs w:val="24"/>
              </w:rPr>
            </w:pPr>
            <w:r>
              <w:rPr>
                <w:b/>
              </w:rPr>
              <w:t>One Year Goals for the Number of Households Supported Through</w:t>
            </w:r>
          </w:p>
        </w:tc>
      </w:tr>
      <w:tr w:rsidR="003A4247">
        <w:trPr>
          <w:cantSplit/>
        </w:trPr>
        <w:tc>
          <w:tcPr>
            <w:tcW w:w="4853" w:type="dxa"/>
            <w:tcBorders>
              <w:top w:val="nil"/>
              <w:bottom w:val="nil"/>
            </w:tcBorders>
            <w:vAlign w:val="bottom"/>
          </w:tcPr>
          <w:p w:rsidR="003A4247" w:rsidRDefault="00047CEE">
            <w:pPr>
              <w:spacing w:beforeAutospacing="1" w:afterAutospacing="1"/>
            </w:pPr>
            <w:r>
              <w:rPr>
                <w:color w:val="000000"/>
              </w:rPr>
              <w:t>Rental Assistance</w:t>
            </w:r>
          </w:p>
        </w:tc>
        <w:tc>
          <w:tcPr>
            <w:tcW w:w="1620" w:type="dxa"/>
            <w:tcBorders>
              <w:top w:val="nil"/>
              <w:bottom w:val="nil"/>
            </w:tcBorders>
            <w:vAlign w:val="bottom"/>
          </w:tcPr>
          <w:p w:rsidR="003A4247" w:rsidRDefault="00047CEE">
            <w:pPr>
              <w:spacing w:beforeAutospacing="1" w:afterAutospacing="1"/>
              <w:jc w:val="right"/>
            </w:pPr>
            <w:r>
              <w:rPr>
                <w:color w:val="000000"/>
              </w:rPr>
              <w:t>200</w:t>
            </w:r>
          </w:p>
        </w:tc>
      </w:tr>
      <w:tr w:rsidR="003A4247">
        <w:trPr>
          <w:cantSplit/>
        </w:trPr>
        <w:tc>
          <w:tcPr>
            <w:tcW w:w="4853" w:type="dxa"/>
            <w:tcBorders>
              <w:top w:val="nil"/>
              <w:bottom w:val="nil"/>
            </w:tcBorders>
            <w:vAlign w:val="bottom"/>
          </w:tcPr>
          <w:p w:rsidR="003A4247" w:rsidRDefault="00047CEE">
            <w:pPr>
              <w:spacing w:beforeAutospacing="1" w:afterAutospacing="1"/>
            </w:pPr>
            <w:r>
              <w:rPr>
                <w:color w:val="000000"/>
              </w:rPr>
              <w:t>The Production of New Units</w:t>
            </w:r>
          </w:p>
        </w:tc>
        <w:tc>
          <w:tcPr>
            <w:tcW w:w="1620" w:type="dxa"/>
            <w:tcBorders>
              <w:top w:val="nil"/>
              <w:bottom w:val="nil"/>
            </w:tcBorders>
            <w:vAlign w:val="bottom"/>
          </w:tcPr>
          <w:p w:rsidR="003A4247" w:rsidRDefault="00047CEE">
            <w:pPr>
              <w:spacing w:beforeAutospacing="1" w:afterAutospacing="1"/>
              <w:jc w:val="right"/>
            </w:pPr>
            <w:r>
              <w:rPr>
                <w:color w:val="000000"/>
              </w:rPr>
              <w:t>24</w:t>
            </w:r>
          </w:p>
        </w:tc>
      </w:tr>
      <w:tr w:rsidR="003A4247">
        <w:trPr>
          <w:cantSplit/>
        </w:trPr>
        <w:tc>
          <w:tcPr>
            <w:tcW w:w="4853" w:type="dxa"/>
            <w:tcBorders>
              <w:top w:val="nil"/>
              <w:bottom w:val="nil"/>
            </w:tcBorders>
            <w:vAlign w:val="bottom"/>
          </w:tcPr>
          <w:p w:rsidR="003A4247" w:rsidRDefault="00047CEE">
            <w:pPr>
              <w:spacing w:beforeAutospacing="1" w:afterAutospacing="1"/>
            </w:pPr>
            <w:r>
              <w:rPr>
                <w:color w:val="000000"/>
              </w:rPr>
              <w:t>Rehab of Existing Units</w:t>
            </w:r>
          </w:p>
        </w:tc>
        <w:tc>
          <w:tcPr>
            <w:tcW w:w="1620" w:type="dxa"/>
            <w:tcBorders>
              <w:top w:val="nil"/>
              <w:bottom w:val="nil"/>
            </w:tcBorders>
            <w:vAlign w:val="bottom"/>
          </w:tcPr>
          <w:p w:rsidR="003A4247" w:rsidRDefault="00047CEE">
            <w:pPr>
              <w:spacing w:beforeAutospacing="1" w:afterAutospacing="1"/>
              <w:jc w:val="right"/>
            </w:pPr>
            <w:r>
              <w:rPr>
                <w:color w:val="000000"/>
              </w:rPr>
              <w:t>40</w:t>
            </w:r>
          </w:p>
        </w:tc>
      </w:tr>
      <w:tr w:rsidR="003A4247">
        <w:trPr>
          <w:cantSplit/>
        </w:trPr>
        <w:tc>
          <w:tcPr>
            <w:tcW w:w="4853" w:type="dxa"/>
            <w:tcBorders>
              <w:top w:val="nil"/>
              <w:bottom w:val="nil"/>
            </w:tcBorders>
            <w:vAlign w:val="bottom"/>
          </w:tcPr>
          <w:p w:rsidR="003A4247" w:rsidRDefault="00047CEE">
            <w:pPr>
              <w:spacing w:beforeAutospacing="1" w:afterAutospacing="1"/>
            </w:pPr>
            <w:r>
              <w:rPr>
                <w:color w:val="000000"/>
              </w:rPr>
              <w:t>Acquisition of Existing Units</w:t>
            </w:r>
          </w:p>
        </w:tc>
        <w:tc>
          <w:tcPr>
            <w:tcW w:w="1620" w:type="dxa"/>
            <w:tcBorders>
              <w:top w:val="nil"/>
              <w:bottom w:val="nil"/>
            </w:tcBorders>
            <w:vAlign w:val="bottom"/>
          </w:tcPr>
          <w:p w:rsidR="003A4247" w:rsidRDefault="00047CEE">
            <w:pPr>
              <w:spacing w:beforeAutospacing="1" w:afterAutospacing="1"/>
              <w:jc w:val="right"/>
            </w:pPr>
            <w:r>
              <w:rPr>
                <w:color w:val="000000"/>
              </w:rPr>
              <w:t>0</w:t>
            </w:r>
          </w:p>
        </w:tc>
      </w:tr>
      <w:tr w:rsidR="003A4247">
        <w:trPr>
          <w:cantSplit/>
        </w:trPr>
        <w:tc>
          <w:tcPr>
            <w:tcW w:w="4853" w:type="dxa"/>
            <w:tcBorders>
              <w:top w:val="nil"/>
              <w:bottom w:val="nil"/>
            </w:tcBorders>
            <w:vAlign w:val="bottom"/>
          </w:tcPr>
          <w:p w:rsidR="003A4247" w:rsidRDefault="00047CEE">
            <w:pPr>
              <w:spacing w:beforeAutospacing="1" w:afterAutospacing="1"/>
            </w:pPr>
            <w:r>
              <w:rPr>
                <w:color w:val="000000"/>
              </w:rPr>
              <w:t>Total</w:t>
            </w:r>
          </w:p>
        </w:tc>
        <w:tc>
          <w:tcPr>
            <w:tcW w:w="1620" w:type="dxa"/>
            <w:tcBorders>
              <w:top w:val="nil"/>
              <w:bottom w:val="nil"/>
            </w:tcBorders>
            <w:vAlign w:val="bottom"/>
          </w:tcPr>
          <w:p w:rsidR="003A4247" w:rsidRDefault="00047CEE">
            <w:pPr>
              <w:spacing w:beforeAutospacing="1" w:afterAutospacing="1"/>
              <w:jc w:val="right"/>
            </w:pPr>
            <w:r>
              <w:rPr>
                <w:color w:val="000000"/>
              </w:rPr>
              <w:t>264</w:t>
            </w:r>
          </w:p>
        </w:tc>
      </w:tr>
    </w:tbl>
    <w:p w:rsidR="003A4247" w:rsidRDefault="00047CEE">
      <w:pPr>
        <w:pStyle w:val="Caption"/>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9</w:t>
      </w:r>
      <w:r>
        <w:rPr>
          <w:rFonts w:asciiTheme="minorHAnsi" w:hAnsiTheme="minorHAnsi"/>
        </w:rPr>
        <w:fldChar w:fldCharType="end"/>
      </w:r>
      <w:r>
        <w:rPr>
          <w:rFonts w:asciiTheme="minorHAnsi" w:hAnsiTheme="minorHAnsi"/>
        </w:rPr>
        <w:t xml:space="preserve"> - One Year Goals for Affordable Housing by Support Type</w:t>
      </w:r>
    </w:p>
    <w:p w:rsidR="003A4247" w:rsidRDefault="003A4247">
      <w:pPr>
        <w:keepNext/>
        <w:widowControl w:val="0"/>
        <w:spacing w:line="204" w:lineRule="auto"/>
        <w:rPr>
          <w:b/>
          <w:sz w:val="24"/>
          <w:szCs w:val="24"/>
        </w:rPr>
      </w:pPr>
    </w:p>
    <w:p w:rsidR="003A4247" w:rsidRDefault="00047CEE">
      <w:pPr>
        <w:keepNext/>
        <w:widowControl w:val="0"/>
        <w:spacing w:line="204" w:lineRule="auto"/>
        <w:rPr>
          <w:b/>
          <w:sz w:val="24"/>
          <w:szCs w:val="24"/>
        </w:rPr>
      </w:pPr>
      <w:r>
        <w:rPr>
          <w:b/>
          <w:sz w:val="24"/>
          <w:szCs w:val="24"/>
        </w:rPr>
        <w:t xml:space="preserve">Discussion: </w:t>
      </w:r>
    </w:p>
    <w:p w:rsidR="003A4247" w:rsidRDefault="00047CEE">
      <w:pPr>
        <w:keepNext/>
        <w:widowControl w:val="0"/>
        <w:spacing w:beforeAutospacing="1" w:afterAutospacing="1"/>
        <w:rPr>
          <w:b/>
          <w:sz w:val="24"/>
          <w:szCs w:val="24"/>
        </w:rPr>
      </w:pPr>
      <w:r>
        <w:rPr>
          <w:rFonts w:cs="Arial"/>
        </w:rPr>
        <w:t>The State will use its 2021 HOME and National Housing Trust Fund (NHTF) allocations for the provision of affordable housing. Both funding sources will be distributed competitively through Request for Proposals (RFP) processes. RFP’s may cover a combination of funding sources and include Low Income Housing Tax Credits (LIHTC). Project selection are based on scoring criteria which gives preferences to those projects which leverage non-federal funds and those providing additional special need units. It is estimated that the state will assist a minimum of four (6) projects resulting in approximately 16 units of affordable housing for extremely low income (ELI) households based on the maximum subsidy limits with its National Housing Trust Fund allocation. It is estimated that twelve (12) will be new construction rental and twelve (12) will be rehabilitation of rental units. The estimated number of NHTF units is included in the one year goals.</w:t>
      </w:r>
    </w:p>
    <w:p w:rsidR="003A4247" w:rsidRDefault="003A4247">
      <w:pPr>
        <w:rPr>
          <w:rFonts w:cs="Arial"/>
        </w:rPr>
      </w:pPr>
    </w:p>
    <w:p w:rsidR="003A4247" w:rsidRDefault="003A4247">
      <w:pPr>
        <w:rPr>
          <w:rFonts w:cs="Arial"/>
        </w:rPr>
      </w:pPr>
    </w:p>
    <w:p w:rsidR="003A4247" w:rsidRDefault="00047CEE">
      <w:pPr>
        <w:pStyle w:val="Heading2"/>
        <w:pageBreakBefore/>
        <w:widowControl w:val="0"/>
        <w:rPr>
          <w:rFonts w:ascii="Calibri" w:hAnsi="Calibri"/>
          <w:i w:val="0"/>
        </w:rPr>
      </w:pPr>
      <w:r>
        <w:rPr>
          <w:rFonts w:ascii="Calibri" w:hAnsi="Calibri"/>
          <w:i w:val="0"/>
        </w:rPr>
        <w:lastRenderedPageBreak/>
        <w:t>AP-60 Public Housing - 24 CFR 91.320(j)</w:t>
      </w:r>
    </w:p>
    <w:p w:rsidR="003A4247" w:rsidRDefault="00047CEE">
      <w:pPr>
        <w:keepNext/>
        <w:widowControl w:val="0"/>
        <w:spacing w:line="204" w:lineRule="auto"/>
        <w:rPr>
          <w:b/>
          <w:sz w:val="24"/>
          <w:szCs w:val="24"/>
        </w:rPr>
      </w:pPr>
      <w:r>
        <w:rPr>
          <w:b/>
          <w:sz w:val="24"/>
          <w:szCs w:val="24"/>
        </w:rPr>
        <w:t xml:space="preserve">Introduction: </w:t>
      </w:r>
    </w:p>
    <w:p w:rsidR="003A4247" w:rsidRDefault="00047CEE">
      <w:pPr>
        <w:keepNext/>
        <w:widowControl w:val="0"/>
        <w:spacing w:beforeAutospacing="1" w:afterAutospacing="1"/>
        <w:rPr>
          <w:b/>
          <w:sz w:val="24"/>
          <w:szCs w:val="24"/>
        </w:rPr>
      </w:pPr>
      <w:r>
        <w:rPr>
          <w:rFonts w:cs="Arial"/>
        </w:rPr>
        <w:t>The State of Louisiana does not manage public housing authorities, as each have their own charter with HUD.</w:t>
      </w:r>
    </w:p>
    <w:p w:rsidR="003A4247" w:rsidRDefault="00047CEE">
      <w:pPr>
        <w:keepNext/>
        <w:widowControl w:val="0"/>
        <w:rPr>
          <w:b/>
          <w:sz w:val="24"/>
          <w:szCs w:val="24"/>
        </w:rPr>
      </w:pPr>
      <w:r>
        <w:rPr>
          <w:b/>
          <w:sz w:val="24"/>
          <w:szCs w:val="24"/>
        </w:rPr>
        <w:t>Actions planned during the next year to address the needs to public housing</w:t>
      </w:r>
    </w:p>
    <w:p w:rsidR="003A4247" w:rsidRDefault="00047CEE">
      <w:pPr>
        <w:keepNext/>
        <w:widowControl w:val="0"/>
        <w:spacing w:beforeAutospacing="1" w:afterAutospacing="1"/>
        <w:rPr>
          <w:rFonts w:cs="Arial"/>
        </w:rPr>
      </w:pPr>
      <w:r>
        <w:rPr>
          <w:rFonts w:cs="Arial"/>
        </w:rPr>
        <w:t>The State of Louisiana does not manage public housing authorities, as each have their own charter with HUD.  However, the state assist public housing authorities through providing to all PHAs a Certification of Consistency with the Consolidated and Annual Action Plan for their agency plan.  Specific requirements of the certification will address the following topics:</w:t>
      </w:r>
    </w:p>
    <w:p w:rsidR="003A4247" w:rsidRDefault="00047CEE">
      <w:pPr>
        <w:keepNext/>
        <w:widowControl w:val="0"/>
        <w:numPr>
          <w:ilvl w:val="0"/>
          <w:numId w:val="3"/>
        </w:numPr>
        <w:spacing w:beforeAutospacing="1" w:afterAutospacing="1"/>
        <w:rPr>
          <w:rFonts w:cs="Arial"/>
        </w:rPr>
      </w:pPr>
      <w:r>
        <w:rPr>
          <w:rFonts w:cs="Arial"/>
        </w:rPr>
        <w:t>Compliance to Section 504</w:t>
      </w:r>
    </w:p>
    <w:p w:rsidR="003A4247" w:rsidRDefault="00047CEE">
      <w:pPr>
        <w:keepNext/>
        <w:widowControl w:val="0"/>
        <w:numPr>
          <w:ilvl w:val="0"/>
          <w:numId w:val="3"/>
        </w:numPr>
        <w:spacing w:beforeAutospacing="1" w:afterAutospacing="1"/>
        <w:rPr>
          <w:rFonts w:cs="Arial"/>
        </w:rPr>
      </w:pPr>
      <w:r>
        <w:rPr>
          <w:rFonts w:cs="Arial"/>
        </w:rPr>
        <w:t>Participation in the Continuum of Care</w:t>
      </w:r>
    </w:p>
    <w:p w:rsidR="003A4247" w:rsidRDefault="00047CEE">
      <w:pPr>
        <w:keepNext/>
        <w:widowControl w:val="0"/>
        <w:numPr>
          <w:ilvl w:val="0"/>
          <w:numId w:val="3"/>
        </w:numPr>
        <w:spacing w:beforeAutospacing="1" w:afterAutospacing="1"/>
        <w:rPr>
          <w:rFonts w:cs="Arial"/>
        </w:rPr>
      </w:pPr>
      <w:r>
        <w:rPr>
          <w:rFonts w:cs="Arial"/>
        </w:rPr>
        <w:t>Activity to alleviate homelessness</w:t>
      </w:r>
    </w:p>
    <w:p w:rsidR="003A4247" w:rsidRDefault="00047CEE">
      <w:pPr>
        <w:keepNext/>
        <w:widowControl w:val="0"/>
        <w:spacing w:beforeAutospacing="1" w:afterAutospacing="1"/>
        <w:rPr>
          <w:rFonts w:cs="Arial"/>
        </w:rPr>
      </w:pPr>
      <w:r>
        <w:rPr>
          <w:rFonts w:cs="Arial"/>
        </w:rPr>
        <w:t>The state will continue to provide appropriate resources to public housing authorities to modernize their public housing units or build new units through their Tax Credit Program, and HOME allocations.</w:t>
      </w:r>
    </w:p>
    <w:p w:rsidR="003A4247" w:rsidRDefault="00047CEE">
      <w:pPr>
        <w:keepNext/>
        <w:widowControl w:val="0"/>
        <w:rPr>
          <w:b/>
          <w:sz w:val="24"/>
          <w:szCs w:val="24"/>
        </w:rPr>
      </w:pPr>
      <w:r>
        <w:rPr>
          <w:b/>
          <w:sz w:val="24"/>
          <w:szCs w:val="24"/>
        </w:rPr>
        <w:t>Actions to encourage public housing residents to become more involved in management and participate in homeownership</w:t>
      </w:r>
    </w:p>
    <w:p w:rsidR="003A4247" w:rsidRDefault="00047CEE">
      <w:pPr>
        <w:keepNext/>
        <w:widowControl w:val="0"/>
        <w:spacing w:beforeAutospacing="1" w:afterAutospacing="1"/>
        <w:rPr>
          <w:rFonts w:cs="Arial"/>
        </w:rPr>
      </w:pPr>
      <w:r>
        <w:rPr>
          <w:rFonts w:cs="Arial"/>
        </w:rPr>
        <w:t>The local PHAs must adhere to this requirement; therefore, the state has no input.</w:t>
      </w:r>
    </w:p>
    <w:p w:rsidR="003A4247" w:rsidRDefault="00047CEE">
      <w:pPr>
        <w:keepNext/>
        <w:widowControl w:val="0"/>
        <w:rPr>
          <w:b/>
          <w:sz w:val="24"/>
          <w:szCs w:val="24"/>
        </w:rPr>
      </w:pPr>
      <w:r>
        <w:rPr>
          <w:b/>
          <w:sz w:val="24"/>
          <w:szCs w:val="24"/>
        </w:rPr>
        <w:t xml:space="preserve">If the PHA is designated as troubled, describe the manner in which financial assistance will be provided or other assistance </w:t>
      </w:r>
    </w:p>
    <w:p w:rsidR="003A4247" w:rsidRDefault="00047CEE">
      <w:pPr>
        <w:keepNext/>
        <w:widowControl w:val="0"/>
        <w:spacing w:beforeAutospacing="1" w:afterAutospacing="1"/>
        <w:rPr>
          <w:rFonts w:cs="Arial"/>
          <w:szCs w:val="26"/>
        </w:rPr>
      </w:pPr>
      <w:r>
        <w:rPr>
          <w:rFonts w:cs="Arial"/>
        </w:rPr>
        <w:t>If HUD identifies a troubled public housing agency, the state will assess the need and consider viable options regarding the provision of available assistance and resources.  The state will continue to provide appropriate resources to public housing authorities to modernize their public housing units or build new units through their Tax Credit Program or HOME allocation. </w:t>
      </w:r>
    </w:p>
    <w:p w:rsidR="003A4247" w:rsidRDefault="00047CEE">
      <w:pPr>
        <w:keepNext/>
        <w:widowControl w:val="0"/>
        <w:spacing w:line="204" w:lineRule="auto"/>
        <w:rPr>
          <w:b/>
          <w:sz w:val="24"/>
          <w:szCs w:val="24"/>
        </w:rPr>
      </w:pPr>
      <w:r>
        <w:rPr>
          <w:b/>
          <w:sz w:val="24"/>
          <w:szCs w:val="24"/>
        </w:rPr>
        <w:t xml:space="preserve">Discussion: </w:t>
      </w:r>
    </w:p>
    <w:p w:rsidR="003A4247" w:rsidRDefault="003A4247">
      <w:pPr>
        <w:keepNext/>
        <w:widowControl w:val="0"/>
        <w:spacing w:line="204" w:lineRule="auto"/>
        <w:rPr>
          <w:b/>
          <w:sz w:val="24"/>
          <w:szCs w:val="24"/>
        </w:rPr>
      </w:pPr>
    </w:p>
    <w:p w:rsidR="003A4247" w:rsidRDefault="003A4247">
      <w:pPr>
        <w:rPr>
          <w:rFonts w:cs="Arial"/>
        </w:rPr>
      </w:pPr>
    </w:p>
    <w:p w:rsidR="003A4247" w:rsidRDefault="003A4247">
      <w:pPr>
        <w:rPr>
          <w:rFonts w:cs="Arial"/>
        </w:rPr>
      </w:pPr>
    </w:p>
    <w:p w:rsidR="003A4247" w:rsidRDefault="00047CEE">
      <w:pPr>
        <w:pStyle w:val="Heading2"/>
        <w:pageBreakBefore/>
        <w:widowControl w:val="0"/>
        <w:rPr>
          <w:rFonts w:ascii="Calibri" w:hAnsi="Calibri"/>
          <w:i w:val="0"/>
        </w:rPr>
      </w:pPr>
      <w:r>
        <w:rPr>
          <w:rFonts w:ascii="Calibri" w:hAnsi="Calibri"/>
          <w:i w:val="0"/>
        </w:rPr>
        <w:lastRenderedPageBreak/>
        <w:t>AP-65 Homeless and Other Special Needs Activities – 91.320(h)</w:t>
      </w:r>
    </w:p>
    <w:p w:rsidR="003A4247" w:rsidRDefault="00047CEE">
      <w:pPr>
        <w:keepNext/>
        <w:widowControl w:val="0"/>
        <w:spacing w:line="204" w:lineRule="auto"/>
        <w:rPr>
          <w:b/>
          <w:sz w:val="24"/>
          <w:szCs w:val="24"/>
        </w:rPr>
      </w:pPr>
      <w:r>
        <w:rPr>
          <w:b/>
          <w:sz w:val="24"/>
          <w:szCs w:val="24"/>
        </w:rPr>
        <w:t>Introduction</w:t>
      </w:r>
    </w:p>
    <w:p w:rsidR="003A4247" w:rsidRDefault="00047CEE">
      <w:pPr>
        <w:keepNext/>
        <w:widowControl w:val="0"/>
        <w:spacing w:beforeAutospacing="1" w:afterAutospacing="1"/>
        <w:rPr>
          <w:b/>
          <w:sz w:val="24"/>
          <w:szCs w:val="24"/>
        </w:rPr>
      </w:pPr>
      <w:r>
        <w:rPr>
          <w:rFonts w:cs="Arial"/>
        </w:rPr>
        <w:t>The state has taken an active approach in addressing the needs of the homeless and is working toward eradicating homelessness in Louisiana.  The LHC has worked to establish the Louisiana Housing and Transportation Planning Commission to address the needs of the state’s most vulnerable citizens.  This commission has adopted Louisiana’s Ten Year Plan to End Homelessness-known as Ma Maison (My Home).  This plan was modeled after the federal plan designed by the United States Interagency Council “Home Together” sets the following goals:</w:t>
      </w:r>
    </w:p>
    <w:p w:rsidR="003A4247" w:rsidRDefault="00047CEE">
      <w:pPr>
        <w:keepNext/>
        <w:widowControl w:val="0"/>
        <w:numPr>
          <w:ilvl w:val="0"/>
          <w:numId w:val="3"/>
        </w:numPr>
        <w:spacing w:beforeAutospacing="1" w:afterAutospacing="1"/>
        <w:rPr>
          <w:b/>
          <w:sz w:val="24"/>
          <w:szCs w:val="24"/>
        </w:rPr>
      </w:pPr>
      <w:r>
        <w:rPr>
          <w:rFonts w:cs="Arial"/>
        </w:rPr>
        <w:t>Prevent and end homelessness among veterans</w:t>
      </w:r>
    </w:p>
    <w:p w:rsidR="003A4247" w:rsidRDefault="00047CEE">
      <w:pPr>
        <w:keepNext/>
        <w:widowControl w:val="0"/>
        <w:numPr>
          <w:ilvl w:val="0"/>
          <w:numId w:val="3"/>
        </w:numPr>
        <w:spacing w:beforeAutospacing="1" w:afterAutospacing="1"/>
        <w:rPr>
          <w:b/>
          <w:sz w:val="24"/>
          <w:szCs w:val="24"/>
        </w:rPr>
      </w:pPr>
      <w:r>
        <w:rPr>
          <w:rFonts w:cs="Arial"/>
        </w:rPr>
        <w:t>Prevent and end chronic homelessness among people with disabilities </w:t>
      </w:r>
    </w:p>
    <w:p w:rsidR="003A4247" w:rsidRDefault="00047CEE">
      <w:pPr>
        <w:keepNext/>
        <w:widowControl w:val="0"/>
        <w:numPr>
          <w:ilvl w:val="0"/>
          <w:numId w:val="3"/>
        </w:numPr>
        <w:spacing w:beforeAutospacing="1" w:afterAutospacing="1"/>
        <w:rPr>
          <w:b/>
          <w:sz w:val="24"/>
          <w:szCs w:val="24"/>
        </w:rPr>
      </w:pPr>
      <w:r>
        <w:rPr>
          <w:rFonts w:cs="Arial"/>
        </w:rPr>
        <w:t>Prevent and end homelessness for families, children, and unaccompanied youth</w:t>
      </w:r>
    </w:p>
    <w:p w:rsidR="003A4247" w:rsidRDefault="00047CEE">
      <w:pPr>
        <w:keepNext/>
        <w:widowControl w:val="0"/>
        <w:numPr>
          <w:ilvl w:val="0"/>
          <w:numId w:val="3"/>
        </w:numPr>
        <w:spacing w:beforeAutospacing="1" w:afterAutospacing="1"/>
        <w:rPr>
          <w:b/>
          <w:sz w:val="24"/>
          <w:szCs w:val="24"/>
        </w:rPr>
      </w:pPr>
      <w:r>
        <w:rPr>
          <w:rFonts w:cs="Arial"/>
        </w:rPr>
        <w:t>Set a path to ending all types of homelessness</w:t>
      </w:r>
    </w:p>
    <w:p w:rsidR="003A4247" w:rsidRDefault="00047CEE">
      <w:pPr>
        <w:keepNext/>
        <w:widowControl w:val="0"/>
        <w:spacing w:beforeAutospacing="1" w:afterAutospacing="1"/>
        <w:rPr>
          <w:b/>
          <w:sz w:val="24"/>
          <w:szCs w:val="24"/>
        </w:rPr>
      </w:pPr>
      <w:r>
        <w:rPr>
          <w:rFonts w:cs="Arial"/>
        </w:rPr>
        <w:t>The LHC, in partnership with the Governor’s Council to End Homelessness and other state agencies will work with the Continuums of Care, nonprofit agencies and other identified stakeholders to achieve the goals of ending homelessness in Louisiana.  Ending homelessness means that every community has a system in place to quickly respond to those experiencing homelessness and to quickly rehouse them.</w:t>
      </w:r>
    </w:p>
    <w:p w:rsidR="003A4247" w:rsidRDefault="00047CEE">
      <w:pPr>
        <w:keepNext/>
        <w:widowControl w:val="0"/>
        <w:rPr>
          <w:b/>
          <w:sz w:val="24"/>
          <w:szCs w:val="24"/>
        </w:rPr>
      </w:pPr>
      <w:r>
        <w:rPr>
          <w:b/>
          <w:sz w:val="24"/>
          <w:szCs w:val="24"/>
        </w:rPr>
        <w:t>Describe the jurisdictions one-year goals and actions for reducing and ending homelessness including</w:t>
      </w:r>
    </w:p>
    <w:p w:rsidR="003A4247" w:rsidRDefault="00047CEE">
      <w:pPr>
        <w:keepNext/>
        <w:widowControl w:val="0"/>
        <w:rPr>
          <w:b/>
          <w:sz w:val="24"/>
          <w:szCs w:val="24"/>
        </w:rPr>
      </w:pPr>
      <w:r>
        <w:rPr>
          <w:b/>
          <w:sz w:val="24"/>
          <w:szCs w:val="24"/>
        </w:rPr>
        <w:t>Reaching out to homeless persons (especially unsheltered persons) and assessing their individual needs</w:t>
      </w:r>
    </w:p>
    <w:p w:rsidR="003A4247" w:rsidRDefault="00047CEE">
      <w:pPr>
        <w:keepNext/>
        <w:widowControl w:val="0"/>
        <w:spacing w:beforeAutospacing="1" w:afterAutospacing="1"/>
        <w:rPr>
          <w:rFonts w:cs="Arial"/>
        </w:rPr>
      </w:pPr>
      <w:r>
        <w:rPr>
          <w:rFonts w:cs="Arial"/>
        </w:rPr>
        <w:t>Throughout the state each CoC works to coordinate homeless services within their communities.   All CoC’s have adopted a Vulnerability Index and Service Prioritization utilizing the Decision Assistance Tool (VI-SPDAT) assessment tool and a statewide defination of “Houisng First” to provide a coordinated assessment which identifys and addresses the individual's needs.</w:t>
      </w:r>
    </w:p>
    <w:p w:rsidR="003A4247" w:rsidRDefault="00047CEE">
      <w:pPr>
        <w:keepNext/>
        <w:widowControl w:val="0"/>
        <w:rPr>
          <w:b/>
          <w:sz w:val="24"/>
          <w:szCs w:val="24"/>
        </w:rPr>
      </w:pPr>
      <w:r>
        <w:rPr>
          <w:b/>
          <w:sz w:val="24"/>
          <w:szCs w:val="24"/>
        </w:rPr>
        <w:t>Addressing the emergency shelter and transitional housing needs of homeless persons</w:t>
      </w:r>
    </w:p>
    <w:p w:rsidR="003A4247" w:rsidRDefault="00047CEE">
      <w:pPr>
        <w:keepNext/>
        <w:widowControl w:val="0"/>
        <w:spacing w:beforeAutospacing="1" w:afterAutospacing="1"/>
        <w:rPr>
          <w:rFonts w:cs="Arial"/>
        </w:rPr>
      </w:pPr>
      <w:r>
        <w:rPr>
          <w:rFonts w:cs="Arial"/>
        </w:rPr>
        <w:t>Emergency Shelters provide a vital need in our communities, providing immediate housing options for individuals and families. LHC continues to allocate a large portion of ESGP funding to the emergency shelter component. While there is a priority to allocate ESGP funding for RRH activities, the state recognizes the need to continue to fund homeless shelters statewide.  LHC will continue to work closely with the homeless shelters statewide to address the needs of the homeless population.</w:t>
      </w:r>
    </w:p>
    <w:p w:rsidR="003A4247" w:rsidRDefault="00047CEE">
      <w:pPr>
        <w:keepNext/>
        <w:widowControl w:val="0"/>
        <w:rPr>
          <w:b/>
          <w:sz w:val="24"/>
          <w:szCs w:val="24"/>
        </w:rPr>
      </w:pPr>
      <w:r>
        <w:rPr>
          <w:b/>
          <w:sz w:val="24"/>
          <w:szCs w:val="24"/>
        </w:rPr>
        <w:t xml:space="preserve">Helping homeless persons (especially chronically homeless individuals and families, families with children, veterans and their families, and unaccompanied youth) make the transition to </w:t>
      </w:r>
      <w:r>
        <w:rPr>
          <w:b/>
          <w:sz w:val="24"/>
          <w:szCs w:val="24"/>
        </w:rPr>
        <w:lastRenderedPageBreak/>
        <w:t>permanent housing and independent living, including shortening the period of time that individuals and families experience homelessness, facilitating access for homeless individuals and families to affordable housing units, and preventing individuals and families who were recently homeless from becoming homeless again</w:t>
      </w:r>
    </w:p>
    <w:p w:rsidR="003A4247" w:rsidRDefault="00047CEE">
      <w:pPr>
        <w:keepNext/>
        <w:widowControl w:val="0"/>
        <w:spacing w:beforeAutospacing="1" w:afterAutospacing="1"/>
        <w:rPr>
          <w:rFonts w:cs="Arial"/>
        </w:rPr>
      </w:pPr>
      <w:r>
        <w:rPr>
          <w:rFonts w:cs="Arial"/>
        </w:rPr>
        <w:t>The LHC has worked to align the resources by prioritizing the use of “Rapid Re-housing” (RRH) with ESGP funding. The focus of RRH is to decrease the length of time an individual or family spends in homelessness, as well as giving them access to sustainable affordable housing options.  The LHC will continue to work with the CoC’s and service providers to align resources in their communities to maximize the services made available to homeless and at risk of homelessness populations.</w:t>
      </w:r>
    </w:p>
    <w:p w:rsidR="003A4247" w:rsidRDefault="00047CEE">
      <w:pPr>
        <w:keepNext/>
        <w:widowControl w:val="0"/>
        <w:spacing w:beforeAutospacing="1" w:afterAutospacing="1"/>
        <w:rPr>
          <w:rFonts w:cs="Arial"/>
        </w:rPr>
      </w:pPr>
      <w:r>
        <w:rPr>
          <w:rFonts w:cs="Arial"/>
        </w:rPr>
        <w:t>Rapid re-housing has become a tool utilized to provide services that allow for a family or individual to exit homelessness and not return.   This model has help communities to decrease the number of homelessness.  The goal of rapid re-housing is to assist those that are already homeless: either sleeping in places not meant for human habitation or a homeless shelter.  Rapid re-housing places a priority on moving a homeless family or individual experiencing homelessness into permanent housing as quickly as possible.  The participants are assisted with housing search and placement, rental and utility assistance and case management services, the services are individualized; however, assistance is usually for a period of 4-6 months.</w:t>
      </w:r>
    </w:p>
    <w:p w:rsidR="003A4247" w:rsidRDefault="00047CEE">
      <w:pPr>
        <w:keepNext/>
        <w:widowControl w:val="0"/>
        <w:rPr>
          <w:b/>
          <w:sz w:val="24"/>
          <w:szCs w:val="24"/>
        </w:rPr>
      </w:pPr>
      <w:r>
        <w:rPr>
          <w:b/>
          <w:sz w:val="24"/>
          <w:szCs w:val="24"/>
        </w:rPr>
        <w:t>Helping low-income individuals and families avoid becoming homeless, especially extremely low-income individuals and families and those who are: being discharged from publicly funded institutions and systems of care (such as health care facilities, mental health facilities, foster care and other youth facilities, and corrections programs and institutions); or, receiving assistance from public or private agencies that address housing, health, social services, employment, education, or youth needs</w:t>
      </w:r>
    </w:p>
    <w:p w:rsidR="003A4247" w:rsidRDefault="00047CEE">
      <w:pPr>
        <w:keepNext/>
        <w:widowControl w:val="0"/>
        <w:spacing w:beforeAutospacing="1" w:afterAutospacing="1"/>
        <w:rPr>
          <w:rFonts w:cs="Arial"/>
          <w:szCs w:val="26"/>
        </w:rPr>
      </w:pPr>
      <w:r>
        <w:rPr>
          <w:rFonts w:cs="Arial"/>
        </w:rPr>
        <w:t>The state continues to make provisions for agencies to utilize ESGP funding to provide homeless prevention assistance when it is necessary to prevent a family from losing its housing and becoming homeless.</w:t>
      </w:r>
    </w:p>
    <w:p w:rsidR="003A4247" w:rsidRDefault="00047CEE">
      <w:pPr>
        <w:keepNext/>
        <w:widowControl w:val="0"/>
        <w:spacing w:line="204" w:lineRule="auto"/>
        <w:rPr>
          <w:b/>
          <w:sz w:val="24"/>
          <w:szCs w:val="24"/>
        </w:rPr>
      </w:pPr>
      <w:r>
        <w:rPr>
          <w:b/>
          <w:sz w:val="24"/>
          <w:szCs w:val="24"/>
        </w:rPr>
        <w:t>Discussion</w:t>
      </w:r>
    </w:p>
    <w:p w:rsidR="003A4247" w:rsidRDefault="003A4247">
      <w:pPr>
        <w:keepNext/>
        <w:widowControl w:val="0"/>
        <w:spacing w:line="204" w:lineRule="auto"/>
        <w:rPr>
          <w:b/>
          <w:sz w:val="24"/>
          <w:szCs w:val="24"/>
        </w:rPr>
      </w:pPr>
    </w:p>
    <w:p w:rsidR="003A4247" w:rsidRDefault="00047CEE">
      <w:pPr>
        <w:pStyle w:val="Heading2"/>
        <w:pageBreakBefore/>
        <w:widowControl w:val="0"/>
        <w:rPr>
          <w:rFonts w:ascii="Calibri" w:hAnsi="Calibri"/>
          <w:i w:val="0"/>
        </w:rPr>
      </w:pPr>
      <w:r>
        <w:rPr>
          <w:rFonts w:ascii="Calibri" w:hAnsi="Calibri"/>
          <w:i w:val="0"/>
        </w:rPr>
        <w:lastRenderedPageBreak/>
        <w:t>AP-70 HOPWA Goals – 91.320(k)(4)</w:t>
      </w:r>
    </w:p>
    <w:tbl>
      <w:tblPr>
        <w:tblW w:w="5000"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799"/>
        <w:gridCol w:w="551"/>
      </w:tblGrid>
      <w:tr w:rsidR="003A4247">
        <w:trPr>
          <w:cantSplit/>
          <w:tblHeader/>
        </w:trPr>
        <w:tc>
          <w:tcPr>
            <w:tcW w:w="9576" w:type="dxa"/>
            <w:gridSpan w:val="2"/>
          </w:tcPr>
          <w:p w:rsidR="003A4247" w:rsidRDefault="00047CEE">
            <w:pPr>
              <w:keepNext/>
              <w:widowControl w:val="0"/>
              <w:spacing w:after="0" w:line="240" w:lineRule="auto"/>
              <w:rPr>
                <w:rFonts w:cs="Arial"/>
              </w:rPr>
            </w:pPr>
            <w:r>
              <w:rPr>
                <w:b/>
              </w:rPr>
              <w:t>One year goals for the number of households to be provided housing through the use of HOPWA for:</w:t>
            </w:r>
          </w:p>
        </w:tc>
      </w:tr>
      <w:tr w:rsidR="003A4247">
        <w:trPr>
          <w:cantSplit/>
          <w:tblHeader/>
        </w:trPr>
        <w:tc>
          <w:tcPr>
            <w:tcW w:w="9576" w:type="dxa"/>
            <w:gridSpan w:val="2"/>
            <w:tcBorders>
              <w:top w:val="nil"/>
            </w:tcBorders>
          </w:tcPr>
          <w:p w:rsidR="003A4247" w:rsidRDefault="003A4247">
            <w:pPr>
              <w:keepNext/>
              <w:widowControl w:val="0"/>
              <w:spacing w:after="0" w:line="240" w:lineRule="auto"/>
              <w:rPr>
                <w:rFonts w:cs="Arial"/>
              </w:rPr>
            </w:pPr>
          </w:p>
        </w:tc>
      </w:tr>
      <w:tr w:rsidR="003A4247">
        <w:trPr>
          <w:cantSplit/>
        </w:trPr>
        <w:tc>
          <w:tcPr>
            <w:tcW w:w="0" w:type="auto"/>
            <w:tcBorders>
              <w:top w:val="nil"/>
            </w:tcBorders>
            <w:vAlign w:val="bottom"/>
          </w:tcPr>
          <w:p w:rsidR="003A4247" w:rsidRDefault="00047CEE">
            <w:pPr>
              <w:spacing w:beforeAutospacing="1" w:afterAutospacing="1"/>
            </w:pPr>
            <w:r>
              <w:rPr>
                <w:color w:val="000000"/>
              </w:rPr>
              <w:t>Short-term rent, mortgage, and utility assistance to prevent homelessness of the individual or family</w:t>
            </w:r>
          </w:p>
        </w:tc>
        <w:tc>
          <w:tcPr>
            <w:tcW w:w="0" w:type="auto"/>
            <w:tcBorders>
              <w:top w:val="nil"/>
            </w:tcBorders>
            <w:vAlign w:val="bottom"/>
          </w:tcPr>
          <w:p w:rsidR="003A4247" w:rsidRDefault="00047CEE">
            <w:pPr>
              <w:spacing w:beforeAutospacing="1" w:afterAutospacing="1"/>
              <w:jc w:val="right"/>
            </w:pPr>
            <w:r>
              <w:rPr>
                <w:color w:val="000000"/>
              </w:rPr>
              <w:t>400</w:t>
            </w:r>
          </w:p>
        </w:tc>
      </w:tr>
      <w:tr w:rsidR="003A4247">
        <w:trPr>
          <w:cantSplit/>
        </w:trPr>
        <w:tc>
          <w:tcPr>
            <w:tcW w:w="0" w:type="auto"/>
            <w:tcBorders>
              <w:top w:val="nil"/>
            </w:tcBorders>
            <w:vAlign w:val="bottom"/>
          </w:tcPr>
          <w:p w:rsidR="003A4247" w:rsidRDefault="00047CEE">
            <w:pPr>
              <w:spacing w:beforeAutospacing="1" w:afterAutospacing="1"/>
            </w:pPr>
            <w:r>
              <w:rPr>
                <w:color w:val="000000"/>
              </w:rPr>
              <w:t>Tenant-based rental assistance</w:t>
            </w:r>
          </w:p>
        </w:tc>
        <w:tc>
          <w:tcPr>
            <w:tcW w:w="0" w:type="auto"/>
            <w:tcBorders>
              <w:top w:val="nil"/>
            </w:tcBorders>
            <w:vAlign w:val="bottom"/>
          </w:tcPr>
          <w:p w:rsidR="003A4247" w:rsidRDefault="00047CEE">
            <w:pPr>
              <w:spacing w:beforeAutospacing="1" w:afterAutospacing="1"/>
              <w:jc w:val="right"/>
            </w:pPr>
            <w:r>
              <w:rPr>
                <w:color w:val="000000"/>
              </w:rPr>
              <w:t>195</w:t>
            </w:r>
          </w:p>
        </w:tc>
      </w:tr>
      <w:tr w:rsidR="003A4247">
        <w:trPr>
          <w:cantSplit/>
        </w:trPr>
        <w:tc>
          <w:tcPr>
            <w:tcW w:w="0" w:type="auto"/>
            <w:tcBorders>
              <w:top w:val="nil"/>
            </w:tcBorders>
            <w:vAlign w:val="bottom"/>
          </w:tcPr>
          <w:p w:rsidR="003A4247" w:rsidRDefault="00047CEE">
            <w:pPr>
              <w:spacing w:beforeAutospacing="1" w:afterAutospacing="1"/>
            </w:pPr>
            <w:r>
              <w:rPr>
                <w:color w:val="000000"/>
              </w:rPr>
              <w:t>Units provided in permanent housing facilities developed, leased, or operated with HOPWA funds</w:t>
            </w:r>
          </w:p>
        </w:tc>
        <w:tc>
          <w:tcPr>
            <w:tcW w:w="0" w:type="auto"/>
            <w:tcBorders>
              <w:top w:val="nil"/>
            </w:tcBorders>
            <w:vAlign w:val="bottom"/>
          </w:tcPr>
          <w:p w:rsidR="003A4247" w:rsidRDefault="00047CEE">
            <w:pPr>
              <w:spacing w:beforeAutospacing="1" w:afterAutospacing="1"/>
              <w:jc w:val="right"/>
            </w:pPr>
            <w:r>
              <w:rPr>
                <w:color w:val="000000"/>
              </w:rPr>
              <w:t>0</w:t>
            </w:r>
          </w:p>
        </w:tc>
      </w:tr>
      <w:tr w:rsidR="003A4247">
        <w:trPr>
          <w:cantSplit/>
        </w:trPr>
        <w:tc>
          <w:tcPr>
            <w:tcW w:w="0" w:type="auto"/>
            <w:tcBorders>
              <w:top w:val="nil"/>
            </w:tcBorders>
            <w:vAlign w:val="bottom"/>
          </w:tcPr>
          <w:p w:rsidR="003A4247" w:rsidRDefault="00047CEE">
            <w:pPr>
              <w:spacing w:beforeAutospacing="1" w:afterAutospacing="1"/>
            </w:pPr>
            <w:r>
              <w:rPr>
                <w:color w:val="000000"/>
              </w:rPr>
              <w:t>Units provided in transitional short-term housing facilities developed, leased, or operated with HOPWA funds</w:t>
            </w:r>
          </w:p>
        </w:tc>
        <w:tc>
          <w:tcPr>
            <w:tcW w:w="0" w:type="auto"/>
            <w:tcBorders>
              <w:top w:val="nil"/>
            </w:tcBorders>
            <w:vAlign w:val="bottom"/>
          </w:tcPr>
          <w:p w:rsidR="003A4247" w:rsidRDefault="00047CEE">
            <w:pPr>
              <w:spacing w:beforeAutospacing="1" w:afterAutospacing="1"/>
              <w:jc w:val="right"/>
            </w:pPr>
            <w:r>
              <w:rPr>
                <w:color w:val="000000"/>
              </w:rPr>
              <w:t>40</w:t>
            </w:r>
          </w:p>
        </w:tc>
      </w:tr>
      <w:tr w:rsidR="003A4247">
        <w:trPr>
          <w:cantSplit/>
        </w:trPr>
        <w:tc>
          <w:tcPr>
            <w:tcW w:w="0" w:type="auto"/>
            <w:tcBorders>
              <w:top w:val="nil"/>
            </w:tcBorders>
            <w:vAlign w:val="bottom"/>
          </w:tcPr>
          <w:p w:rsidR="003A4247" w:rsidRDefault="00047CEE">
            <w:pPr>
              <w:spacing w:beforeAutospacing="1" w:afterAutospacing="1"/>
            </w:pPr>
            <w:r>
              <w:rPr>
                <w:color w:val="000000"/>
              </w:rPr>
              <w:t>Total</w:t>
            </w:r>
          </w:p>
        </w:tc>
        <w:tc>
          <w:tcPr>
            <w:tcW w:w="0" w:type="auto"/>
            <w:tcBorders>
              <w:top w:val="nil"/>
            </w:tcBorders>
            <w:vAlign w:val="bottom"/>
          </w:tcPr>
          <w:p w:rsidR="003A4247" w:rsidRDefault="00047CEE">
            <w:pPr>
              <w:spacing w:beforeAutospacing="1" w:afterAutospacing="1"/>
              <w:jc w:val="right"/>
            </w:pPr>
            <w:r>
              <w:rPr>
                <w:color w:val="000000"/>
              </w:rPr>
              <w:t>635</w:t>
            </w:r>
          </w:p>
        </w:tc>
      </w:tr>
    </w:tbl>
    <w:p w:rsidR="003A4247" w:rsidRDefault="003A4247">
      <w:pPr>
        <w:keepNext/>
        <w:widowControl w:val="0"/>
        <w:spacing w:after="0" w:line="240" w:lineRule="auto"/>
        <w:jc w:val="center"/>
        <w:rPr>
          <w:rFonts w:cs="Arial"/>
        </w:rPr>
      </w:pPr>
    </w:p>
    <w:p w:rsidR="003A4247" w:rsidRDefault="00047CEE">
      <w:pPr>
        <w:pStyle w:val="Heading2"/>
        <w:pageBreakBefore/>
        <w:widowControl w:val="0"/>
        <w:rPr>
          <w:rFonts w:ascii="Calibri" w:hAnsi="Calibri"/>
          <w:i w:val="0"/>
        </w:rPr>
      </w:pPr>
      <w:r>
        <w:rPr>
          <w:rFonts w:ascii="Calibri" w:hAnsi="Calibri"/>
          <w:i w:val="0"/>
        </w:rPr>
        <w:lastRenderedPageBreak/>
        <w:t>AP-75 Barriers to affordable housing – 91.320(i)</w:t>
      </w:r>
    </w:p>
    <w:p w:rsidR="003A4247" w:rsidRDefault="00047CEE">
      <w:pPr>
        <w:keepNext/>
        <w:widowControl w:val="0"/>
        <w:spacing w:line="204" w:lineRule="auto"/>
        <w:rPr>
          <w:b/>
          <w:sz w:val="24"/>
          <w:szCs w:val="24"/>
        </w:rPr>
      </w:pPr>
      <w:r>
        <w:rPr>
          <w:b/>
          <w:sz w:val="24"/>
          <w:szCs w:val="24"/>
        </w:rPr>
        <w:t xml:space="preserve">Introduction: </w:t>
      </w:r>
    </w:p>
    <w:p w:rsidR="003A4247" w:rsidRDefault="00047CEE">
      <w:pPr>
        <w:keepNext/>
        <w:widowControl w:val="0"/>
        <w:spacing w:beforeAutospacing="1" w:afterAutospacing="1"/>
        <w:rPr>
          <w:b/>
          <w:sz w:val="24"/>
          <w:szCs w:val="24"/>
        </w:rPr>
      </w:pPr>
      <w:r>
        <w:rPr>
          <w:rFonts w:cs="Arial"/>
        </w:rPr>
        <w:t>The effects of public policies on affordable housing and residential investment can cause increases to the cost of housing or be a disincentive to develop, maintain, or improve affordable housing. The cost of affordable housing development in Louisiana are affected by its policies, including tax policies affecting land and other property, land use controls, zoning ordinances, building codes, fees and charges, growth limits, and policies that affect the return on residential investment. In Louisiana, the Fair Market Rent (FMR) for a two-bedroom apartment is $909. According to the a study by the National Low Income Housing Coalition (NLIHC) entitled Out of Reach: 2020 in order to afford this level of rent and utilities — without paying more than 30% of income on housing — a household must earn $3,030 monthly or $36,356 annually. Assuming a 40-hour work week, 52 weeks per year. This level of income translates into an hourly “Housing Wage” of: $17.48 while the minimum wage remains $7.25/hour and average renter wage is $14.64/hour. Some of the most common barriers to affordable housing include:</w:t>
      </w:r>
    </w:p>
    <w:p w:rsidR="003A4247" w:rsidRDefault="00047CEE">
      <w:pPr>
        <w:keepNext/>
        <w:widowControl w:val="0"/>
        <w:numPr>
          <w:ilvl w:val="0"/>
          <w:numId w:val="3"/>
        </w:numPr>
        <w:spacing w:beforeAutospacing="1" w:afterAutospacing="1"/>
        <w:rPr>
          <w:b/>
          <w:sz w:val="24"/>
          <w:szCs w:val="24"/>
        </w:rPr>
      </w:pPr>
      <w:r>
        <w:rPr>
          <w:rFonts w:cs="Arial"/>
        </w:rPr>
        <w:t>Local zoning barriers – including a lack of multi-family zones, and difficult rezoning as apprehensive property owners resist efforts to rezone because of fear of increased traffic, building scale and design, noise and overall devaluation of their own property;</w:t>
      </w:r>
    </w:p>
    <w:p w:rsidR="003A4247" w:rsidRDefault="00047CEE">
      <w:pPr>
        <w:keepNext/>
        <w:widowControl w:val="0"/>
        <w:numPr>
          <w:ilvl w:val="0"/>
          <w:numId w:val="3"/>
        </w:numPr>
        <w:spacing w:beforeAutospacing="1" w:afterAutospacing="1"/>
        <w:rPr>
          <w:b/>
          <w:sz w:val="24"/>
          <w:szCs w:val="24"/>
        </w:rPr>
      </w:pPr>
      <w:r>
        <w:rPr>
          <w:rFonts w:cs="Arial"/>
        </w:rPr>
        <w:t>A lack of support for mass transportation and an unwillingness to use resources to promote greater access between affordable housing and needed services;</w:t>
      </w:r>
    </w:p>
    <w:p w:rsidR="003A4247" w:rsidRDefault="00047CEE">
      <w:pPr>
        <w:keepNext/>
        <w:widowControl w:val="0"/>
        <w:numPr>
          <w:ilvl w:val="0"/>
          <w:numId w:val="3"/>
        </w:numPr>
        <w:spacing w:beforeAutospacing="1" w:afterAutospacing="1"/>
        <w:rPr>
          <w:b/>
          <w:sz w:val="24"/>
          <w:szCs w:val="24"/>
        </w:rPr>
      </w:pPr>
      <w:r>
        <w:rPr>
          <w:rFonts w:cs="Arial"/>
        </w:rPr>
        <w:t>The general lack of an existing affordable housing inventory;</w:t>
      </w:r>
    </w:p>
    <w:p w:rsidR="003A4247" w:rsidRDefault="00047CEE">
      <w:pPr>
        <w:keepNext/>
        <w:widowControl w:val="0"/>
        <w:numPr>
          <w:ilvl w:val="0"/>
          <w:numId w:val="3"/>
        </w:numPr>
        <w:spacing w:beforeAutospacing="1" w:afterAutospacing="1"/>
        <w:rPr>
          <w:b/>
          <w:sz w:val="24"/>
          <w:szCs w:val="24"/>
        </w:rPr>
      </w:pPr>
      <w:r>
        <w:rPr>
          <w:rFonts w:cs="Arial"/>
        </w:rPr>
        <w:t>The refusal of many property owners to accept Section 8 subsidies;</w:t>
      </w:r>
    </w:p>
    <w:p w:rsidR="003A4247" w:rsidRDefault="00047CEE">
      <w:pPr>
        <w:keepNext/>
        <w:widowControl w:val="0"/>
        <w:numPr>
          <w:ilvl w:val="0"/>
          <w:numId w:val="3"/>
        </w:numPr>
        <w:spacing w:beforeAutospacing="1" w:afterAutospacing="1"/>
        <w:rPr>
          <w:b/>
          <w:sz w:val="24"/>
          <w:szCs w:val="24"/>
        </w:rPr>
      </w:pPr>
      <w:r>
        <w:rPr>
          <w:rFonts w:cs="Arial"/>
        </w:rPr>
        <w:t>The building industry’s preference for market rate single family housing production, rather than government assisted affordable housing, as well as the demand for low density single-family housing developments as values for homes with larger lots have remained high and not very affordable;</w:t>
      </w:r>
    </w:p>
    <w:p w:rsidR="003A4247" w:rsidRDefault="00047CEE">
      <w:pPr>
        <w:keepNext/>
        <w:widowControl w:val="0"/>
        <w:numPr>
          <w:ilvl w:val="0"/>
          <w:numId w:val="3"/>
        </w:numPr>
        <w:spacing w:beforeAutospacing="1" w:afterAutospacing="1"/>
        <w:rPr>
          <w:b/>
          <w:sz w:val="24"/>
          <w:szCs w:val="24"/>
        </w:rPr>
      </w:pPr>
      <w:r>
        <w:rPr>
          <w:rFonts w:cs="Arial"/>
        </w:rPr>
        <w:t>A tendency toward making “high-end” mortgages;</w:t>
      </w:r>
    </w:p>
    <w:p w:rsidR="003A4247" w:rsidRDefault="00047CEE">
      <w:pPr>
        <w:keepNext/>
        <w:widowControl w:val="0"/>
        <w:numPr>
          <w:ilvl w:val="0"/>
          <w:numId w:val="3"/>
        </w:numPr>
        <w:spacing w:beforeAutospacing="1" w:afterAutospacing="1"/>
        <w:rPr>
          <w:b/>
          <w:sz w:val="24"/>
          <w:szCs w:val="24"/>
        </w:rPr>
      </w:pPr>
      <w:r>
        <w:rPr>
          <w:rFonts w:cs="Arial"/>
        </w:rPr>
        <w:t>Reluctance to engage in any portfolio lending rather than selling all homes on the secondary market;</w:t>
      </w:r>
    </w:p>
    <w:p w:rsidR="003A4247" w:rsidRDefault="00047CEE">
      <w:pPr>
        <w:keepNext/>
        <w:widowControl w:val="0"/>
        <w:numPr>
          <w:ilvl w:val="0"/>
          <w:numId w:val="3"/>
        </w:numPr>
        <w:spacing w:beforeAutospacing="1" w:afterAutospacing="1"/>
        <w:rPr>
          <w:b/>
          <w:sz w:val="24"/>
          <w:szCs w:val="24"/>
        </w:rPr>
      </w:pPr>
      <w:r>
        <w:rPr>
          <w:rFonts w:cs="Arial"/>
        </w:rPr>
        <w:t>The high costs associated with developing affordable housing, and the lack of provision for social services;</w:t>
      </w:r>
    </w:p>
    <w:p w:rsidR="003A4247" w:rsidRDefault="00047CEE">
      <w:pPr>
        <w:keepNext/>
        <w:widowControl w:val="0"/>
        <w:numPr>
          <w:ilvl w:val="0"/>
          <w:numId w:val="3"/>
        </w:numPr>
        <w:spacing w:beforeAutospacing="1" w:afterAutospacing="1"/>
        <w:rPr>
          <w:b/>
          <w:sz w:val="24"/>
          <w:szCs w:val="24"/>
        </w:rPr>
      </w:pPr>
      <w:r>
        <w:rPr>
          <w:rFonts w:cs="Arial"/>
        </w:rPr>
        <w:t>Lack of affordable rental units, particularly over three bedrooms in suburban and rural communities;</w:t>
      </w:r>
    </w:p>
    <w:p w:rsidR="003A4247" w:rsidRDefault="00047CEE">
      <w:pPr>
        <w:keepNext/>
        <w:widowControl w:val="0"/>
        <w:numPr>
          <w:ilvl w:val="0"/>
          <w:numId w:val="3"/>
        </w:numPr>
        <w:spacing w:beforeAutospacing="1" w:afterAutospacing="1"/>
        <w:rPr>
          <w:b/>
          <w:sz w:val="24"/>
          <w:szCs w:val="24"/>
        </w:rPr>
      </w:pPr>
      <w:r>
        <w:rPr>
          <w:rFonts w:cs="Arial"/>
        </w:rPr>
        <w:t>Property tax rollback policies that decreases the percent of tax revenues a city can collect, thus limiting funds that could otherwise be applied to development and/or providing incentives for low-income housing and supportive services;</w:t>
      </w:r>
    </w:p>
    <w:p w:rsidR="003A4247" w:rsidRDefault="00047CEE">
      <w:pPr>
        <w:keepNext/>
        <w:widowControl w:val="0"/>
        <w:numPr>
          <w:ilvl w:val="0"/>
          <w:numId w:val="3"/>
        </w:numPr>
        <w:spacing w:beforeAutospacing="1" w:afterAutospacing="1"/>
        <w:rPr>
          <w:b/>
          <w:sz w:val="24"/>
          <w:szCs w:val="24"/>
        </w:rPr>
      </w:pPr>
      <w:r>
        <w:rPr>
          <w:rFonts w:cs="Arial"/>
        </w:rPr>
        <w:t xml:space="preserve">Deed restrictions, including minimum home square footage requirements, the type of construction materials or design to be used, requirements for amenities, such as stone fences, landscaping, etc., are used to protect neighborhood property values by ensuring that certain minimum standards are met; and environmental regulations, passed at the national or state </w:t>
      </w:r>
      <w:r>
        <w:rPr>
          <w:rFonts w:cs="Arial"/>
        </w:rPr>
        <w:lastRenderedPageBreak/>
        <w:t>level, and designed to protect the environment, increases the cost of development.</w:t>
      </w:r>
    </w:p>
    <w:p w:rsidR="003A4247" w:rsidRDefault="00047CEE">
      <w:pPr>
        <w:keepNext/>
        <w:widowControl w:val="0"/>
        <w:rPr>
          <w:b/>
          <w:sz w:val="24"/>
          <w:szCs w:val="24"/>
        </w:rPr>
      </w:pPr>
      <w:r>
        <w:rPr>
          <w:b/>
          <w:sz w:val="24"/>
          <w:szCs w:val="24"/>
        </w:rPr>
        <w:t>Actions it planned to remove or ameliorate the negative effects of public policies that serve as barriers to affordable housing such as land use controls, tax policies affecting land, zoning ordinances, building codes, fees and charges, growth limitations, and policies affecting the return on residential investment</w:t>
      </w:r>
    </w:p>
    <w:p w:rsidR="003A4247" w:rsidRDefault="00047CEE">
      <w:pPr>
        <w:keepNext/>
        <w:widowControl w:val="0"/>
        <w:spacing w:beforeAutospacing="1" w:afterAutospacing="1"/>
        <w:rPr>
          <w:rFonts w:cs="Arial"/>
        </w:rPr>
      </w:pPr>
      <w:r>
        <w:rPr>
          <w:rFonts w:cs="Arial"/>
        </w:rPr>
        <w:t>All agencies administering HUD programs in the state encourage, but cannot mandate, local governments to adopt policies, procedures, and processes that will reduce barriers to affordable housing.  These include land use controls, tax policies affecting land, zoning ordinances, building codes, fees and charges, growth limitations, and policies affecting the return on residential investment.  The state, through the Louisiana Housing Corporation encourages partnerships between for-profit developers, non-profit organizations, local governmental units, commercial lending institutions and State and federal agencies in an effort to reduce barriers and garner community support for affordable housing.</w:t>
      </w:r>
    </w:p>
    <w:p w:rsidR="003A4247" w:rsidRDefault="00047CEE">
      <w:pPr>
        <w:keepNext/>
        <w:widowControl w:val="0"/>
        <w:spacing w:beforeAutospacing="1" w:afterAutospacing="1"/>
        <w:rPr>
          <w:rFonts w:cs="Arial"/>
        </w:rPr>
      </w:pPr>
      <w:r>
        <w:rPr>
          <w:rFonts w:cs="Arial"/>
        </w:rPr>
        <w:t>The State continues to develop strategies that will remove or ameliorate negative effects that its policies may have that serve as barriers to affordable housing. LHC’s “Community Connections" Housing Conference in held in April, 2019 brought together housing professionals from all over the state and nation to discuss various issues related to the provision of affordable housing. The Community Connections housing conference was held neither in 2020 nor in 2021 due to the Covid 19 pandemic concerns.  LHC plans to resume its Community Connections housing conference in 2022 making it an annual event to broaden relationships with local governments and affordable housing partners to identify and ameliorate policies that have a negative effect on affordable housing.</w:t>
      </w:r>
    </w:p>
    <w:p w:rsidR="003A4247" w:rsidRDefault="00047CEE">
      <w:pPr>
        <w:keepNext/>
        <w:widowControl w:val="0"/>
        <w:spacing w:line="204" w:lineRule="auto"/>
        <w:rPr>
          <w:b/>
          <w:sz w:val="24"/>
          <w:szCs w:val="24"/>
        </w:rPr>
      </w:pPr>
      <w:r>
        <w:rPr>
          <w:b/>
          <w:sz w:val="24"/>
          <w:szCs w:val="24"/>
        </w:rPr>
        <w:t xml:space="preserve">Discussion: </w:t>
      </w:r>
    </w:p>
    <w:p w:rsidR="003A4247" w:rsidRDefault="003A4247">
      <w:pPr>
        <w:keepNext/>
        <w:widowControl w:val="0"/>
        <w:spacing w:line="204" w:lineRule="auto"/>
        <w:rPr>
          <w:b/>
          <w:sz w:val="24"/>
          <w:szCs w:val="24"/>
        </w:rPr>
      </w:pPr>
    </w:p>
    <w:p w:rsidR="003A4247" w:rsidRDefault="00047CEE">
      <w:pPr>
        <w:pStyle w:val="Heading2"/>
        <w:pageBreakBefore/>
        <w:widowControl w:val="0"/>
        <w:rPr>
          <w:rFonts w:ascii="Calibri" w:hAnsi="Calibri"/>
          <w:i w:val="0"/>
        </w:rPr>
      </w:pPr>
      <w:r>
        <w:rPr>
          <w:rFonts w:ascii="Calibri" w:hAnsi="Calibri"/>
          <w:i w:val="0"/>
        </w:rPr>
        <w:lastRenderedPageBreak/>
        <w:t>AP-85 Other Actions – 91.320(j)</w:t>
      </w:r>
    </w:p>
    <w:p w:rsidR="003A4247" w:rsidRDefault="00047CEE">
      <w:pPr>
        <w:keepNext/>
        <w:widowControl w:val="0"/>
        <w:spacing w:line="204" w:lineRule="auto"/>
        <w:rPr>
          <w:b/>
          <w:sz w:val="24"/>
          <w:szCs w:val="24"/>
        </w:rPr>
      </w:pPr>
      <w:r>
        <w:rPr>
          <w:b/>
          <w:sz w:val="24"/>
          <w:szCs w:val="24"/>
        </w:rPr>
        <w:t xml:space="preserve">Introduction: </w:t>
      </w:r>
    </w:p>
    <w:p w:rsidR="003A4247" w:rsidRDefault="003A4247">
      <w:pPr>
        <w:keepNext/>
        <w:widowControl w:val="0"/>
        <w:spacing w:line="204" w:lineRule="auto"/>
        <w:rPr>
          <w:b/>
          <w:sz w:val="24"/>
          <w:szCs w:val="24"/>
        </w:rPr>
      </w:pPr>
    </w:p>
    <w:p w:rsidR="003A4247" w:rsidRDefault="00047CEE">
      <w:pPr>
        <w:keepNext/>
        <w:widowControl w:val="0"/>
        <w:rPr>
          <w:b/>
          <w:sz w:val="24"/>
          <w:szCs w:val="24"/>
        </w:rPr>
      </w:pPr>
      <w:r>
        <w:rPr>
          <w:b/>
          <w:sz w:val="24"/>
          <w:szCs w:val="24"/>
        </w:rPr>
        <w:t>Actions planned to address obstacles to meeting underserved needs</w:t>
      </w:r>
    </w:p>
    <w:p w:rsidR="003A4247" w:rsidRDefault="00047CEE">
      <w:pPr>
        <w:keepNext/>
        <w:widowControl w:val="0"/>
        <w:spacing w:beforeAutospacing="1" w:afterAutospacing="1"/>
        <w:rPr>
          <w:rFonts w:cs="Arial"/>
        </w:rPr>
      </w:pPr>
      <w:r>
        <w:rPr>
          <w:rFonts w:cs="Arial"/>
        </w:rPr>
        <w:t>All of the activities which will be funded under the State’s Community Development Block Grant Program (CDBG), HOME Investments Partnerships Program (HOME), National Housing Trust Fund (NHTF), Emergency Solutions Grants Program (ESG), and State Formula Housing Opportunities for Persons With AIDS Program (HOPWA) will address the goal of improving the living conditions of the State’s extremely low, very low, low and moderate income citizens in all regions of the State including underserved small cities and rural areas. The NHTF is statutorily targeted to primarily assist extremely low income and very low income households. NHTF will reduce the housing costs of extremely low and very low income families and increase the resources available to meet other consumer needs. The State Formula HOPWA is specifically dedicated to preventing homelessness among low income persons who are living with HIV.  These individuals struggle with the stigma of their medical condition when seeking medical care, housing, employment and supportive services, in addition to the challenges that come with poverty.  State Formula HOPWA is an integral component of preventing homelessness in this target population.</w:t>
      </w:r>
    </w:p>
    <w:p w:rsidR="003A4247" w:rsidRDefault="00047CEE">
      <w:pPr>
        <w:keepNext/>
        <w:widowControl w:val="0"/>
        <w:spacing w:beforeAutospacing="1" w:afterAutospacing="1"/>
        <w:rPr>
          <w:rFonts w:cs="Arial"/>
        </w:rPr>
      </w:pPr>
      <w:r>
        <w:rPr>
          <w:rFonts w:cs="Arial"/>
        </w:rPr>
        <w:t>The HOME, NHTF, ESG, and State Formula HOPWA programs will assist in the provision of decent housing by improving existing housing units as well as expanding the availability of decent and attractive affordable housing.  The Louisiana Community Development Block Grant (LCDBG) Program will provide funding for infrastructure improvements which will improve the quality of life and raise the living standards of all of the citizens being served.  The LCDBG Program also allocates monies for the expansion of economic opportunities with the primary purpose of creating jobs which are accessible to low and moderate income persons.  Funds are available for local governments to use to make public improvements which support a private industrial expansion effort.</w:t>
      </w:r>
    </w:p>
    <w:p w:rsidR="003A4247" w:rsidRDefault="00047CEE">
      <w:pPr>
        <w:keepNext/>
        <w:widowControl w:val="0"/>
        <w:spacing w:beforeAutospacing="1" w:afterAutospacing="1"/>
        <w:rPr>
          <w:rFonts w:cs="Arial"/>
        </w:rPr>
      </w:pPr>
      <w:r>
        <w:rPr>
          <w:rFonts w:cs="Arial"/>
        </w:rPr>
        <w:t>Formula HOPWA is specifically dedicated to promoting housing stability and preventing homelessness among low income persons who are living with HIV.  Individuals struggle with the stigma of their medical condition when seeking medical care, housing, employment and supportive services, in addition to the challenges that come with poverty.  State Formula HOPWA is an integral component of programming to promote housing stability, prevent homelessness, and facilitate access to care and support for this priority population.</w:t>
      </w:r>
    </w:p>
    <w:p w:rsidR="003A4247" w:rsidRDefault="00047CEE">
      <w:pPr>
        <w:keepNext/>
        <w:widowControl w:val="0"/>
        <w:rPr>
          <w:b/>
          <w:sz w:val="24"/>
          <w:szCs w:val="24"/>
        </w:rPr>
      </w:pPr>
      <w:r>
        <w:rPr>
          <w:b/>
          <w:sz w:val="24"/>
          <w:szCs w:val="24"/>
        </w:rPr>
        <w:t>Actions planned to foster and maintain affordable housing</w:t>
      </w:r>
    </w:p>
    <w:p w:rsidR="003A4247" w:rsidRDefault="00047CEE">
      <w:pPr>
        <w:keepNext/>
        <w:widowControl w:val="0"/>
        <w:spacing w:beforeAutospacing="1" w:afterAutospacing="1"/>
        <w:rPr>
          <w:rFonts w:cs="Arial"/>
        </w:rPr>
      </w:pPr>
      <w:r>
        <w:rPr>
          <w:rFonts w:cs="Arial"/>
        </w:rPr>
        <w:t xml:space="preserve">The state allows all types of housing initiatives, so as to provide opportunities to units of local government to use housing funding in the manner most conducive to their needs.  HOME and CDBG funds may be used to provide grants to local governments to eliminate hazards that pose a threat to the </w:t>
      </w:r>
      <w:r>
        <w:rPr>
          <w:rFonts w:cs="Arial"/>
        </w:rPr>
        <w:lastRenderedPageBreak/>
        <w:t>health and safety of very low income and/or elderly/handicapped families who own and occupy substandard housing. NHTF will be used in combination with other available resources to increase the number of affordable and available housing units for extremely low and very low income households (including homeless individuals and families) statewide.</w:t>
      </w:r>
    </w:p>
    <w:p w:rsidR="003A4247" w:rsidRDefault="00047CEE">
      <w:pPr>
        <w:keepNext/>
        <w:widowControl w:val="0"/>
        <w:spacing w:beforeAutospacing="1" w:afterAutospacing="1"/>
        <w:rPr>
          <w:rFonts w:cs="Arial"/>
        </w:rPr>
      </w:pPr>
      <w:r>
        <w:rPr>
          <w:rFonts w:cs="Arial"/>
        </w:rPr>
        <w:t>The state will continue to offer funding initiatives to for-profit developers, units of local government, experienced non-profit organizations and CHDOs interested in undertaking homeownership and rental development across the state. The goal is to use soft funds to expand the supply of affordable housing throughout the state; especially in non-entitlement areas. Selection criteria points are awarded to projects evidencing the leverage of soft funds and local governmental funding and support.</w:t>
      </w:r>
    </w:p>
    <w:p w:rsidR="003A4247" w:rsidRDefault="00047CEE">
      <w:pPr>
        <w:keepNext/>
        <w:widowControl w:val="0"/>
        <w:spacing w:beforeAutospacing="1" w:afterAutospacing="1"/>
        <w:rPr>
          <w:rFonts w:cs="Arial"/>
        </w:rPr>
      </w:pPr>
      <w:r>
        <w:rPr>
          <w:rFonts w:cs="Arial"/>
        </w:rPr>
        <w:t>Community living facilities supported by State Formula HOPWA funding assess a rental charge of 30% of the tenant's income in order to provide both affordable and appropriate housing for low income individuals living with HIV.</w:t>
      </w:r>
    </w:p>
    <w:p w:rsidR="003A4247" w:rsidRDefault="00047CEE">
      <w:pPr>
        <w:keepNext/>
        <w:widowControl w:val="0"/>
        <w:rPr>
          <w:b/>
          <w:sz w:val="24"/>
          <w:szCs w:val="24"/>
        </w:rPr>
      </w:pPr>
      <w:r>
        <w:rPr>
          <w:b/>
          <w:sz w:val="24"/>
          <w:szCs w:val="24"/>
        </w:rPr>
        <w:t>Actions planned to reduce lead-based paint hazards</w:t>
      </w:r>
    </w:p>
    <w:p w:rsidR="003A4247" w:rsidRDefault="00047CEE">
      <w:pPr>
        <w:keepNext/>
        <w:widowControl w:val="0"/>
        <w:spacing w:beforeAutospacing="1" w:afterAutospacing="1"/>
        <w:rPr>
          <w:rFonts w:cs="Arial"/>
        </w:rPr>
      </w:pPr>
      <w:r>
        <w:rPr>
          <w:rFonts w:cs="Arial"/>
        </w:rPr>
        <w:t>The lead-based paint regulations described in 24 CFR Part 35 require that the lead hazard evaluation and reduction activities be carried out for all proposed NHTF and HOME-assisted projects constructed before 1978.  Applications for rehabilitation funds for existing buildings constructed before 1978 must include a lead hazard evaluation by appropriate lead-certified personnel. In addition, if necessary, developers must provide relocation of any occupants from units or buildings where rehabilitation has the potential to create or disturb lead paint hazards. For owner-occupied rehabilitation projects using HOME assistance, a lead paint inspection will be required on pre-1978 homes. If lead paint is found, mitigation measures are required when the cost of mitigation and rehabilitation are within the per project limits established for the program.  The HOME program requires lead screening in housing built before 1978 for their Owner Occupied Rehabilitation Assistance Program.</w:t>
      </w:r>
    </w:p>
    <w:p w:rsidR="003A4247" w:rsidRDefault="00047CEE">
      <w:pPr>
        <w:keepNext/>
        <w:widowControl w:val="0"/>
        <w:spacing w:beforeAutospacing="1" w:afterAutospacing="1"/>
        <w:rPr>
          <w:rFonts w:cs="Arial"/>
        </w:rPr>
      </w:pPr>
      <w:r>
        <w:rPr>
          <w:rFonts w:cs="Arial"/>
        </w:rPr>
        <w:t>All State Formula HOPWA project sponsors must get a signed certificate from the landlord certifying that there is a working smoke detector and no lead based paint in a rental unit before a client's rent may be paid. The ESG funded homeless shelters are required to meet the Shelter and Housing Standards outlined in 24 CFR 576.403. Lead-based paint remediation and disclosure applies to all ESG-funded shelters and all rental units occupied by ESG participants. In 2019 LHC applied for and won a second Lead-Based Paint Hazzard Control Grant from HUD under a partnership with the Louisiana Department of Health and Hospitals (LDHH). The grant program provides for lead testing of children and remediation for a proposed 160 housing units.</w:t>
      </w:r>
    </w:p>
    <w:p w:rsidR="003A4247" w:rsidRDefault="00047CEE">
      <w:pPr>
        <w:keepNext/>
        <w:widowControl w:val="0"/>
        <w:rPr>
          <w:b/>
          <w:sz w:val="24"/>
          <w:szCs w:val="24"/>
        </w:rPr>
      </w:pPr>
      <w:r>
        <w:rPr>
          <w:b/>
          <w:sz w:val="24"/>
          <w:szCs w:val="24"/>
        </w:rPr>
        <w:t>Actions planned to reduce the number of poverty-level families</w:t>
      </w:r>
    </w:p>
    <w:p w:rsidR="003A4247" w:rsidRDefault="00047CEE">
      <w:pPr>
        <w:keepNext/>
        <w:widowControl w:val="0"/>
        <w:spacing w:beforeAutospacing="1" w:afterAutospacing="1"/>
        <w:rPr>
          <w:rFonts w:cs="Arial"/>
          <w:szCs w:val="26"/>
        </w:rPr>
      </w:pPr>
      <w:r>
        <w:rPr>
          <w:rFonts w:cs="Arial"/>
        </w:rPr>
        <w:t xml:space="preserve">The state CDBG, HOME, NHTF, ESG, SF HOPWA and other federal grants will continue to support programs and organizations that provide assistance and economic opportunities for homeless, extremely low, very low, low and moderate income persons and for populations with special needs. </w:t>
      </w:r>
      <w:r>
        <w:rPr>
          <w:rFonts w:cs="Arial"/>
        </w:rPr>
        <w:lastRenderedPageBreak/>
        <w:t>Funds will continue to be used to support subsidized housing, food and healthcare programs, and emergency services.</w:t>
      </w:r>
    </w:p>
    <w:p w:rsidR="003A4247" w:rsidRDefault="00047CEE">
      <w:pPr>
        <w:keepNext/>
        <w:widowControl w:val="0"/>
        <w:spacing w:beforeAutospacing="1" w:afterAutospacing="1"/>
        <w:rPr>
          <w:rFonts w:cs="Arial"/>
          <w:szCs w:val="26"/>
        </w:rPr>
      </w:pPr>
      <w:r>
        <w:rPr>
          <w:rFonts w:cs="Arial"/>
        </w:rPr>
        <w:t>The state will continue to use Weatherization Assistance Program and Low-Income Home Energy Assistance Program funds to assist low-income households to reduce energy costs; particularly the elderly, persons with a disability and households with children. Increasing the energy efficiency of homes has been an effective mean to reduce the number of poverty-level families by increasing the amount of funds that may be used for other household needs</w:t>
      </w:r>
    </w:p>
    <w:p w:rsidR="003A4247" w:rsidRDefault="00047CEE">
      <w:pPr>
        <w:keepNext/>
        <w:widowControl w:val="0"/>
        <w:rPr>
          <w:b/>
          <w:sz w:val="24"/>
          <w:szCs w:val="24"/>
        </w:rPr>
      </w:pPr>
      <w:r>
        <w:rPr>
          <w:b/>
          <w:sz w:val="24"/>
          <w:szCs w:val="24"/>
        </w:rPr>
        <w:t xml:space="preserve">Actions planned to develop institutional structure </w:t>
      </w:r>
    </w:p>
    <w:p w:rsidR="003A4247" w:rsidRDefault="00047CEE">
      <w:pPr>
        <w:keepNext/>
        <w:widowControl w:val="0"/>
        <w:spacing w:beforeAutospacing="1" w:afterAutospacing="1"/>
        <w:rPr>
          <w:rFonts w:cs="Arial"/>
        </w:rPr>
      </w:pPr>
      <w:r>
        <w:rPr>
          <w:rFonts w:cs="Arial"/>
        </w:rPr>
        <w:t>The State and the Louisiana Housing Corporation plan to continue to promote coorporation efforts with local governments and housing authorities in the state. LHC will continue to promote the development and capacity of Community Housing Development Organizations (CHDOs) to develop, own and sponsor affordable housing projects. Both the State and LHC will continue to coordinate its efforts with local banks, mortgage lenders, and financial institutions in the development of affordable housing and economic development projects.</w:t>
      </w:r>
    </w:p>
    <w:p w:rsidR="003A4247" w:rsidRDefault="00047CEE">
      <w:pPr>
        <w:keepNext/>
        <w:widowControl w:val="0"/>
        <w:spacing w:beforeAutospacing="1" w:afterAutospacing="1"/>
        <w:rPr>
          <w:rFonts w:cs="Arial"/>
        </w:rPr>
      </w:pPr>
      <w:r>
        <w:rPr>
          <w:rFonts w:cs="Arial"/>
        </w:rPr>
        <w:t>The State Formula HOPWA grantee will continue to work with all project sponsors to promote strengths based case management and the development of care plans that are truly goal focused.  This will be done in order to increase the degree to which clients are able to achieve optimal health outcomes, increase the functions of daily living and even live independently.  Staff will also assure that all clients are referred to other community resources (Section 8, senior living, 1115i waiver programs, local housing authority initiatives, etc.) for appropriate housing assistance and affordable units.  These efforts will assure that State Formula HOPWA resources support those persons who are most in need and preserve resources for those clients newly entering the program and in need of the greatest number of resources.</w:t>
      </w:r>
    </w:p>
    <w:p w:rsidR="003A4247" w:rsidRDefault="00047CEE">
      <w:pPr>
        <w:keepNext/>
        <w:widowControl w:val="0"/>
        <w:rPr>
          <w:b/>
          <w:sz w:val="24"/>
          <w:szCs w:val="24"/>
        </w:rPr>
      </w:pPr>
      <w:r>
        <w:rPr>
          <w:b/>
          <w:sz w:val="24"/>
          <w:szCs w:val="24"/>
        </w:rPr>
        <w:t>Actions planned to enhance coordination between public and private housing and social service agencies</w:t>
      </w:r>
    </w:p>
    <w:p w:rsidR="003A4247" w:rsidRDefault="00047CEE">
      <w:pPr>
        <w:keepNext/>
        <w:widowControl w:val="0"/>
        <w:spacing w:beforeAutospacing="1" w:afterAutospacing="1"/>
        <w:rPr>
          <w:rFonts w:cs="Arial"/>
          <w:szCs w:val="26"/>
        </w:rPr>
      </w:pPr>
      <w:r>
        <w:rPr>
          <w:rFonts w:cs="Arial"/>
        </w:rPr>
        <w:t xml:space="preserve">LHC’s “Community Connections” housing conference held in April, 2019 brought together housing professionals from all over the state and nation to discuss various issues related to the provision of affordable housing. LHC plans to make its “Community Connections” housing conference an annual event to broaden relationships with local governments, affordable housing partners, and service provider agencise to identify and ameliorate policys that have a negative effect on affordable housing and enhance coordination. The State has also executed a Memorandum of Understanding (MOU) with the U.S. Department of Agriculture Rural Development to coordinate efforts promoting affordable housing efforts. All affordable rental housing applications utilizing HOME funds are required to submit a certification that the local offices of HUD and Rural Development were contacted concerning the construction of the proposed project. Developers must hold public hearings to get feed back on </w:t>
      </w:r>
      <w:r>
        <w:rPr>
          <w:rFonts w:cs="Arial"/>
        </w:rPr>
        <w:lastRenderedPageBreak/>
        <w:t>development plans and acknowledge in writing that the construction of the proposed project will not have an adverse impact on existing developments. All projects seeking points for providing special need services are required to have agreements with service providers in place prior to commitment agreements are executed.</w:t>
      </w:r>
    </w:p>
    <w:p w:rsidR="003A4247" w:rsidRDefault="00047CEE">
      <w:pPr>
        <w:keepNext/>
        <w:widowControl w:val="0"/>
        <w:spacing w:line="204" w:lineRule="auto"/>
        <w:rPr>
          <w:b/>
          <w:sz w:val="24"/>
          <w:szCs w:val="24"/>
        </w:rPr>
      </w:pPr>
      <w:r>
        <w:rPr>
          <w:b/>
          <w:sz w:val="24"/>
          <w:szCs w:val="24"/>
        </w:rPr>
        <w:t xml:space="preserve">Discussion: </w:t>
      </w:r>
    </w:p>
    <w:p w:rsidR="003A4247" w:rsidRDefault="00047CEE">
      <w:pPr>
        <w:keepNext/>
        <w:widowControl w:val="0"/>
        <w:spacing w:beforeAutospacing="1" w:afterAutospacing="1"/>
        <w:rPr>
          <w:b/>
          <w:sz w:val="24"/>
          <w:szCs w:val="24"/>
        </w:rPr>
      </w:pPr>
      <w:r>
        <w:rPr>
          <w:rFonts w:cs="Arial"/>
        </w:rPr>
        <w:t>The selection criteria under the HOME, NHTF and Low Income Housing Tax Credits Programs have been and will continue to be structured to address Louisiana’s identified housing priorities and to provide for coordination with the Louisiana Department of Economic Development, U. S. Department of Agriculture Rural Development, and local housing authorities.</w:t>
      </w:r>
    </w:p>
    <w:p w:rsidR="003A4247" w:rsidRDefault="00047CEE">
      <w:pPr>
        <w:pStyle w:val="Heading1"/>
        <w:pageBreakBefore/>
        <w:jc w:val="center"/>
        <w:rPr>
          <w:rFonts w:ascii="Calibri" w:hAnsi="Calibri"/>
          <w:color w:val="auto"/>
          <w:sz w:val="32"/>
          <w:szCs w:val="32"/>
        </w:rPr>
      </w:pPr>
      <w:r>
        <w:rPr>
          <w:rFonts w:ascii="Calibri" w:hAnsi="Calibri"/>
          <w:color w:val="auto"/>
          <w:sz w:val="32"/>
          <w:szCs w:val="32"/>
        </w:rPr>
        <w:lastRenderedPageBreak/>
        <w:t>Program Specific Requirements</w:t>
      </w:r>
    </w:p>
    <w:p w:rsidR="003A4247" w:rsidRDefault="00047CEE">
      <w:pPr>
        <w:rPr>
          <w:b/>
          <w:sz w:val="28"/>
          <w:szCs w:val="28"/>
        </w:rPr>
      </w:pPr>
      <w:r>
        <w:rPr>
          <w:b/>
          <w:sz w:val="28"/>
          <w:szCs w:val="28"/>
        </w:rPr>
        <w:t>AP-90 Program Specific Requirements – 91.320(k)(1,2,3)</w:t>
      </w:r>
    </w:p>
    <w:p w:rsidR="003A4247" w:rsidRDefault="00047CEE">
      <w:pPr>
        <w:keepNext/>
        <w:widowControl w:val="0"/>
        <w:spacing w:line="204" w:lineRule="auto"/>
        <w:rPr>
          <w:b/>
          <w:sz w:val="24"/>
          <w:szCs w:val="24"/>
        </w:rPr>
      </w:pPr>
      <w:r>
        <w:rPr>
          <w:b/>
          <w:sz w:val="24"/>
          <w:szCs w:val="24"/>
        </w:rPr>
        <w:t xml:space="preserve">Introduction: </w:t>
      </w:r>
    </w:p>
    <w:p w:rsidR="003A4247" w:rsidRDefault="003A4247">
      <w:pPr>
        <w:keepNext/>
        <w:widowControl w:val="0"/>
        <w:spacing w:line="204" w:lineRule="auto"/>
        <w:rPr>
          <w:b/>
          <w:sz w:val="24"/>
          <w:szCs w:val="24"/>
        </w:rPr>
      </w:pPr>
    </w:p>
    <w:p w:rsidR="003A4247" w:rsidRDefault="00047CEE">
      <w:pPr>
        <w:keepNext/>
        <w:widowControl w:val="0"/>
        <w:spacing w:after="0" w:line="240" w:lineRule="auto"/>
        <w:jc w:val="center"/>
        <w:rPr>
          <w:rFonts w:cs="Arial"/>
          <w:b/>
          <w:sz w:val="24"/>
          <w:szCs w:val="24"/>
        </w:rPr>
      </w:pPr>
      <w:r>
        <w:rPr>
          <w:rFonts w:cs="Arial"/>
          <w:b/>
          <w:sz w:val="24"/>
          <w:szCs w:val="24"/>
        </w:rPr>
        <w:t>Community Development Block Grant Program (CDBG)</w:t>
      </w:r>
      <w:r>
        <w:rPr>
          <w:i/>
        </w:rPr>
        <w:t xml:space="preserve"> </w:t>
      </w:r>
    </w:p>
    <w:p w:rsidR="003A4247" w:rsidRDefault="00047CEE">
      <w:pPr>
        <w:keepNext/>
        <w:widowControl w:val="0"/>
        <w:spacing w:after="0" w:line="240" w:lineRule="auto"/>
        <w:jc w:val="center"/>
        <w:rPr>
          <w:rFonts w:cs="Arial"/>
          <w:b/>
          <w:sz w:val="24"/>
          <w:szCs w:val="24"/>
        </w:rPr>
      </w:pPr>
      <w:r>
        <w:rPr>
          <w:rFonts w:cs="Arial"/>
          <w:b/>
          <w:sz w:val="24"/>
          <w:szCs w:val="24"/>
        </w:rPr>
        <w:t>Reference 24 CFR 91.320(k)(1)</w:t>
      </w:r>
      <w:r>
        <w:rPr>
          <w:i/>
        </w:rPr>
        <w:t xml:space="preserve"> </w:t>
      </w:r>
    </w:p>
    <w:p w:rsidR="003A4247" w:rsidRDefault="00047CEE">
      <w:pPr>
        <w:keepNext/>
        <w:widowControl w:val="0"/>
        <w:spacing w:after="0" w:line="240" w:lineRule="auto"/>
        <w:rPr>
          <w:rFonts w:cs="Arial"/>
        </w:rPr>
      </w:pPr>
      <w:r>
        <w:rPr>
          <w:rFonts w:cs="Arial"/>
        </w:rPr>
        <w:t>Projects planned with all CDBG funds expected to be available during the year are identified in the Projects Table. The following identifies program income that is available for use that is included in projects to be carried out.</w:t>
      </w:r>
      <w:r>
        <w:t xml:space="preserve"> </w:t>
      </w:r>
    </w:p>
    <w:p w:rsidR="003A4247" w:rsidRDefault="003A4247">
      <w:pPr>
        <w:widowControl w:val="0"/>
        <w:spacing w:after="0" w:line="240" w:lineRule="auto"/>
        <w:rPr>
          <w:rFonts w:cs="Arial"/>
        </w:rPr>
      </w:pPr>
    </w:p>
    <w:tbl>
      <w:tblPr>
        <w:tblW w:w="5000" w:type="pct"/>
        <w:tblInd w:w="115" w:type="dxa"/>
        <w:tblLook w:val="01E0" w:firstRow="1" w:lastRow="1" w:firstColumn="1" w:lastColumn="1" w:noHBand="0" w:noVBand="0"/>
      </w:tblPr>
      <w:tblGrid>
        <w:gridCol w:w="9032"/>
        <w:gridCol w:w="328"/>
      </w:tblGrid>
      <w:tr w:rsidR="003A4247">
        <w:tc>
          <w:tcPr>
            <w:tcW w:w="9576" w:type="dxa"/>
            <w:gridSpan w:val="2"/>
          </w:tcPr>
          <w:p w:rsidR="003A4247" w:rsidRDefault="003A4247">
            <w:pPr>
              <w:keepNext/>
              <w:widowControl w:val="0"/>
              <w:spacing w:after="0" w:line="240" w:lineRule="auto"/>
              <w:rPr>
                <w:rFonts w:cs="Arial"/>
              </w:rPr>
            </w:pPr>
          </w:p>
        </w:tc>
      </w:tr>
      <w:tr w:rsidR="003A4247">
        <w:trPr>
          <w:cantSplit/>
        </w:trPr>
        <w:tc>
          <w:tcPr>
            <w:tcW w:w="0" w:type="auto"/>
            <w:vAlign w:val="center"/>
          </w:tcPr>
          <w:p w:rsidR="003A4247" w:rsidRDefault="00047CEE">
            <w:pPr>
              <w:spacing w:beforeAutospacing="1" w:afterAutospacing="1"/>
            </w:pPr>
            <w:r>
              <w:rPr>
                <w:color w:val="000000"/>
              </w:rPr>
              <w:t>1. The total amount of program income that will have been received before the start of the next program year and that has not yet been reprogrammed</w:t>
            </w:r>
          </w:p>
        </w:tc>
        <w:tc>
          <w:tcPr>
            <w:tcW w:w="0" w:type="auto"/>
            <w:vAlign w:val="bottom"/>
          </w:tcPr>
          <w:p w:rsidR="003A4247" w:rsidRDefault="00047CEE">
            <w:pPr>
              <w:spacing w:beforeAutospacing="1" w:afterAutospacing="1"/>
              <w:jc w:val="right"/>
            </w:pPr>
            <w:r>
              <w:rPr>
                <w:color w:val="000000"/>
              </w:rPr>
              <w:t>0</w:t>
            </w:r>
          </w:p>
        </w:tc>
      </w:tr>
      <w:tr w:rsidR="003A4247">
        <w:trPr>
          <w:cantSplit/>
        </w:trPr>
        <w:tc>
          <w:tcPr>
            <w:tcW w:w="0" w:type="auto"/>
            <w:vAlign w:val="center"/>
          </w:tcPr>
          <w:p w:rsidR="003A4247" w:rsidRDefault="00047CEE">
            <w:pPr>
              <w:spacing w:beforeAutospacing="1" w:afterAutospacing="1"/>
            </w:pPr>
            <w:r>
              <w:rPr>
                <w:color w:val="000000"/>
              </w:rPr>
              <w:t>2. The amount of proceeds from section 108 loan guarantees that will be used during the year to address the priority needs and specific objectives identified in the grantee's strategic plan.</w:t>
            </w:r>
          </w:p>
        </w:tc>
        <w:tc>
          <w:tcPr>
            <w:tcW w:w="0" w:type="auto"/>
            <w:vAlign w:val="bottom"/>
          </w:tcPr>
          <w:p w:rsidR="003A4247" w:rsidRDefault="00047CEE">
            <w:pPr>
              <w:spacing w:beforeAutospacing="1" w:afterAutospacing="1"/>
              <w:jc w:val="right"/>
            </w:pPr>
            <w:r>
              <w:rPr>
                <w:color w:val="000000"/>
              </w:rPr>
              <w:t>0</w:t>
            </w:r>
          </w:p>
        </w:tc>
      </w:tr>
      <w:tr w:rsidR="003A4247">
        <w:trPr>
          <w:cantSplit/>
        </w:trPr>
        <w:tc>
          <w:tcPr>
            <w:tcW w:w="0" w:type="auto"/>
            <w:vAlign w:val="center"/>
          </w:tcPr>
          <w:p w:rsidR="003A4247" w:rsidRDefault="00047CEE">
            <w:pPr>
              <w:spacing w:beforeAutospacing="1" w:afterAutospacing="1"/>
            </w:pPr>
            <w:r>
              <w:rPr>
                <w:color w:val="000000"/>
              </w:rPr>
              <w:t>3. The amount of surplus funds from urban renewal settlements</w:t>
            </w:r>
          </w:p>
        </w:tc>
        <w:tc>
          <w:tcPr>
            <w:tcW w:w="0" w:type="auto"/>
            <w:vAlign w:val="bottom"/>
          </w:tcPr>
          <w:p w:rsidR="003A4247" w:rsidRDefault="00047CEE">
            <w:pPr>
              <w:spacing w:beforeAutospacing="1" w:afterAutospacing="1"/>
              <w:jc w:val="right"/>
            </w:pPr>
            <w:r>
              <w:rPr>
                <w:color w:val="000000"/>
              </w:rPr>
              <w:t>0</w:t>
            </w:r>
          </w:p>
        </w:tc>
      </w:tr>
      <w:tr w:rsidR="003A4247">
        <w:trPr>
          <w:cantSplit/>
        </w:trPr>
        <w:tc>
          <w:tcPr>
            <w:tcW w:w="0" w:type="auto"/>
            <w:vAlign w:val="center"/>
          </w:tcPr>
          <w:p w:rsidR="003A4247" w:rsidRDefault="00047CEE">
            <w:pPr>
              <w:spacing w:beforeAutospacing="1" w:afterAutospacing="1"/>
            </w:pPr>
            <w:r>
              <w:rPr>
                <w:color w:val="000000"/>
              </w:rPr>
              <w:t>4. The amount of any grant funds returned to the line of credit for which the planned use has not been included in a prior statement or plan</w:t>
            </w:r>
          </w:p>
        </w:tc>
        <w:tc>
          <w:tcPr>
            <w:tcW w:w="0" w:type="auto"/>
            <w:vAlign w:val="bottom"/>
          </w:tcPr>
          <w:p w:rsidR="003A4247" w:rsidRDefault="00047CEE">
            <w:pPr>
              <w:spacing w:beforeAutospacing="1" w:afterAutospacing="1"/>
              <w:jc w:val="right"/>
            </w:pPr>
            <w:r>
              <w:rPr>
                <w:color w:val="000000"/>
              </w:rPr>
              <w:t>0</w:t>
            </w:r>
          </w:p>
        </w:tc>
      </w:tr>
      <w:tr w:rsidR="003A4247">
        <w:trPr>
          <w:cantSplit/>
        </w:trPr>
        <w:tc>
          <w:tcPr>
            <w:tcW w:w="0" w:type="auto"/>
            <w:vAlign w:val="center"/>
          </w:tcPr>
          <w:p w:rsidR="003A4247" w:rsidRDefault="00047CEE">
            <w:pPr>
              <w:spacing w:beforeAutospacing="1" w:afterAutospacing="1"/>
            </w:pPr>
            <w:r>
              <w:rPr>
                <w:color w:val="000000"/>
              </w:rPr>
              <w:t>5. The amount of income from float-funded activities</w:t>
            </w:r>
          </w:p>
        </w:tc>
        <w:tc>
          <w:tcPr>
            <w:tcW w:w="0" w:type="auto"/>
            <w:vAlign w:val="bottom"/>
          </w:tcPr>
          <w:p w:rsidR="003A4247" w:rsidRDefault="00047CEE">
            <w:pPr>
              <w:spacing w:beforeAutospacing="1" w:afterAutospacing="1"/>
              <w:jc w:val="right"/>
            </w:pPr>
            <w:r>
              <w:rPr>
                <w:color w:val="000000"/>
              </w:rPr>
              <w:t>0</w:t>
            </w:r>
          </w:p>
        </w:tc>
      </w:tr>
      <w:tr w:rsidR="003A4247">
        <w:trPr>
          <w:cantSplit/>
        </w:trPr>
        <w:tc>
          <w:tcPr>
            <w:tcW w:w="0" w:type="auto"/>
            <w:vAlign w:val="center"/>
          </w:tcPr>
          <w:p w:rsidR="003A4247" w:rsidRDefault="00047CEE">
            <w:pPr>
              <w:spacing w:beforeAutospacing="1" w:afterAutospacing="1"/>
            </w:pPr>
            <w:r>
              <w:rPr>
                <w:b/>
                <w:color w:val="000000"/>
              </w:rPr>
              <w:t>Total Program Income:</w:t>
            </w:r>
          </w:p>
        </w:tc>
        <w:tc>
          <w:tcPr>
            <w:tcW w:w="0" w:type="auto"/>
            <w:vAlign w:val="center"/>
          </w:tcPr>
          <w:p w:rsidR="003A4247" w:rsidRDefault="00047CEE">
            <w:pPr>
              <w:spacing w:beforeAutospacing="1" w:afterAutospacing="1"/>
              <w:jc w:val="right"/>
            </w:pPr>
            <w:r>
              <w:rPr>
                <w:b/>
                <w:color w:val="000000"/>
              </w:rPr>
              <w:t>0</w:t>
            </w:r>
          </w:p>
        </w:tc>
      </w:tr>
    </w:tbl>
    <w:p w:rsidR="003A4247" w:rsidRDefault="003A4247">
      <w:pPr>
        <w:keepNext/>
        <w:widowControl w:val="0"/>
        <w:spacing w:after="0" w:line="240" w:lineRule="auto"/>
        <w:rPr>
          <w:rFonts w:cs="Arial"/>
        </w:rPr>
      </w:pPr>
    </w:p>
    <w:p w:rsidR="003A4247" w:rsidRDefault="00047CEE">
      <w:pPr>
        <w:keepNext/>
        <w:widowControl w:val="0"/>
        <w:spacing w:after="0" w:line="240" w:lineRule="auto"/>
        <w:jc w:val="center"/>
        <w:rPr>
          <w:rFonts w:cs="Arial"/>
          <w:b/>
          <w:sz w:val="24"/>
          <w:szCs w:val="24"/>
        </w:rPr>
      </w:pPr>
      <w:r>
        <w:rPr>
          <w:rFonts w:cs="Arial"/>
          <w:b/>
          <w:sz w:val="24"/>
          <w:szCs w:val="24"/>
        </w:rPr>
        <w:t>Other CDBG Requirements</w:t>
      </w:r>
      <w:r>
        <w:rPr>
          <w:i/>
        </w:rPr>
        <w:t xml:space="preserve"> </w:t>
      </w:r>
    </w:p>
    <w:tbl>
      <w:tblPr>
        <w:tblW w:w="5000" w:type="pct"/>
        <w:tblInd w:w="115" w:type="dxa"/>
        <w:tblLook w:val="01E0" w:firstRow="1" w:lastRow="1" w:firstColumn="1" w:lastColumn="1" w:noHBand="0" w:noVBand="0"/>
      </w:tblPr>
      <w:tblGrid>
        <w:gridCol w:w="7202"/>
        <w:gridCol w:w="2158"/>
      </w:tblGrid>
      <w:tr w:rsidR="003A4247">
        <w:tc>
          <w:tcPr>
            <w:tcW w:w="9576" w:type="dxa"/>
            <w:gridSpan w:val="2"/>
          </w:tcPr>
          <w:p w:rsidR="003A4247" w:rsidRDefault="003A4247">
            <w:pPr>
              <w:keepNext/>
              <w:widowControl w:val="0"/>
              <w:spacing w:after="0" w:line="240" w:lineRule="auto"/>
              <w:rPr>
                <w:rFonts w:cs="Arial"/>
              </w:rPr>
            </w:pPr>
          </w:p>
        </w:tc>
      </w:tr>
      <w:tr w:rsidR="003A4247">
        <w:trPr>
          <w:cantSplit/>
        </w:trPr>
        <w:tc>
          <w:tcPr>
            <w:tcW w:w="0" w:type="auto"/>
          </w:tcPr>
          <w:p w:rsidR="003A4247" w:rsidRDefault="00047CEE">
            <w:pPr>
              <w:spacing w:beforeAutospacing="1" w:afterAutospacing="1"/>
            </w:pPr>
            <w:r>
              <w:rPr>
                <w:color w:val="000000"/>
              </w:rPr>
              <w:t>1. The amount of urgent need activities</w:t>
            </w:r>
          </w:p>
        </w:tc>
        <w:tc>
          <w:tcPr>
            <w:tcW w:w="0" w:type="auto"/>
            <w:vAlign w:val="bottom"/>
          </w:tcPr>
          <w:p w:rsidR="003A4247" w:rsidRDefault="00047CEE">
            <w:pPr>
              <w:spacing w:beforeAutospacing="1" w:afterAutospacing="1"/>
              <w:jc w:val="right"/>
            </w:pPr>
            <w:r>
              <w:rPr>
                <w:color w:val="000000"/>
              </w:rPr>
              <w:t>6,700,000</w:t>
            </w:r>
          </w:p>
        </w:tc>
      </w:tr>
    </w:tbl>
    <w:p w:rsidR="003A4247" w:rsidRDefault="003A4247">
      <w:pPr>
        <w:widowControl w:val="0"/>
        <w:spacing w:after="0" w:line="240" w:lineRule="auto"/>
        <w:rPr>
          <w:rFonts w:cs="Arial"/>
          <w:vanish/>
          <w:sz w:val="4"/>
          <w:szCs w:val="4"/>
        </w:rPr>
      </w:pPr>
    </w:p>
    <w:tbl>
      <w:tblPr>
        <w:tblW w:w="4999" w:type="pct"/>
        <w:tblInd w:w="115" w:type="dxa"/>
        <w:tblLayout w:type="fixed"/>
        <w:tblCellMar>
          <w:left w:w="115" w:type="dxa"/>
          <w:right w:w="115" w:type="dxa"/>
        </w:tblCellMar>
        <w:tblLook w:val="01E0" w:firstRow="1" w:lastRow="1" w:firstColumn="1" w:lastColumn="1" w:noHBand="0" w:noVBand="0"/>
      </w:tblPr>
      <w:tblGrid>
        <w:gridCol w:w="7729"/>
        <w:gridCol w:w="1629"/>
      </w:tblGrid>
      <w:tr w:rsidR="003A4247">
        <w:tc>
          <w:tcPr>
            <w:tcW w:w="7923" w:type="dxa"/>
          </w:tcPr>
          <w:p w:rsidR="003A4247" w:rsidRDefault="003A4247">
            <w:pPr>
              <w:keepNext/>
              <w:widowControl w:val="0"/>
              <w:spacing w:after="0" w:line="240" w:lineRule="auto"/>
              <w:rPr>
                <w:rFonts w:cs="Arial"/>
              </w:rPr>
            </w:pPr>
          </w:p>
        </w:tc>
        <w:tc>
          <w:tcPr>
            <w:tcW w:w="1665" w:type="dxa"/>
          </w:tcPr>
          <w:p w:rsidR="003A4247" w:rsidRDefault="003A4247">
            <w:pPr>
              <w:keepNext/>
              <w:widowControl w:val="0"/>
              <w:spacing w:after="0" w:line="240" w:lineRule="auto"/>
              <w:rPr>
                <w:rFonts w:cs="Arial"/>
              </w:rPr>
            </w:pPr>
          </w:p>
        </w:tc>
      </w:tr>
      <w:tr w:rsidR="003A4247">
        <w:trPr>
          <w:cantSplit/>
        </w:trPr>
        <w:tc>
          <w:tcPr>
            <w:tcW w:w="7923" w:type="dxa"/>
          </w:tcPr>
          <w:p w:rsidR="003A4247" w:rsidRDefault="00047CEE">
            <w:pPr>
              <w:spacing w:beforeAutospacing="1" w:afterAutospacing="1"/>
            </w:pPr>
            <w:r>
              <w:rPr>
                <w:color w:val="000000"/>
              </w:rPr>
              <w:t>2. The estimated percentage of CDBG funds that will be used for activities that benefit persons of low and moderate income.Overall Benefit - A consecutive period of one, two or three years may be used to determine that a minimum overall benefit of 70% of CDBG funds is used to benefit persons of low and moderate income. Specify the years covered that include this Annual Action Plan.</w:t>
            </w:r>
          </w:p>
        </w:tc>
        <w:tc>
          <w:tcPr>
            <w:tcW w:w="1665" w:type="dxa"/>
            <w:vAlign w:val="bottom"/>
          </w:tcPr>
          <w:p w:rsidR="003A4247" w:rsidRDefault="00047CEE">
            <w:pPr>
              <w:spacing w:beforeAutospacing="1" w:afterAutospacing="1"/>
              <w:jc w:val="right"/>
            </w:pPr>
            <w:r>
              <w:rPr>
                <w:color w:val="000000"/>
              </w:rPr>
              <w:t>70.00%</w:t>
            </w:r>
          </w:p>
        </w:tc>
      </w:tr>
    </w:tbl>
    <w:p w:rsidR="003A4247" w:rsidRDefault="003A4247">
      <w:pPr>
        <w:spacing w:after="0" w:line="240" w:lineRule="auto"/>
        <w:rPr>
          <w:rFonts w:cs="Arial"/>
        </w:rPr>
      </w:pPr>
    </w:p>
    <w:p w:rsidR="003A4247" w:rsidRDefault="003A4247">
      <w:pPr>
        <w:spacing w:after="0" w:line="240" w:lineRule="auto"/>
        <w:rPr>
          <w:rFonts w:cs="Arial"/>
        </w:rPr>
      </w:pPr>
    </w:p>
    <w:p w:rsidR="003A4247" w:rsidRDefault="003A4247">
      <w:pPr>
        <w:spacing w:after="0" w:line="240" w:lineRule="auto"/>
        <w:rPr>
          <w:rFonts w:cs="Arial"/>
        </w:rPr>
      </w:pPr>
    </w:p>
    <w:p w:rsidR="003A4247" w:rsidRDefault="00047CEE">
      <w:pPr>
        <w:keepNext/>
        <w:spacing w:after="0" w:line="240" w:lineRule="auto"/>
        <w:jc w:val="center"/>
        <w:rPr>
          <w:rFonts w:cs="Arial"/>
          <w:b/>
          <w:sz w:val="24"/>
          <w:szCs w:val="24"/>
        </w:rPr>
      </w:pPr>
      <w:r>
        <w:rPr>
          <w:rFonts w:cs="Arial"/>
          <w:b/>
          <w:sz w:val="24"/>
          <w:szCs w:val="24"/>
        </w:rPr>
        <w:t>HOME Investment Partnership Program (HOME)</w:t>
      </w:r>
      <w:r>
        <w:rPr>
          <w:i/>
        </w:rPr>
        <w:t xml:space="preserve"> </w:t>
      </w:r>
    </w:p>
    <w:p w:rsidR="003A4247" w:rsidRDefault="00047CEE">
      <w:pPr>
        <w:keepNext/>
        <w:spacing w:after="0" w:line="240" w:lineRule="auto"/>
        <w:jc w:val="center"/>
        <w:rPr>
          <w:rFonts w:cs="Arial"/>
          <w:b/>
          <w:sz w:val="24"/>
          <w:szCs w:val="24"/>
        </w:rPr>
      </w:pPr>
      <w:r>
        <w:rPr>
          <w:rFonts w:cs="Arial"/>
          <w:b/>
          <w:sz w:val="24"/>
          <w:szCs w:val="24"/>
        </w:rPr>
        <w:t>Reference 24 CFR 91.320(k)(2)</w:t>
      </w:r>
      <w:r>
        <w:rPr>
          <w:i/>
        </w:rPr>
        <w:t xml:space="preserve"> </w:t>
      </w:r>
    </w:p>
    <w:p w:rsidR="003A4247" w:rsidRDefault="00047CEE">
      <w:pPr>
        <w:keepNext/>
        <w:widowControl w:val="0"/>
        <w:numPr>
          <w:ilvl w:val="0"/>
          <w:numId w:val="13"/>
        </w:numPr>
        <w:spacing w:after="0" w:line="240" w:lineRule="auto"/>
        <w:rPr>
          <w:rFonts w:cs="Arial"/>
        </w:rPr>
      </w:pPr>
      <w:r>
        <w:rPr>
          <w:rFonts w:cs="Arial"/>
        </w:rPr>
        <w:t xml:space="preserve">A description of other forms of investment being used beyond those identified in Section 92.205 is </w:t>
      </w:r>
      <w:r>
        <w:rPr>
          <w:rFonts w:cs="Arial"/>
        </w:rPr>
        <w:lastRenderedPageBreak/>
        <w:t>as follows:</w:t>
      </w:r>
      <w:r>
        <w:rPr>
          <w:i/>
        </w:rPr>
        <w:t xml:space="preserve"> </w:t>
      </w:r>
    </w:p>
    <w:p w:rsidR="003A4247" w:rsidRDefault="00047CEE">
      <w:pPr>
        <w:keepNext/>
        <w:widowControl w:val="0"/>
        <w:spacing w:beforeAutospacing="1" w:afterAutospacing="1"/>
        <w:ind w:left="360"/>
        <w:rPr>
          <w:rFonts w:cs="Arial"/>
        </w:rPr>
      </w:pPr>
      <w:r>
        <w:rPr>
          <w:rFonts w:cs="Arial"/>
        </w:rPr>
        <w:t>The State of Louisiana utilizes only forms of investment that are included in Section 92.205 (b).</w:t>
      </w:r>
    </w:p>
    <w:p w:rsidR="003A4247" w:rsidRDefault="00047CEE">
      <w:pPr>
        <w:keepNext/>
        <w:widowControl w:val="0"/>
        <w:spacing w:beforeAutospacing="1" w:afterAutospacing="1"/>
        <w:ind w:left="360"/>
        <w:rPr>
          <w:rFonts w:cs="Arial"/>
        </w:rPr>
      </w:pPr>
      <w:r>
        <w:rPr>
          <w:rFonts w:cs="Arial"/>
        </w:rPr>
        <w:t> </w:t>
      </w:r>
    </w:p>
    <w:p w:rsidR="003A4247" w:rsidRDefault="003A4247">
      <w:pPr>
        <w:spacing w:after="0" w:line="240" w:lineRule="auto"/>
        <w:rPr>
          <w:rFonts w:cs="Arial"/>
        </w:rPr>
      </w:pPr>
    </w:p>
    <w:p w:rsidR="003A4247" w:rsidRDefault="00047CEE">
      <w:pPr>
        <w:keepNext/>
        <w:widowControl w:val="0"/>
        <w:numPr>
          <w:ilvl w:val="0"/>
          <w:numId w:val="13"/>
        </w:numPr>
        <w:spacing w:after="0" w:line="240" w:lineRule="auto"/>
        <w:rPr>
          <w:rFonts w:cs="Arial"/>
        </w:rPr>
      </w:pPr>
      <w:r>
        <w:rPr>
          <w:rFonts w:cs="Arial"/>
        </w:rPr>
        <w:t>A description of the guidelines that will be used for resale or recapture of HOME funds when used for homebuyer activities as required in 92.254, is as follows:</w:t>
      </w:r>
      <w:r>
        <w:rPr>
          <w:i/>
        </w:rPr>
        <w:t xml:space="preserve"> </w:t>
      </w:r>
    </w:p>
    <w:p w:rsidR="003A4247" w:rsidRDefault="00047CEE">
      <w:pPr>
        <w:keepNext/>
        <w:widowControl w:val="0"/>
        <w:spacing w:beforeAutospacing="1" w:afterAutospacing="1"/>
        <w:ind w:left="360"/>
        <w:rPr>
          <w:rFonts w:cs="Arial"/>
        </w:rPr>
      </w:pPr>
      <w:r>
        <w:rPr>
          <w:rFonts w:cs="Arial"/>
        </w:rPr>
        <w:t>Resale/or Recapture Provisions-  Federal regulations for the HOME Program specify certain requirements for resale restrictions or recapture provisions when HOME funds are used to assist with a homeownership purchase, whether the purchase is with or without rehabilitation. These provisions are imposed for the duration of the period of affordability on all HOME assisted homebuyer projects through a written agreement with the homebuyer.  Enforcement mechanisms are liens, deed restrictions, or covenants running with the land.  The HOME written agreement shall accurately disclose the resale or recapture provisions and the enforcement mechanism with the homebuyer before or at the time of sale.  The HOME assisted unit must be the principal residence of the homebuyer throughout the period of affordability.  The “Resale or Recapture Provisions” (see Appendix D) are triggered by the non-owner occupancy (either voluntary or involuntary) of the HOME assisted unit or any transfer of title, during the HOME period of affordability.  (See Appendix D)</w:t>
      </w:r>
    </w:p>
    <w:p w:rsidR="003A4247" w:rsidRDefault="00047CEE">
      <w:pPr>
        <w:keepNext/>
        <w:widowControl w:val="0"/>
        <w:spacing w:beforeAutospacing="1" w:afterAutospacing="1"/>
        <w:ind w:left="360"/>
        <w:rPr>
          <w:rFonts w:cs="Arial"/>
        </w:rPr>
      </w:pPr>
      <w:r>
        <w:rPr>
          <w:rFonts w:cs="Arial"/>
        </w:rPr>
        <w:t> </w:t>
      </w:r>
    </w:p>
    <w:p w:rsidR="003A4247" w:rsidRDefault="003A4247">
      <w:pPr>
        <w:spacing w:after="0" w:line="240" w:lineRule="auto"/>
        <w:rPr>
          <w:rFonts w:cs="Arial"/>
        </w:rPr>
      </w:pPr>
    </w:p>
    <w:p w:rsidR="003A4247" w:rsidRDefault="00047CEE">
      <w:pPr>
        <w:keepNext/>
        <w:widowControl w:val="0"/>
        <w:numPr>
          <w:ilvl w:val="0"/>
          <w:numId w:val="13"/>
        </w:numPr>
        <w:spacing w:after="0" w:line="240" w:lineRule="auto"/>
        <w:rPr>
          <w:rFonts w:cs="Arial"/>
        </w:rPr>
      </w:pPr>
      <w:r>
        <w:rPr>
          <w:rFonts w:cs="Arial"/>
        </w:rPr>
        <w:t>A description of the guidelines for resale or recapture that ensures the affordability of units acquired with HOME funds? See 24 CFR 92.254(a)(4) are as follows:</w:t>
      </w:r>
      <w:r>
        <w:rPr>
          <w:i/>
        </w:rPr>
        <w:t xml:space="preserve"> </w:t>
      </w:r>
    </w:p>
    <w:p w:rsidR="003A4247" w:rsidRDefault="00047CEE">
      <w:pPr>
        <w:keepNext/>
        <w:widowControl w:val="0"/>
        <w:spacing w:beforeAutospacing="1" w:afterAutospacing="1"/>
        <w:ind w:left="360"/>
        <w:rPr>
          <w:rFonts w:cs="Arial"/>
        </w:rPr>
      </w:pPr>
      <w:r>
        <w:rPr>
          <w:rFonts w:cs="Arial"/>
        </w:rPr>
        <w:t xml:space="preserve">The period of affordability is determined by the amount of the HOME fund investment in accordance with 24 CFR 92.254(a) (4); (see Appendix D).  To ensure affordability, the State will, at its option, impose either resale or recapture requirements conforming to the standards of 24 CFR 92.254. The minimum amount of HOME Funds authorized to be recaptured by the State shall be the principal amount of the blended first mortgage times the percentage of the principal amount of such loans representing HOME Funds, as specified in the Agency’s Arbitrage Certificate for the series of bonds which financed such loan.  In cases where the homebuyer assistance is provided through a CHDO or State Recipient or other non-profit directly using HOME funds that are not part of a bond issue, the State will apply the recapture provision during the period of affordability to HOME funds that are used to enable the homebuyer to purchase the unit. The Recapture period shall be that which is required by the federal regulations at the time the assistance was provided. Prior to the funding of homebuyer assistance, a written loan agreement will be required between the State (LHC) or its administrating sub-recipient (CHDO, State Recipient, etc.) and the homebuyer. The written agreement will specify all recapture provisions as well as all other applicable requirements </w:t>
      </w:r>
      <w:r>
        <w:rPr>
          <w:rFonts w:cs="Arial"/>
        </w:rPr>
        <w:lastRenderedPageBreak/>
        <w:t>of the program (see Appendix D).</w:t>
      </w:r>
    </w:p>
    <w:p w:rsidR="003A4247" w:rsidRDefault="00047CEE">
      <w:pPr>
        <w:keepNext/>
        <w:widowControl w:val="0"/>
        <w:spacing w:beforeAutospacing="1" w:afterAutospacing="1"/>
        <w:ind w:left="360"/>
        <w:rPr>
          <w:rFonts w:cs="Arial"/>
        </w:rPr>
      </w:pPr>
      <w:r>
        <w:rPr>
          <w:rFonts w:cs="Arial"/>
        </w:rPr>
        <w:t>It shall be the policy of the State to prohibit the subordination of its lien interest on a property subsidized with HOME Funds unless the residual equity available after the new debt is placed on the property is sufficient to allow recapture of the HOME subsidy.  If the residual equity available is sufficient to allow for recapture, the State shall give written permission to the homeowner to allow for the refinancing.  During the period of affordability, no such homeowner will be permitted to refinance the property without the prior written approval of the State.  It shall be the policy of the State to use its authority to forgive a portion or all of a HOME-funded loan made through the Single Family Homebuyer Program with good reason, consistent with the HOME rules and regulations, and with the approval of the Executive Director of the Louisiana Housing Corporation.</w:t>
      </w:r>
    </w:p>
    <w:p w:rsidR="003A4247" w:rsidRDefault="003A4247">
      <w:pPr>
        <w:spacing w:after="0" w:line="240" w:lineRule="auto"/>
        <w:rPr>
          <w:rFonts w:cs="Arial"/>
        </w:rPr>
      </w:pPr>
    </w:p>
    <w:p w:rsidR="003A4247" w:rsidRDefault="00047CEE">
      <w:pPr>
        <w:keepNext/>
        <w:widowControl w:val="0"/>
        <w:numPr>
          <w:ilvl w:val="0"/>
          <w:numId w:val="13"/>
        </w:numPr>
        <w:spacing w:after="0" w:line="240" w:lineRule="auto"/>
        <w:rPr>
          <w:rFonts w:cs="Arial"/>
        </w:rPr>
      </w:pPr>
      <w:r>
        <w:rPr>
          <w:rFonts w:cs="Arial"/>
        </w:rPr>
        <w:t>Plans for using HOME funds to refinance existing debt secured by multifamily housing that is rehabilitated with HOME funds along with a description of the refinancing guidelines required that will be used under 24 CFR 92.206(b), are as follows:</w:t>
      </w:r>
      <w:r>
        <w:rPr>
          <w:i/>
        </w:rPr>
        <w:t xml:space="preserve"> </w:t>
      </w:r>
    </w:p>
    <w:p w:rsidR="003A4247" w:rsidRDefault="00047CEE">
      <w:pPr>
        <w:keepNext/>
        <w:widowControl w:val="0"/>
        <w:spacing w:beforeAutospacing="1" w:afterAutospacing="1"/>
        <w:ind w:left="360"/>
        <w:rPr>
          <w:rFonts w:cs="Arial"/>
        </w:rPr>
      </w:pPr>
      <w:r>
        <w:rPr>
          <w:rFonts w:cs="Arial"/>
        </w:rPr>
        <w:t>If the State of Louisiana uses HOME funds to refinance existing debt secured by multifamily housing, it will only be provided in accordance with 24 CFR 92.206 (b).  The State will not use FY 2021 HOME funds to refinance existing debt secured by multifamily housings.</w:t>
      </w:r>
    </w:p>
    <w:p w:rsidR="003A4247" w:rsidRDefault="00047CEE">
      <w:pPr>
        <w:keepNext/>
        <w:widowControl w:val="0"/>
        <w:spacing w:beforeAutospacing="1" w:afterAutospacing="1"/>
        <w:ind w:left="360"/>
        <w:rPr>
          <w:rFonts w:cs="Arial"/>
        </w:rPr>
      </w:pPr>
      <w:r>
        <w:rPr>
          <w:rFonts w:cs="Arial"/>
        </w:rPr>
        <w:t> </w:t>
      </w:r>
    </w:p>
    <w:p w:rsidR="003A4247" w:rsidRDefault="003A4247">
      <w:pPr>
        <w:spacing w:after="0" w:line="240" w:lineRule="auto"/>
        <w:ind w:left="360"/>
        <w:rPr>
          <w:rFonts w:cs="Arial"/>
        </w:rPr>
      </w:pPr>
    </w:p>
    <w:p w:rsidR="003A4247" w:rsidRDefault="00047CEE">
      <w:pPr>
        <w:keepNext/>
        <w:widowControl w:val="0"/>
        <w:spacing w:after="0" w:line="240" w:lineRule="auto"/>
        <w:jc w:val="center"/>
        <w:rPr>
          <w:b/>
          <w:i/>
          <w:sz w:val="24"/>
        </w:rPr>
      </w:pPr>
      <w:r>
        <w:rPr>
          <w:rFonts w:cs="Arial"/>
          <w:b/>
          <w:sz w:val="24"/>
          <w:szCs w:val="24"/>
        </w:rPr>
        <w:t>Emergency Solutions Grant (ESG)</w:t>
      </w:r>
      <w:r>
        <w:rPr>
          <w:i/>
        </w:rPr>
        <w:t xml:space="preserve"> </w:t>
      </w:r>
    </w:p>
    <w:p w:rsidR="003A4247" w:rsidRDefault="00047CEE">
      <w:pPr>
        <w:keepNext/>
        <w:widowControl w:val="0"/>
        <w:spacing w:after="0" w:line="240" w:lineRule="auto"/>
        <w:jc w:val="center"/>
        <w:rPr>
          <w:b/>
          <w:bCs/>
          <w:sz w:val="24"/>
          <w:szCs w:val="24"/>
        </w:rPr>
      </w:pPr>
      <w:r>
        <w:rPr>
          <w:rStyle w:val="Strong"/>
          <w:sz w:val="24"/>
          <w:szCs w:val="24"/>
        </w:rPr>
        <w:t xml:space="preserve">Reference 91.320(k)(3) </w:t>
      </w:r>
    </w:p>
    <w:p w:rsidR="003A4247" w:rsidRDefault="003A4247">
      <w:pPr>
        <w:keepNext/>
        <w:widowControl w:val="0"/>
        <w:spacing w:after="0" w:line="240" w:lineRule="auto"/>
        <w:jc w:val="center"/>
        <w:rPr>
          <w:rFonts w:cs="Arial"/>
          <w:b/>
          <w:sz w:val="24"/>
          <w:szCs w:val="24"/>
        </w:rPr>
      </w:pPr>
    </w:p>
    <w:p w:rsidR="003A4247" w:rsidRDefault="00047CEE">
      <w:pPr>
        <w:keepNext/>
        <w:widowControl w:val="0"/>
        <w:numPr>
          <w:ilvl w:val="0"/>
          <w:numId w:val="16"/>
        </w:numPr>
        <w:spacing w:after="0" w:line="240" w:lineRule="auto"/>
        <w:rPr>
          <w:rFonts w:cs="Arial"/>
        </w:rPr>
      </w:pPr>
      <w:r>
        <w:rPr>
          <w:sz w:val="24"/>
          <w:szCs w:val="24"/>
        </w:rPr>
        <w:t>Include written standards for providing ESG assistance (may include as attachment)</w:t>
      </w:r>
      <w:r>
        <w:rPr>
          <w:i/>
        </w:rPr>
        <w:t xml:space="preserve"> </w:t>
      </w:r>
    </w:p>
    <w:p w:rsidR="003A4247" w:rsidRDefault="003A4247">
      <w:pPr>
        <w:keepNext/>
        <w:widowControl w:val="0"/>
        <w:ind w:left="360"/>
        <w:rPr>
          <w:rFonts w:cs="Arial"/>
        </w:rPr>
      </w:pPr>
    </w:p>
    <w:p w:rsidR="003A4247" w:rsidRDefault="00047CEE">
      <w:pPr>
        <w:keepNext/>
        <w:widowControl w:val="0"/>
        <w:numPr>
          <w:ilvl w:val="0"/>
          <w:numId w:val="16"/>
        </w:numPr>
        <w:spacing w:after="0" w:line="240" w:lineRule="auto"/>
        <w:rPr>
          <w:rFonts w:cs="Arial"/>
        </w:rPr>
      </w:pPr>
      <w:r>
        <w:rPr>
          <w:sz w:val="24"/>
          <w:szCs w:val="24"/>
        </w:rPr>
        <w:t>If the Continuum of Care has established centralized or coordinated assessment system that meets HUD requirements, describe that centralized or coordinated assessment system.</w:t>
      </w:r>
      <w:r>
        <w:rPr>
          <w:i/>
        </w:rPr>
        <w:t xml:space="preserve"> </w:t>
      </w:r>
    </w:p>
    <w:p w:rsidR="003A4247" w:rsidRDefault="003A4247">
      <w:pPr>
        <w:widowControl w:val="0"/>
        <w:ind w:left="360"/>
        <w:rPr>
          <w:rFonts w:cs="Arial"/>
        </w:rPr>
      </w:pPr>
    </w:p>
    <w:p w:rsidR="003A4247" w:rsidRDefault="00047CEE">
      <w:pPr>
        <w:keepNext/>
        <w:widowControl w:val="0"/>
        <w:numPr>
          <w:ilvl w:val="0"/>
          <w:numId w:val="16"/>
        </w:numPr>
        <w:spacing w:after="0" w:line="240" w:lineRule="auto"/>
        <w:rPr>
          <w:rFonts w:cs="Arial"/>
        </w:rPr>
      </w:pPr>
      <w:r>
        <w:rPr>
          <w:sz w:val="24"/>
          <w:szCs w:val="24"/>
        </w:rPr>
        <w:t>Identify the process for making sub-awards and describe how the ESG allocation available to private nonprofit organizations (including community and faith-based organizations).</w:t>
      </w:r>
      <w:r>
        <w:rPr>
          <w:i/>
        </w:rPr>
        <w:t xml:space="preserve"> </w:t>
      </w:r>
    </w:p>
    <w:p w:rsidR="003A4247" w:rsidRDefault="003A4247">
      <w:pPr>
        <w:widowControl w:val="0"/>
        <w:ind w:left="360"/>
        <w:rPr>
          <w:rFonts w:cs="Arial"/>
        </w:rPr>
      </w:pPr>
    </w:p>
    <w:p w:rsidR="003A4247" w:rsidRDefault="00047CEE">
      <w:pPr>
        <w:keepNext/>
        <w:widowControl w:val="0"/>
        <w:numPr>
          <w:ilvl w:val="0"/>
          <w:numId w:val="16"/>
        </w:numPr>
        <w:spacing w:after="0" w:line="240" w:lineRule="auto"/>
        <w:rPr>
          <w:rFonts w:cs="Arial"/>
        </w:rPr>
      </w:pPr>
      <w:r>
        <w:rPr>
          <w:sz w:val="24"/>
          <w:szCs w:val="24"/>
        </w:rPr>
        <w:t>If the jurisdiction is unable to meet the homeless participation requirement in 24 CFR 576.405(a), the jurisdiction must specify its plan for reaching out to and consulting with homeless or formerly homeless individuals in considering policies and funding decisions regarding facilities and services funded under ESG.</w:t>
      </w:r>
      <w:r>
        <w:rPr>
          <w:i/>
        </w:rPr>
        <w:t xml:space="preserve"> </w:t>
      </w:r>
    </w:p>
    <w:p w:rsidR="003A4247" w:rsidRDefault="003A4247">
      <w:pPr>
        <w:widowControl w:val="0"/>
        <w:ind w:left="360"/>
        <w:rPr>
          <w:rFonts w:cs="Arial"/>
        </w:rPr>
      </w:pPr>
    </w:p>
    <w:p w:rsidR="003A4247" w:rsidRDefault="00047CEE">
      <w:pPr>
        <w:keepNext/>
        <w:widowControl w:val="0"/>
        <w:numPr>
          <w:ilvl w:val="0"/>
          <w:numId w:val="16"/>
        </w:numPr>
        <w:spacing w:after="0" w:line="240" w:lineRule="auto"/>
        <w:rPr>
          <w:rFonts w:cs="Arial"/>
          <w:i/>
        </w:rPr>
      </w:pPr>
      <w:r>
        <w:rPr>
          <w:sz w:val="24"/>
          <w:szCs w:val="24"/>
        </w:rPr>
        <w:lastRenderedPageBreak/>
        <w:t>Describe performance standards for evaluating ESG.</w:t>
      </w:r>
      <w:r>
        <w:rPr>
          <w:i/>
        </w:rPr>
        <w:t xml:space="preserve"> </w:t>
      </w:r>
    </w:p>
    <w:p w:rsidR="003A4247" w:rsidRDefault="003A4247">
      <w:pPr>
        <w:widowControl w:val="0"/>
        <w:ind w:left="360"/>
        <w:rPr>
          <w:rFonts w:cs="Arial"/>
        </w:rPr>
      </w:pPr>
    </w:p>
    <w:p w:rsidR="003A4247" w:rsidRDefault="003A4247"/>
    <w:p w:rsidR="003A4247" w:rsidRDefault="00047CEE">
      <w:pPr>
        <w:contextualSpacing/>
        <w:jc w:val="center"/>
        <w:rPr>
          <w:b/>
          <w:bCs/>
        </w:rPr>
      </w:pPr>
      <w:r>
        <w:rPr>
          <w:b/>
          <w:bCs/>
        </w:rPr>
        <w:t>Housing Trust Fund (HTF)</w:t>
      </w:r>
    </w:p>
    <w:p w:rsidR="003A4247" w:rsidRDefault="00047CEE">
      <w:pPr>
        <w:jc w:val="center"/>
      </w:pPr>
      <w:r>
        <w:rPr>
          <w:b/>
          <w:bCs/>
        </w:rPr>
        <w:t>Reference 24 CFR 91.320(k)(5)</w:t>
      </w:r>
    </w:p>
    <w:p w:rsidR="003A4247" w:rsidRDefault="00047CEE">
      <w:pPr>
        <w:spacing w:after="0" w:line="240" w:lineRule="auto"/>
        <w:rPr>
          <w:sz w:val="24"/>
          <w:szCs w:val="24"/>
        </w:rPr>
      </w:pPr>
      <w:r>
        <w:rPr>
          <w:sz w:val="24"/>
          <w:szCs w:val="24"/>
        </w:rPr>
        <w:t>1. How will the grantee distribute its HTF funds?  Select all that apply:</w:t>
      </w:r>
    </w:p>
    <w:p w:rsidR="003A4247" w:rsidRDefault="003A4247"/>
    <w:p w:rsidR="003A4247" w:rsidRDefault="00047CEE">
      <w:pPr>
        <w:keepNext/>
        <w:widowControl w:val="0"/>
        <w:spacing w:after="100" w:afterAutospacing="1" w:line="240" w:lineRule="auto"/>
        <w:rPr>
          <w:color w:val="000000" w:themeColor="text1"/>
          <w:sz w:val="24"/>
          <w:szCs w:val="24"/>
        </w:rPr>
      </w:pPr>
      <w:r>
        <w:rPr>
          <w:color w:val="000000" w:themeColor="text1"/>
          <w:sz w:val="24"/>
          <w:szCs w:val="24"/>
        </w:rPr>
        <w:sym w:font="Wingdings" w:char="F0FE"/>
      </w:r>
      <w:r>
        <w:rPr>
          <w:color w:val="000000" w:themeColor="text1"/>
          <w:sz w:val="24"/>
          <w:szCs w:val="24"/>
        </w:rPr>
        <w:t xml:space="preserve"> Applications submitted by eligible recipients</w:t>
      </w:r>
    </w:p>
    <w:p w:rsidR="003A4247" w:rsidRDefault="003A4247"/>
    <w:p w:rsidR="003A4247" w:rsidRDefault="00047CEE">
      <w:pPr>
        <w:rPr>
          <w:sz w:val="24"/>
          <w:szCs w:val="24"/>
        </w:rPr>
      </w:pPr>
      <w:r>
        <w:rPr>
          <w:bCs/>
          <w:sz w:val="24"/>
          <w:szCs w:val="24"/>
        </w:rPr>
        <w:t xml:space="preserve">2. </w:t>
      </w:r>
      <w:r>
        <w:rPr>
          <w:sz w:val="24"/>
          <w:szCs w:val="24"/>
        </w:rPr>
        <w:t>If distributing HTF funds  through grants to subgrantees, describe the method for distributing HTF funds through grants to subgrantees and how those funds will be made available to state agencies and/or units of general local government. If not distributing funds through grants to subgrantees, enter “N/A”.</w:t>
      </w:r>
    </w:p>
    <w:p w:rsidR="003A4247" w:rsidRDefault="00047CEE">
      <w:pPr>
        <w:spacing w:beforeAutospacing="1" w:afterAutospacing="1"/>
        <w:rPr>
          <w:rFonts w:cs="Arial"/>
        </w:rPr>
      </w:pPr>
      <w:r>
        <w:rPr>
          <w:rFonts w:cs="Arial"/>
        </w:rPr>
        <w:t>N/A</w:t>
      </w:r>
    </w:p>
    <w:p w:rsidR="003A4247" w:rsidRDefault="003A4247">
      <w:pPr>
        <w:rPr>
          <w:sz w:val="24"/>
          <w:szCs w:val="24"/>
        </w:rPr>
      </w:pPr>
    </w:p>
    <w:p w:rsidR="003A4247" w:rsidRDefault="00047CEE">
      <w:pPr>
        <w:rPr>
          <w:sz w:val="24"/>
          <w:szCs w:val="24"/>
        </w:rPr>
      </w:pPr>
      <w:r>
        <w:rPr>
          <w:sz w:val="24"/>
          <w:szCs w:val="24"/>
        </w:rPr>
        <w:t xml:space="preserve">3. If distributing HTF funds by selecting applications submitted by eligible recipients, </w:t>
      </w:r>
    </w:p>
    <w:p w:rsidR="003A4247" w:rsidRDefault="00047CEE">
      <w:pPr>
        <w:rPr>
          <w:sz w:val="24"/>
          <w:szCs w:val="24"/>
        </w:rPr>
      </w:pPr>
      <w:r>
        <w:rPr>
          <w:sz w:val="24"/>
          <w:szCs w:val="24"/>
        </w:rPr>
        <w:t>a. Describe the eligibility requirements for recipients of HTF funds (as defined in 24 CFR § 93.2).  If not distributing funds by selecting applications submitted by eligible recipients, enter “N/A”.</w:t>
      </w:r>
    </w:p>
    <w:p w:rsidR="003A4247" w:rsidRDefault="00047CEE">
      <w:pPr>
        <w:spacing w:beforeAutospacing="1" w:afterAutospacing="1"/>
        <w:rPr>
          <w:rFonts w:cs="Arial"/>
        </w:rPr>
      </w:pPr>
      <w:r>
        <w:rPr>
          <w:rFonts w:cs="Arial"/>
        </w:rPr>
        <w:t>Eligibility to apply for NHTF funds will generally be the same as required by NHTF regulations with modifications, where allowed, to conform to the adopted QAP and general LHC policies. Eligible applicants/recipients of NHTF funds include nonprofit and for-profit developers, public housing agencies, and municipalities. In accordance with the definition at 24 CFR 93.2, recipients must:</w:t>
      </w:r>
    </w:p>
    <w:p w:rsidR="003A4247" w:rsidRDefault="00047CEE">
      <w:pPr>
        <w:spacing w:beforeAutospacing="1" w:afterAutospacing="1"/>
        <w:rPr>
          <w:rFonts w:cs="Arial"/>
        </w:rPr>
      </w:pPr>
      <w:r>
        <w:rPr>
          <w:rFonts w:cs="Arial"/>
        </w:rPr>
        <w:t>(1) Make acceptable assurances to the grantee (LHC) that it will comply with the requirements of the NHTF program during the entire period that begins upon selection of the recipient to receive NHTF funds, and ending upon the conclusion of all NHTF-funded activities; (2) Demonstrate the ability and financial capacity to undertake, comply, and manage the eligible activity;                         (3) Demonstrate its familiarity with the requirements of other Federal, State, or local housing programs that may be used in conjunction with NHTF funds to ensure compliance with all applicable requirements and regulations of such programs; and (4) Have demonstrated experience and capacity to develop an eligible NHTF activity as evidenced by its ability to own, construct, rehabilitate,  manage and operate an affordable multifamily rental housing development.</w:t>
      </w:r>
    </w:p>
    <w:p w:rsidR="003A4247" w:rsidRDefault="003A4247">
      <w:pPr>
        <w:spacing w:beforeAutospacing="1" w:afterAutospacing="1"/>
        <w:rPr>
          <w:rFonts w:cs="Arial"/>
        </w:rPr>
      </w:pPr>
    </w:p>
    <w:p w:rsidR="003A4247" w:rsidRDefault="003A4247">
      <w:pPr>
        <w:rPr>
          <w:sz w:val="24"/>
          <w:szCs w:val="24"/>
        </w:rPr>
      </w:pPr>
    </w:p>
    <w:p w:rsidR="003A4247" w:rsidRDefault="00047CEE">
      <w:pPr>
        <w:rPr>
          <w:sz w:val="24"/>
          <w:szCs w:val="24"/>
        </w:rPr>
      </w:pPr>
      <w:r>
        <w:rPr>
          <w:sz w:val="24"/>
          <w:szCs w:val="24"/>
        </w:rPr>
        <w:t xml:space="preserve">b. Describe the grantee’s application requirements for eligible recipients to apply for HTF funds.  If not distributing funds by selecting applications submitted by eligible recipients, enter “N/A”. </w:t>
      </w:r>
    </w:p>
    <w:p w:rsidR="003A4247" w:rsidRDefault="00047CEE">
      <w:pPr>
        <w:keepNext/>
        <w:widowControl w:val="0"/>
        <w:spacing w:beforeAutospacing="1" w:afterAutospacing="1"/>
        <w:rPr>
          <w:b/>
          <w:sz w:val="24"/>
          <w:szCs w:val="24"/>
        </w:rPr>
      </w:pPr>
      <w:r>
        <w:rPr>
          <w:rFonts w:cs="Arial"/>
        </w:rPr>
        <w:t xml:space="preserve">(1) Program funds allocated annually to the State by HUD shall be awarded to eligible applicants through a formal NOFA application process. Submission requirements for project applications will be developed annually by LHC for a joint Application for both National Housing Trust Fund and Low Income Housing Tax Credits funding. (2) Program funds will be awarded according to the Housing and Economic Recovery Act of 2008, federal regulations and guidelines, and the final approved QAP. The Selection Criteria for the final approved FY 2021 QAP are included in this annual plan as </w:t>
      </w:r>
      <w:r>
        <w:rPr>
          <w:rFonts w:cs="Arial"/>
          <w:b/>
        </w:rPr>
        <w:t>Appendix E</w:t>
      </w:r>
      <w:r>
        <w:rPr>
          <w:rFonts w:cs="Arial"/>
        </w:rPr>
        <w:t>. In addition to the specific requirements of the QAP, the following threshold criteria must exist in any Application to be considered for a NHTF award: 1) the project must include the creation or preservation of permanent rental housing (transitional housing and shelters are not eligible); 2) the housing must remain  affordable via deed restrictions for at least 30 years; 3) at least one of the State’s Consolidated Plan housing priorities must be addressed and 4) there must be a reasonable expectation that the project will be ready to proceed within 12 months.</w:t>
      </w:r>
    </w:p>
    <w:p w:rsidR="003A4247" w:rsidRDefault="003A4247">
      <w:pPr>
        <w:keepNext/>
        <w:widowControl w:val="0"/>
        <w:spacing w:beforeAutospacing="1" w:afterAutospacing="1"/>
        <w:rPr>
          <w:b/>
          <w:sz w:val="24"/>
          <w:szCs w:val="24"/>
        </w:rPr>
      </w:pPr>
    </w:p>
    <w:p w:rsidR="003A4247" w:rsidRDefault="003A4247">
      <w:pPr>
        <w:rPr>
          <w:sz w:val="24"/>
          <w:szCs w:val="24"/>
        </w:rPr>
      </w:pPr>
    </w:p>
    <w:p w:rsidR="003A4247" w:rsidRDefault="00047CEE">
      <w:pPr>
        <w:rPr>
          <w:sz w:val="24"/>
          <w:szCs w:val="24"/>
        </w:rPr>
      </w:pPr>
      <w:r>
        <w:rPr>
          <w:sz w:val="24"/>
          <w:szCs w:val="24"/>
        </w:rPr>
        <w:t>c. Describe the selection criteria that the grantee will use to select applications submitted by eligible recipients.  If not distributing funds by selecting applications submitted by eligible recipients, enter “N/A”.</w:t>
      </w:r>
    </w:p>
    <w:p w:rsidR="003A4247" w:rsidRDefault="00047CEE">
      <w:pPr>
        <w:keepNext/>
        <w:widowControl w:val="0"/>
        <w:spacing w:beforeAutospacing="1" w:afterAutospacing="1"/>
        <w:rPr>
          <w:b/>
          <w:sz w:val="24"/>
          <w:szCs w:val="24"/>
        </w:rPr>
      </w:pPr>
      <w:r>
        <w:rPr>
          <w:rFonts w:cs="Arial"/>
        </w:rPr>
        <w:t xml:space="preserve">The Selection Criteria for the final approval 2021 QAP are included in this plan as </w:t>
      </w:r>
      <w:r>
        <w:rPr>
          <w:rFonts w:cs="Arial"/>
          <w:b/>
        </w:rPr>
        <w:t>Appendix E</w:t>
      </w:r>
      <w:r>
        <w:rPr>
          <w:rFonts w:cs="Arial"/>
        </w:rPr>
        <w:t>. Under the selection criteria points will be awarded to the degree that the applicaiton meets or exceeds the minimum requirements that are established. Scores are reflective of the priorities established for hte current year. Projects will be awarded based on their scores after satisfying threshold requirements. The highest scoring project will be funded first and each successive score wil be funded until the available funds are exhausted. The annual application packet shall be made available to eligible applicants and interested parties upon request at the same time and manner as applications for low income housing tax credits</w:t>
      </w:r>
      <w:r>
        <w:rPr>
          <w:rFonts w:cs="Arial"/>
          <w:b/>
        </w:rPr>
        <w:t>.</w:t>
      </w:r>
    </w:p>
    <w:p w:rsidR="003A4247" w:rsidRDefault="003A4247">
      <w:pPr>
        <w:rPr>
          <w:sz w:val="24"/>
          <w:szCs w:val="24"/>
        </w:rPr>
      </w:pPr>
    </w:p>
    <w:p w:rsidR="003A4247" w:rsidRDefault="00047CEE">
      <w:pPr>
        <w:rPr>
          <w:sz w:val="24"/>
          <w:szCs w:val="24"/>
        </w:rPr>
      </w:pPr>
      <w:r>
        <w:rPr>
          <w:sz w:val="24"/>
          <w:szCs w:val="24"/>
        </w:rPr>
        <w:t>d. Describe the grantee’s required priority for funding based on geographic diversity (as defined by the grantee in the consolidated plan).  If not distributing funds by selecting applications submitted by eligible recipients, enter “N/A”.</w:t>
      </w:r>
    </w:p>
    <w:p w:rsidR="003A4247" w:rsidRDefault="00047CEE">
      <w:pPr>
        <w:keepNext/>
        <w:widowControl w:val="0"/>
        <w:spacing w:beforeAutospacing="1" w:afterAutospacing="1"/>
        <w:rPr>
          <w:b/>
          <w:sz w:val="24"/>
          <w:szCs w:val="24"/>
        </w:rPr>
      </w:pPr>
      <w:r>
        <w:rPr>
          <w:rFonts w:cs="Arial"/>
        </w:rPr>
        <w:lastRenderedPageBreak/>
        <w:t>Projects that conform to a governmental priority will receive preference when:</w:t>
      </w:r>
    </w:p>
    <w:p w:rsidR="003A4247" w:rsidRDefault="00047CEE">
      <w:pPr>
        <w:keepNext/>
        <w:widowControl w:val="0"/>
        <w:numPr>
          <w:ilvl w:val="0"/>
          <w:numId w:val="3"/>
        </w:numPr>
        <w:spacing w:beforeAutospacing="1" w:afterAutospacing="1"/>
        <w:rPr>
          <w:b/>
          <w:sz w:val="24"/>
          <w:szCs w:val="24"/>
        </w:rPr>
      </w:pPr>
      <w:r>
        <w:rPr>
          <w:rFonts w:cs="Arial"/>
        </w:rPr>
        <w:t>Project Located in Difficult Development Area (DDA), or Choice Neighborhood Initiative (CNI);</w:t>
      </w:r>
    </w:p>
    <w:p w:rsidR="003A4247" w:rsidRDefault="00047CEE">
      <w:pPr>
        <w:keepNext/>
        <w:widowControl w:val="0"/>
        <w:numPr>
          <w:ilvl w:val="0"/>
          <w:numId w:val="3"/>
        </w:numPr>
        <w:spacing w:beforeAutospacing="1" w:afterAutospacing="1"/>
        <w:rPr>
          <w:b/>
          <w:sz w:val="24"/>
          <w:szCs w:val="24"/>
        </w:rPr>
      </w:pPr>
      <w:r>
        <w:rPr>
          <w:rFonts w:cs="Arial"/>
        </w:rPr>
        <w:t>Rural Area Project (as defined in the QAP glossary) (NHTF Priority: Geographic Diversity); and</w:t>
      </w:r>
    </w:p>
    <w:p w:rsidR="003A4247" w:rsidRDefault="00047CEE">
      <w:pPr>
        <w:keepNext/>
        <w:widowControl w:val="0"/>
        <w:numPr>
          <w:ilvl w:val="0"/>
          <w:numId w:val="3"/>
        </w:numPr>
        <w:spacing w:beforeAutospacing="1" w:afterAutospacing="1"/>
        <w:rPr>
          <w:b/>
          <w:sz w:val="24"/>
          <w:szCs w:val="24"/>
        </w:rPr>
      </w:pPr>
      <w:r>
        <w:rPr>
          <w:rFonts w:cs="Arial"/>
        </w:rPr>
        <w:t>Area of Demonstrated Needs (as defines in NOFA of RFP)</w:t>
      </w:r>
    </w:p>
    <w:p w:rsidR="003A4247" w:rsidRDefault="003A4247">
      <w:pPr>
        <w:keepNext/>
        <w:widowControl w:val="0"/>
        <w:spacing w:beforeAutospacing="1" w:afterAutospacing="1"/>
        <w:rPr>
          <w:b/>
          <w:sz w:val="24"/>
          <w:szCs w:val="24"/>
        </w:rPr>
      </w:pPr>
    </w:p>
    <w:p w:rsidR="003A4247" w:rsidRDefault="003A4247">
      <w:pPr>
        <w:rPr>
          <w:sz w:val="24"/>
          <w:szCs w:val="24"/>
        </w:rPr>
      </w:pPr>
    </w:p>
    <w:p w:rsidR="003A4247" w:rsidRDefault="00047CEE">
      <w:pPr>
        <w:rPr>
          <w:sz w:val="24"/>
          <w:szCs w:val="24"/>
        </w:rPr>
      </w:pPr>
      <w:r>
        <w:rPr>
          <w:sz w:val="24"/>
          <w:szCs w:val="24"/>
        </w:rPr>
        <w:t>e. Describe the grantee’s required priority for funding based on the applicant's ability to obligate HTF funds and undertake eligible activities in a timely manner.  If not distributing funds by selecting applications submitted by eligible recipients, enter “N/A”.</w:t>
      </w:r>
    </w:p>
    <w:p w:rsidR="003A4247" w:rsidRDefault="00047CEE">
      <w:pPr>
        <w:keepNext/>
        <w:widowControl w:val="0"/>
        <w:spacing w:beforeAutospacing="1" w:afterAutospacing="1"/>
        <w:rPr>
          <w:b/>
          <w:sz w:val="24"/>
          <w:szCs w:val="24"/>
        </w:rPr>
      </w:pPr>
      <w:r>
        <w:rPr>
          <w:rFonts w:cs="Arial"/>
        </w:rPr>
        <w:t>The State considers readiness to proceed in a timely manner to be a threshold matter. Therefore no preference will be given to projects based on the readiness to proceed. LHC will not fund any project that does not indicate in its application the ability to start construction within 12 months of the date of contract between the recipient and the State. Furthermore, the State will continue to follow its established practice of putting benchmarks in written agreements and imposing sanctions up to and including canceling the project if they are not met.</w:t>
      </w:r>
    </w:p>
    <w:p w:rsidR="003A4247" w:rsidRDefault="003A4247">
      <w:pPr>
        <w:keepNext/>
        <w:widowControl w:val="0"/>
        <w:spacing w:beforeAutospacing="1" w:afterAutospacing="1"/>
        <w:rPr>
          <w:b/>
          <w:sz w:val="24"/>
          <w:szCs w:val="24"/>
        </w:rPr>
      </w:pPr>
    </w:p>
    <w:p w:rsidR="003A4247" w:rsidRDefault="003A4247">
      <w:pPr>
        <w:rPr>
          <w:sz w:val="24"/>
          <w:szCs w:val="24"/>
        </w:rPr>
      </w:pPr>
    </w:p>
    <w:p w:rsidR="003A4247" w:rsidRDefault="00047CEE">
      <w:pPr>
        <w:rPr>
          <w:sz w:val="24"/>
          <w:szCs w:val="24"/>
        </w:rPr>
      </w:pPr>
      <w:r>
        <w:rPr>
          <w:sz w:val="24"/>
          <w:szCs w:val="24"/>
        </w:rPr>
        <w:t>f. Describe the grantee’s required priority for funding based on the extent to which the rental project has Federal, State, or local project-based rental assistance so that rents are affordable to extremely low-income families.  If not distributing funds by selecting applications submitted by eligible recipients, enter “N/A”.</w:t>
      </w:r>
    </w:p>
    <w:p w:rsidR="003A4247" w:rsidRDefault="00047CEE">
      <w:pPr>
        <w:keepNext/>
        <w:widowControl w:val="0"/>
        <w:spacing w:beforeAutospacing="1" w:afterAutospacing="1"/>
        <w:rPr>
          <w:b/>
          <w:sz w:val="24"/>
          <w:szCs w:val="24"/>
        </w:rPr>
      </w:pPr>
      <w:r>
        <w:rPr>
          <w:rFonts w:cs="Arial"/>
        </w:rPr>
        <w:t>For the 2021 program year, the State is considering project based rental assistance as a threshold item. The State may award project based vouchers through the Louisiana Housing Authority (LHA) to all recipients of HTF funding.   Louisiana Housing Authority is the State Public Housing Authority (PHA) entity.   If all available LHA project based vouchers are exhausted, the State may revise this item to require that applicants have firm commitments from another PHA or HUD to provide project based vouchers or the State may revise its plan so as to provide operating cost assistance that is designed to make up the difference in operating income lost by the project making units available to extremely low-</w:t>
      </w:r>
      <w:r>
        <w:rPr>
          <w:rFonts w:cs="Arial"/>
        </w:rPr>
        <w:lastRenderedPageBreak/>
        <w:t>income families.</w:t>
      </w:r>
    </w:p>
    <w:p w:rsidR="003A4247" w:rsidRDefault="003A4247">
      <w:pPr>
        <w:keepNext/>
        <w:widowControl w:val="0"/>
        <w:spacing w:beforeAutospacing="1" w:afterAutospacing="1"/>
        <w:rPr>
          <w:b/>
          <w:sz w:val="24"/>
          <w:szCs w:val="24"/>
        </w:rPr>
      </w:pPr>
    </w:p>
    <w:p w:rsidR="003A4247" w:rsidRDefault="003A4247">
      <w:pPr>
        <w:rPr>
          <w:sz w:val="24"/>
          <w:szCs w:val="24"/>
        </w:rPr>
      </w:pPr>
    </w:p>
    <w:p w:rsidR="003A4247" w:rsidRDefault="00047CEE">
      <w:pPr>
        <w:rPr>
          <w:sz w:val="24"/>
          <w:szCs w:val="24"/>
        </w:rPr>
      </w:pPr>
      <w:r>
        <w:rPr>
          <w:sz w:val="24"/>
          <w:szCs w:val="24"/>
        </w:rPr>
        <w:t>g. Describe the grantee’s required priority for funding based on the financial feasibility of the project beyond the required 30-year period.  If not distributing funds by selecting applications submitted by eligible recipients, enter “N/A”.</w:t>
      </w:r>
    </w:p>
    <w:p w:rsidR="003A4247" w:rsidRDefault="00047CEE">
      <w:pPr>
        <w:keepNext/>
        <w:widowControl w:val="0"/>
        <w:spacing w:beforeAutospacing="1" w:afterAutospacing="1"/>
        <w:rPr>
          <w:b/>
          <w:sz w:val="24"/>
          <w:szCs w:val="24"/>
        </w:rPr>
      </w:pPr>
      <w:r>
        <w:rPr>
          <w:rFonts w:cs="Arial"/>
        </w:rPr>
        <w:t>The State will prioritize projects that are located in Difficult Development Area (DDA) or Choice Neighborhood Initiative (CNI) Development and/or which have characteristics that support long term affordability (such as green building). The priority will be exhibited through the awarding of points during the application process.  The following areas will be considered:</w:t>
      </w:r>
    </w:p>
    <w:p w:rsidR="003A4247" w:rsidRDefault="00047CEE">
      <w:pPr>
        <w:keepNext/>
        <w:widowControl w:val="0"/>
        <w:spacing w:beforeAutospacing="1" w:afterAutospacing="1"/>
        <w:rPr>
          <w:b/>
          <w:sz w:val="24"/>
          <w:szCs w:val="24"/>
        </w:rPr>
      </w:pPr>
      <w:r>
        <w:rPr>
          <w:rFonts w:cs="Arial"/>
        </w:rPr>
        <w:t>Neighborhood Features:  Points in this section are capped by the applicant's selection and verified through the commissioned market study.  Points will be awarded for services located within the specified distance of the site inclusive of but not limited to accessibility to grocery, public library, hospital/doctor office or clinic, bank/credit union (must have live tellers), elementary school, post office, pharmacy/drug store, public transportation (shuttle services excluded), etc.</w:t>
      </w:r>
    </w:p>
    <w:p w:rsidR="003A4247" w:rsidRDefault="003A4247">
      <w:pPr>
        <w:keepNext/>
        <w:widowControl w:val="0"/>
        <w:spacing w:beforeAutospacing="1" w:afterAutospacing="1"/>
        <w:rPr>
          <w:b/>
          <w:sz w:val="24"/>
          <w:szCs w:val="24"/>
        </w:rPr>
      </w:pPr>
    </w:p>
    <w:p w:rsidR="003A4247" w:rsidRDefault="003A4247">
      <w:pPr>
        <w:rPr>
          <w:sz w:val="24"/>
          <w:szCs w:val="24"/>
        </w:rPr>
      </w:pPr>
    </w:p>
    <w:p w:rsidR="003A4247" w:rsidRDefault="00047CEE">
      <w:pPr>
        <w:rPr>
          <w:sz w:val="24"/>
          <w:szCs w:val="24"/>
        </w:rPr>
      </w:pPr>
      <w:r>
        <w:rPr>
          <w:sz w:val="24"/>
          <w:szCs w:val="24"/>
        </w:rPr>
        <w:t>h. Describe the grantee’s required priority for funding based on the merits of the application in meeting the priority housing needs of the grantee (such as housing that is accessible to transit or employment centers, housing that includes green building and sustainable development features, or housing that serves special needs populations).  If not distributing funds by selecting applications submitted by eligible recipients, enter “N/A”.</w:t>
      </w:r>
    </w:p>
    <w:p w:rsidR="003A4247" w:rsidRDefault="00047CEE">
      <w:pPr>
        <w:keepNext/>
        <w:widowControl w:val="0"/>
        <w:spacing w:beforeAutospacing="1" w:afterAutospacing="1"/>
        <w:rPr>
          <w:b/>
          <w:sz w:val="24"/>
          <w:szCs w:val="24"/>
        </w:rPr>
      </w:pPr>
      <w:r>
        <w:rPr>
          <w:rFonts w:cs="Arial"/>
        </w:rPr>
        <w:t>NHTF priority preference will be evidenced by the State awarding the following points to project applicants:</w:t>
      </w:r>
    </w:p>
    <w:p w:rsidR="003A4247" w:rsidRDefault="00047CEE">
      <w:pPr>
        <w:keepNext/>
        <w:widowControl w:val="0"/>
        <w:spacing w:beforeAutospacing="1" w:afterAutospacing="1"/>
        <w:rPr>
          <w:b/>
          <w:sz w:val="24"/>
          <w:szCs w:val="24"/>
        </w:rPr>
      </w:pPr>
      <w:r>
        <w:rPr>
          <w:rFonts w:cs="Arial"/>
        </w:rPr>
        <w:t>Extended Affordability Agreement (Lease to own projects ineligible*) (Only one selection allowed - Maximum 4 points allowed)</w:t>
      </w:r>
    </w:p>
    <w:p w:rsidR="003A4247" w:rsidRDefault="00047CEE">
      <w:pPr>
        <w:keepNext/>
        <w:widowControl w:val="0"/>
        <w:spacing w:beforeAutospacing="1" w:afterAutospacing="1"/>
        <w:rPr>
          <w:b/>
          <w:sz w:val="24"/>
          <w:szCs w:val="24"/>
        </w:rPr>
      </w:pPr>
      <w:r>
        <w:rPr>
          <w:rFonts w:cs="Arial"/>
        </w:rPr>
        <w:t xml:space="preserve">Project will execute agreement in which Owner irrevocably waives its rights under the provisions of </w:t>
      </w:r>
      <w:r>
        <w:rPr>
          <w:rFonts w:cs="Arial"/>
        </w:rPr>
        <w:lastRenderedPageBreak/>
        <w:t>I.R.C. §42(h)(6)(E) and (F) until after the:</w:t>
      </w:r>
    </w:p>
    <w:p w:rsidR="003A4247" w:rsidRDefault="00047CEE">
      <w:pPr>
        <w:keepNext/>
        <w:widowControl w:val="0"/>
        <w:numPr>
          <w:ilvl w:val="0"/>
          <w:numId w:val="3"/>
        </w:numPr>
        <w:spacing w:beforeAutospacing="1" w:afterAutospacing="1"/>
        <w:rPr>
          <w:b/>
          <w:sz w:val="24"/>
          <w:szCs w:val="24"/>
        </w:rPr>
      </w:pPr>
      <w:r>
        <w:rPr>
          <w:rFonts w:cs="Arial"/>
        </w:rPr>
        <w:t>(i) 35th year             5 Points</w:t>
      </w:r>
    </w:p>
    <w:p w:rsidR="003A4247" w:rsidRDefault="00047CEE">
      <w:pPr>
        <w:keepNext/>
        <w:widowControl w:val="0"/>
        <w:numPr>
          <w:ilvl w:val="0"/>
          <w:numId w:val="3"/>
        </w:numPr>
        <w:spacing w:beforeAutospacing="1" w:afterAutospacing="1"/>
        <w:rPr>
          <w:b/>
          <w:sz w:val="24"/>
          <w:szCs w:val="24"/>
        </w:rPr>
      </w:pPr>
      <w:r>
        <w:rPr>
          <w:rFonts w:cs="Arial"/>
        </w:rPr>
        <w:t>(ii) 40th year             6 Points</w:t>
      </w:r>
    </w:p>
    <w:p w:rsidR="003A4247" w:rsidRDefault="00047CEE">
      <w:pPr>
        <w:keepNext/>
        <w:widowControl w:val="0"/>
        <w:numPr>
          <w:ilvl w:val="0"/>
          <w:numId w:val="3"/>
        </w:numPr>
        <w:spacing w:beforeAutospacing="1" w:afterAutospacing="1"/>
        <w:rPr>
          <w:b/>
          <w:sz w:val="24"/>
          <w:szCs w:val="24"/>
        </w:rPr>
      </w:pPr>
      <w:r>
        <w:rPr>
          <w:rFonts w:cs="Arial"/>
        </w:rPr>
        <w:t>(iii) 45th year            7 Points</w:t>
      </w:r>
    </w:p>
    <w:p w:rsidR="003A4247" w:rsidRDefault="00047CEE">
      <w:pPr>
        <w:keepNext/>
        <w:widowControl w:val="0"/>
        <w:spacing w:beforeAutospacing="1" w:afterAutospacing="1"/>
        <w:rPr>
          <w:b/>
          <w:sz w:val="24"/>
          <w:szCs w:val="24"/>
        </w:rPr>
      </w:pPr>
      <w:r>
        <w:rPr>
          <w:rFonts w:cs="Arial"/>
        </w:rPr>
        <w:t>Lease to own projects ineligible; not eligible if executing Corporation's Option to Purchase and Right of First Refusal Agreement.</w:t>
      </w:r>
    </w:p>
    <w:p w:rsidR="003A4247" w:rsidRDefault="003A4247">
      <w:pPr>
        <w:keepNext/>
        <w:widowControl w:val="0"/>
        <w:spacing w:beforeAutospacing="1" w:afterAutospacing="1"/>
        <w:rPr>
          <w:b/>
          <w:sz w:val="24"/>
          <w:szCs w:val="24"/>
        </w:rPr>
      </w:pPr>
    </w:p>
    <w:p w:rsidR="003A4247" w:rsidRDefault="003A4247">
      <w:pPr>
        <w:rPr>
          <w:sz w:val="24"/>
          <w:szCs w:val="24"/>
        </w:rPr>
      </w:pPr>
    </w:p>
    <w:p w:rsidR="003A4247" w:rsidRDefault="00047CEE">
      <w:pPr>
        <w:rPr>
          <w:sz w:val="24"/>
          <w:szCs w:val="24"/>
        </w:rPr>
      </w:pPr>
      <w:r>
        <w:rPr>
          <w:sz w:val="24"/>
          <w:szCs w:val="24"/>
        </w:rPr>
        <w:t>i. Describe the grantee’s required priority for funding based on the extent to which the application makes use of non-federal funding sources.  If not distributing funds by selecting applications submitted by eligible recipients, enter “N/A”.</w:t>
      </w:r>
    </w:p>
    <w:p w:rsidR="003A4247" w:rsidRDefault="00047CEE">
      <w:pPr>
        <w:keepNext/>
        <w:widowControl w:val="0"/>
        <w:spacing w:beforeAutospacing="1" w:afterAutospacing="1"/>
        <w:rPr>
          <w:b/>
          <w:sz w:val="24"/>
          <w:szCs w:val="24"/>
        </w:rPr>
      </w:pPr>
      <w:r>
        <w:rPr>
          <w:rFonts w:cs="Arial"/>
        </w:rPr>
        <w:t>The State will give priority to projects that have non-federal funding. This will be exhibited through the awarding of the following points to applicants: A. Leverage for Disability Funding (Non-Governmental Support) with support documentation from the funding entity and calculations supporting the selection must be included in the application submission. Leverage must consist of a specified amount of non-governmental funds used for persons with disabilities throughout the project’s compliance period. B. Project’s TDC per unit is at least 15% below the maximum TDC/unit. Calculations supporting the selection must be included in the application submission.</w:t>
      </w:r>
    </w:p>
    <w:p w:rsidR="003A4247" w:rsidRDefault="00047CEE">
      <w:pPr>
        <w:keepNext/>
        <w:widowControl w:val="0"/>
        <w:spacing w:beforeAutospacing="1" w:afterAutospacing="1"/>
        <w:rPr>
          <w:b/>
          <w:sz w:val="24"/>
          <w:szCs w:val="24"/>
        </w:rPr>
      </w:pPr>
      <w:r>
        <w:rPr>
          <w:rFonts w:cs="Arial"/>
        </w:rPr>
        <w:t>Local governmental support that is evidenced by a signed commitment of the award of funds to the project such as the following will receive a preference for NHTF funds: </w:t>
      </w:r>
    </w:p>
    <w:p w:rsidR="003A4247" w:rsidRDefault="00047CEE">
      <w:pPr>
        <w:keepNext/>
        <w:widowControl w:val="0"/>
        <w:numPr>
          <w:ilvl w:val="0"/>
          <w:numId w:val="3"/>
        </w:numPr>
        <w:spacing w:beforeAutospacing="1" w:afterAutospacing="1"/>
        <w:rPr>
          <w:b/>
          <w:sz w:val="24"/>
          <w:szCs w:val="24"/>
        </w:rPr>
      </w:pPr>
      <w:r>
        <w:rPr>
          <w:rFonts w:cs="Arial"/>
        </w:rPr>
        <w:t>Waiving water and sewer tap fees;</w:t>
      </w:r>
    </w:p>
    <w:p w:rsidR="003A4247" w:rsidRDefault="00047CEE">
      <w:pPr>
        <w:keepNext/>
        <w:widowControl w:val="0"/>
        <w:numPr>
          <w:ilvl w:val="0"/>
          <w:numId w:val="3"/>
        </w:numPr>
        <w:spacing w:beforeAutospacing="1" w:afterAutospacing="1"/>
        <w:rPr>
          <w:b/>
          <w:sz w:val="24"/>
          <w:szCs w:val="24"/>
        </w:rPr>
      </w:pPr>
      <w:r>
        <w:rPr>
          <w:rFonts w:cs="Arial"/>
        </w:rPr>
        <w:t>Waiving building permit fees;</w:t>
      </w:r>
    </w:p>
    <w:p w:rsidR="003A4247" w:rsidRDefault="00047CEE">
      <w:pPr>
        <w:keepNext/>
        <w:widowControl w:val="0"/>
        <w:numPr>
          <w:ilvl w:val="0"/>
          <w:numId w:val="3"/>
        </w:numPr>
        <w:spacing w:beforeAutospacing="1" w:afterAutospacing="1"/>
        <w:rPr>
          <w:b/>
          <w:sz w:val="24"/>
          <w:szCs w:val="24"/>
        </w:rPr>
      </w:pPr>
      <w:r>
        <w:rPr>
          <w:rFonts w:cs="Arial"/>
        </w:rPr>
        <w:t>Foregoing real property taxes during construction;</w:t>
      </w:r>
    </w:p>
    <w:p w:rsidR="003A4247" w:rsidRDefault="00047CEE">
      <w:pPr>
        <w:keepNext/>
        <w:widowControl w:val="0"/>
        <w:numPr>
          <w:ilvl w:val="0"/>
          <w:numId w:val="3"/>
        </w:numPr>
        <w:spacing w:beforeAutospacing="1" w:afterAutospacing="1"/>
        <w:rPr>
          <w:b/>
          <w:sz w:val="24"/>
          <w:szCs w:val="24"/>
        </w:rPr>
      </w:pPr>
      <w:r>
        <w:rPr>
          <w:rFonts w:cs="Arial"/>
        </w:rPr>
        <w:t>Contributing land for project development;</w:t>
      </w:r>
    </w:p>
    <w:p w:rsidR="003A4247" w:rsidRDefault="00047CEE">
      <w:pPr>
        <w:keepNext/>
        <w:widowControl w:val="0"/>
        <w:numPr>
          <w:ilvl w:val="0"/>
          <w:numId w:val="3"/>
        </w:numPr>
        <w:spacing w:beforeAutospacing="1" w:afterAutospacing="1"/>
        <w:rPr>
          <w:b/>
          <w:sz w:val="24"/>
          <w:szCs w:val="24"/>
        </w:rPr>
      </w:pPr>
      <w:r>
        <w:rPr>
          <w:rFonts w:cs="Arial"/>
        </w:rPr>
        <w:t>Providing below market rate construction and/or permanent financing;</w:t>
      </w:r>
    </w:p>
    <w:p w:rsidR="003A4247" w:rsidRDefault="00047CEE">
      <w:pPr>
        <w:keepNext/>
        <w:widowControl w:val="0"/>
        <w:numPr>
          <w:ilvl w:val="0"/>
          <w:numId w:val="3"/>
        </w:numPr>
        <w:spacing w:beforeAutospacing="1" w:afterAutospacing="1"/>
        <w:rPr>
          <w:b/>
          <w:sz w:val="24"/>
          <w:szCs w:val="24"/>
        </w:rPr>
      </w:pPr>
      <w:r>
        <w:rPr>
          <w:rFonts w:cs="Arial"/>
        </w:rPr>
        <w:t>Providing an abatement of real estate taxes, PHA contributions or other governmental contributions.</w:t>
      </w:r>
    </w:p>
    <w:p w:rsidR="003A4247" w:rsidRDefault="003A4247">
      <w:pPr>
        <w:keepNext/>
        <w:widowControl w:val="0"/>
        <w:spacing w:beforeAutospacing="1" w:afterAutospacing="1"/>
        <w:rPr>
          <w:b/>
          <w:sz w:val="24"/>
          <w:szCs w:val="24"/>
        </w:rPr>
      </w:pPr>
    </w:p>
    <w:p w:rsidR="003A4247" w:rsidRDefault="003A4247">
      <w:pPr>
        <w:rPr>
          <w:b/>
          <w:sz w:val="24"/>
          <w:szCs w:val="24"/>
        </w:rPr>
      </w:pPr>
    </w:p>
    <w:p w:rsidR="003A4247" w:rsidRDefault="00047CEE">
      <w:pPr>
        <w:rPr>
          <w:sz w:val="24"/>
          <w:szCs w:val="24"/>
        </w:rPr>
      </w:pPr>
      <w:r>
        <w:rPr>
          <w:sz w:val="24"/>
          <w:szCs w:val="24"/>
        </w:rPr>
        <w:lastRenderedPageBreak/>
        <w:t xml:space="preserve">4. Does the grantee’s application require the applicant to include a description of the eligible activities to be conducted with HTF funds?  If not distributing funds by selecting applications submitted by eligible recipients, select “N/A”.  </w:t>
      </w:r>
    </w:p>
    <w:p w:rsidR="003A4247" w:rsidRDefault="00047CEE">
      <w:pPr>
        <w:spacing w:beforeAutospacing="1" w:afterAutospacing="1"/>
        <w:rPr>
          <w:sz w:val="24"/>
          <w:szCs w:val="24"/>
        </w:rPr>
      </w:pPr>
      <w:r>
        <w:rPr>
          <w:sz w:val="24"/>
          <w:szCs w:val="24"/>
        </w:rPr>
        <w:t>Yes</w:t>
      </w:r>
    </w:p>
    <w:p w:rsidR="003A4247" w:rsidRDefault="00047CEE">
      <w:pPr>
        <w:rPr>
          <w:sz w:val="24"/>
          <w:szCs w:val="24"/>
        </w:rPr>
      </w:pPr>
      <w:r>
        <w:rPr>
          <w:sz w:val="24"/>
          <w:szCs w:val="24"/>
        </w:rPr>
        <w:t>5. Does the grantee’s application require that each eligible recipient certify that housing units assisted with HTF funds will comply with HTF requirements?  If not distributing funds by selecting applications submitted by eligible recipients, select “N/A”.</w:t>
      </w:r>
    </w:p>
    <w:p w:rsidR="003A4247" w:rsidRDefault="00047CEE">
      <w:pPr>
        <w:spacing w:beforeAutospacing="1" w:afterAutospacing="1"/>
        <w:rPr>
          <w:sz w:val="24"/>
          <w:szCs w:val="24"/>
        </w:rPr>
      </w:pPr>
      <w:r>
        <w:rPr>
          <w:sz w:val="24"/>
          <w:szCs w:val="24"/>
        </w:rPr>
        <w:t>Yes</w:t>
      </w:r>
    </w:p>
    <w:p w:rsidR="003A4247" w:rsidRDefault="00047CEE">
      <w:pPr>
        <w:rPr>
          <w:sz w:val="24"/>
          <w:szCs w:val="24"/>
        </w:rPr>
      </w:pPr>
      <w:r>
        <w:rPr>
          <w:sz w:val="24"/>
          <w:szCs w:val="24"/>
        </w:rPr>
        <w:t xml:space="preserve">6. </w:t>
      </w:r>
      <w:r>
        <w:rPr>
          <w:b/>
          <w:sz w:val="24"/>
          <w:szCs w:val="24"/>
        </w:rPr>
        <w:t>Performance Goals and Benchmarks.</w:t>
      </w:r>
      <w:r>
        <w:rPr>
          <w:sz w:val="24"/>
          <w:szCs w:val="24"/>
        </w:rPr>
        <w:t xml:space="preserve">  The grantee has met the requirement to provide for performance goals and benchmarks against which the grantee will measure its progress, consistent with the grantee’s goals established under 24 CFR 91.315(b)(2), by including HTF in its housing goals in the housing table on the SP-45 Goals and AP-20 Annual Goals and Objectives screens.  </w:t>
      </w:r>
    </w:p>
    <w:p w:rsidR="003A4247" w:rsidRDefault="00047CEE">
      <w:pPr>
        <w:spacing w:beforeAutospacing="1" w:afterAutospacing="1"/>
        <w:rPr>
          <w:sz w:val="24"/>
          <w:szCs w:val="24"/>
        </w:rPr>
      </w:pPr>
      <w:r>
        <w:rPr>
          <w:sz w:val="24"/>
          <w:szCs w:val="24"/>
        </w:rPr>
        <w:t>Yes</w:t>
      </w:r>
    </w:p>
    <w:p w:rsidR="003A4247" w:rsidRDefault="00047CEE">
      <w:pPr>
        <w:rPr>
          <w:sz w:val="24"/>
          <w:szCs w:val="24"/>
        </w:rPr>
      </w:pPr>
      <w:r>
        <w:rPr>
          <w:sz w:val="24"/>
          <w:szCs w:val="24"/>
        </w:rPr>
        <w:t xml:space="preserve">7. </w:t>
      </w:r>
      <w:r>
        <w:rPr>
          <w:b/>
          <w:sz w:val="24"/>
          <w:szCs w:val="24"/>
        </w:rPr>
        <w:t>Maximum Per-unit Development Subsidy Amount for Housing Assisted with HTF Funds.</w:t>
      </w:r>
      <w:r>
        <w:rPr>
          <w:sz w:val="24"/>
          <w:szCs w:val="24"/>
        </w:rPr>
        <w:t xml:space="preserve">  Enter or attach the grantee’s maximum per-unit development subsidy limits for housing assisted with HTF funds.</w:t>
      </w:r>
    </w:p>
    <w:p w:rsidR="003A4247" w:rsidRDefault="00047CEE">
      <w:pPr>
        <w:rPr>
          <w:sz w:val="24"/>
          <w:szCs w:val="24"/>
        </w:rPr>
      </w:pPr>
      <w:r>
        <w:rPr>
          <w:sz w:val="24"/>
          <w:szCs w:val="24"/>
        </w:rPr>
        <w:t>The limits must be adjusted for the number of bedrooms and the geographic location of the project.  The limits must also be reasonable and based on actual costs of developing non-luxury housing in the area.</w:t>
      </w:r>
    </w:p>
    <w:p w:rsidR="003A4247" w:rsidRDefault="00047CEE">
      <w:pPr>
        <w:rPr>
          <w:sz w:val="24"/>
          <w:szCs w:val="24"/>
        </w:rPr>
      </w:pPr>
      <w:r>
        <w:rPr>
          <w:sz w:val="24"/>
          <w:szCs w:val="24"/>
        </w:rPr>
        <w:t>If the grantee will use existing limits developed for other federal programs such as the Low Income Housing Tax Credit (LIHTC) per unit cost limits, HOME’s maximum per-unit subsidy amounts, and/or Public Housing Development Cost Limits (TDCs), it must include a description of how the HTF maximum per-unit development subsidy limits were established or a description of how existing limits developed for another program and being adopted for HTF meet the HTF requirements specified above.</w:t>
      </w:r>
    </w:p>
    <w:p w:rsidR="003A4247" w:rsidRDefault="00047CEE">
      <w:pPr>
        <w:spacing w:beforeAutospacing="1" w:afterAutospacing="1"/>
        <w:rPr>
          <w:rFonts w:cs="Arial"/>
        </w:rPr>
      </w:pPr>
      <w:r>
        <w:rPr>
          <w:rFonts w:cs="Arial"/>
        </w:rPr>
        <w:t>Maximum Per-Unit Development Subsidy for housing assisted with HTF funds as of 7/1/2020 is included in this submission as "</w:t>
      </w:r>
      <w:r>
        <w:rPr>
          <w:rFonts w:cs="Arial"/>
          <w:b/>
        </w:rPr>
        <w:t>Attachment G</w:t>
      </w:r>
      <w:r>
        <w:rPr>
          <w:rFonts w:cs="Arial"/>
        </w:rPr>
        <w:t>"  (Maximum HOME and HTF Per Unit Investment); please see the attachment below.  Maximum HOME and HTF Per Unit Investment Limits for FY 2021 has not been published.</w:t>
      </w:r>
    </w:p>
    <w:p w:rsidR="003A4247" w:rsidRDefault="003A4247"/>
    <w:p w:rsidR="003A4247" w:rsidRDefault="00047CEE">
      <w:r>
        <w:rPr>
          <w:noProof/>
        </w:rPr>
        <w:drawing>
          <wp:inline distT="0" distB="0" distL="0" distR="0">
            <wp:extent cx="5943600" cy="7691718"/>
            <wp:effectExtent l="0" t="0" r="0" b="0"/>
            <wp:docPr id="1"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0"/>
                    <a:stretch>
                      <a:fillRect/>
                    </a:stretch>
                  </pic:blipFill>
                  <pic:spPr>
                    <a:xfrm>
                      <a:off x="0" y="0"/>
                      <a:ext cx="5943600" cy="7691718"/>
                    </a:xfrm>
                    <a:prstGeom prst="rect">
                      <a:avLst/>
                    </a:prstGeom>
                  </pic:spPr>
                </pic:pic>
              </a:graphicData>
            </a:graphic>
          </wp:inline>
        </w:drawing>
      </w:r>
    </w:p>
    <w:p w:rsidR="003A4247" w:rsidRDefault="003A4247">
      <w:pPr>
        <w:rPr>
          <w:sz w:val="24"/>
          <w:szCs w:val="24"/>
        </w:rPr>
      </w:pPr>
    </w:p>
    <w:p w:rsidR="003A4247" w:rsidRDefault="00047CEE">
      <w:pPr>
        <w:rPr>
          <w:sz w:val="24"/>
          <w:szCs w:val="24"/>
        </w:rPr>
      </w:pPr>
      <w:r>
        <w:rPr>
          <w:sz w:val="24"/>
          <w:szCs w:val="24"/>
        </w:rPr>
        <w:t xml:space="preserve">8. </w:t>
      </w:r>
      <w:r>
        <w:rPr>
          <w:b/>
          <w:sz w:val="24"/>
          <w:szCs w:val="24"/>
        </w:rPr>
        <w:t>Rehabilitation Standards.</w:t>
      </w:r>
      <w:r>
        <w:rPr>
          <w:sz w:val="24"/>
          <w:szCs w:val="24"/>
        </w:rPr>
        <w:t xml:space="preserve">  The grantee must establish rehabilitation standards for all HTF-assisted housing rehabilitation activities that set forth the requirements that the housing must meet upon project completion. The grantee’s description of its standards must be in sufficient detail to determine the required rehabilitation work including methods and materials.  The standards may refer to applicable codes or they may establish requirements that exceed the minimum requirements of the codes.  The grantee must attach its rehabilitation standards below.  </w:t>
      </w:r>
    </w:p>
    <w:p w:rsidR="003A4247" w:rsidRDefault="00047CEE">
      <w:pPr>
        <w:rPr>
          <w:sz w:val="24"/>
          <w:szCs w:val="24"/>
        </w:rPr>
      </w:pPr>
      <w:r>
        <w:rPr>
          <w:sz w:val="24"/>
          <w:szCs w:val="24"/>
        </w:rPr>
        <w:t>In addition, the rehabilitation standards must address each of the following: health and safety; major systems; lead-based paint; accessibility; disaster mitigation (where relevant); state and local codes, ordinances, and zoning requirements; Uniform Physical Condition Standards; and Capital Needs Assessments (if applicable).</w:t>
      </w:r>
    </w:p>
    <w:p w:rsidR="003A4247" w:rsidRDefault="003A4247">
      <w:pPr>
        <w:rPr>
          <w:rFonts w:cs="Arial"/>
        </w:rPr>
      </w:pPr>
      <w:bookmarkStart w:id="4" w:name="_bookmark16"/>
      <w:bookmarkStart w:id="5" w:name="_bookmark17"/>
      <w:bookmarkStart w:id="6" w:name="VI.__Other_Requirements"/>
      <w:bookmarkStart w:id="7" w:name="_bookmark18"/>
      <w:bookmarkStart w:id="8" w:name="_bookmark19"/>
      <w:bookmarkStart w:id="9" w:name="_bookmark20"/>
      <w:bookmarkEnd w:id="4"/>
      <w:bookmarkEnd w:id="5"/>
      <w:bookmarkEnd w:id="6"/>
      <w:bookmarkEnd w:id="7"/>
      <w:bookmarkEnd w:id="8"/>
      <w:bookmarkEnd w:id="9"/>
    </w:p>
    <w:p w:rsidR="003A4247" w:rsidRDefault="00047CEE">
      <w:pPr>
        <w:spacing w:beforeAutospacing="1" w:afterAutospacing="1"/>
        <w:rPr>
          <w:rFonts w:cs="Arial"/>
        </w:rPr>
      </w:pPr>
      <w:r>
        <w:rPr>
          <w:rFonts w:cs="Arial"/>
        </w:rPr>
        <w:t>Written Rehabilitation Standards are included in this submission as "</w:t>
      </w:r>
      <w:r>
        <w:rPr>
          <w:rFonts w:cs="Arial"/>
          <w:b/>
        </w:rPr>
        <w:t>Attachment F</w:t>
      </w:r>
      <w:r>
        <w:rPr>
          <w:rFonts w:cs="Arial"/>
        </w:rPr>
        <w:t>"; please see the attachment below.</w:t>
      </w:r>
    </w:p>
    <w:p w:rsidR="003A4247" w:rsidRDefault="003A4247"/>
    <w:p w:rsidR="003A4247" w:rsidRDefault="00047CEE">
      <w:r>
        <w:rPr>
          <w:noProof/>
        </w:rPr>
        <w:lastRenderedPageBreak/>
        <w:drawing>
          <wp:inline distT="0" distB="0" distL="0" distR="0">
            <wp:extent cx="5943600" cy="7691718"/>
            <wp:effectExtent l="0" t="0" r="0" b="0"/>
            <wp:docPr id="2"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1"/>
                    <a:stretch>
                      <a:fillRect/>
                    </a:stretch>
                  </pic:blipFill>
                  <pic:spPr>
                    <a:xfrm>
                      <a:off x="0" y="0"/>
                      <a:ext cx="5943600" cy="7691718"/>
                    </a:xfrm>
                    <a:prstGeom prst="rect">
                      <a:avLst/>
                    </a:prstGeom>
                  </pic:spPr>
                </pic:pic>
              </a:graphicData>
            </a:graphic>
          </wp:inline>
        </w:drawing>
      </w:r>
    </w:p>
    <w:p w:rsidR="003A4247" w:rsidRDefault="00047CEE">
      <w:r>
        <w:rPr>
          <w:noProof/>
        </w:rPr>
        <w:lastRenderedPageBreak/>
        <w:drawing>
          <wp:inline distT="0" distB="0" distL="0" distR="0">
            <wp:extent cx="5943600" cy="7691718"/>
            <wp:effectExtent l="0" t="0" r="0" b="0"/>
            <wp:docPr id="3"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2"/>
                    <a:stretch>
                      <a:fillRect/>
                    </a:stretch>
                  </pic:blipFill>
                  <pic:spPr>
                    <a:xfrm>
                      <a:off x="0" y="0"/>
                      <a:ext cx="5943600" cy="7691718"/>
                    </a:xfrm>
                    <a:prstGeom prst="rect">
                      <a:avLst/>
                    </a:prstGeom>
                  </pic:spPr>
                </pic:pic>
              </a:graphicData>
            </a:graphic>
          </wp:inline>
        </w:drawing>
      </w:r>
    </w:p>
    <w:p w:rsidR="003A4247" w:rsidRDefault="00047CEE">
      <w:r>
        <w:rPr>
          <w:noProof/>
        </w:rPr>
        <w:lastRenderedPageBreak/>
        <w:drawing>
          <wp:inline distT="0" distB="0" distL="0" distR="0">
            <wp:extent cx="5943600" cy="7691718"/>
            <wp:effectExtent l="0" t="0" r="0" b="0"/>
            <wp:docPr id="4"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3"/>
                    <a:stretch>
                      <a:fillRect/>
                    </a:stretch>
                  </pic:blipFill>
                  <pic:spPr>
                    <a:xfrm>
                      <a:off x="0" y="0"/>
                      <a:ext cx="5943600" cy="7691718"/>
                    </a:xfrm>
                    <a:prstGeom prst="rect">
                      <a:avLst/>
                    </a:prstGeom>
                  </pic:spPr>
                </pic:pic>
              </a:graphicData>
            </a:graphic>
          </wp:inline>
        </w:drawing>
      </w:r>
    </w:p>
    <w:p w:rsidR="003A4247" w:rsidRDefault="00047CEE">
      <w:r>
        <w:rPr>
          <w:noProof/>
        </w:rPr>
        <w:lastRenderedPageBreak/>
        <w:drawing>
          <wp:inline distT="0" distB="0" distL="0" distR="0">
            <wp:extent cx="5943600" cy="7691718"/>
            <wp:effectExtent l="0" t="0" r="0" b="0"/>
            <wp:docPr id="5"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4"/>
                    <a:stretch>
                      <a:fillRect/>
                    </a:stretch>
                  </pic:blipFill>
                  <pic:spPr>
                    <a:xfrm>
                      <a:off x="0" y="0"/>
                      <a:ext cx="5943600" cy="7691718"/>
                    </a:xfrm>
                    <a:prstGeom prst="rect">
                      <a:avLst/>
                    </a:prstGeom>
                  </pic:spPr>
                </pic:pic>
              </a:graphicData>
            </a:graphic>
          </wp:inline>
        </w:drawing>
      </w:r>
    </w:p>
    <w:p w:rsidR="003A4247" w:rsidRDefault="00047CEE">
      <w:r>
        <w:rPr>
          <w:noProof/>
        </w:rPr>
        <w:lastRenderedPageBreak/>
        <w:drawing>
          <wp:inline distT="0" distB="0" distL="0" distR="0">
            <wp:extent cx="5943600" cy="7691718"/>
            <wp:effectExtent l="0" t="0" r="0" b="0"/>
            <wp:docPr id="6"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5"/>
                    <a:stretch>
                      <a:fillRect/>
                    </a:stretch>
                  </pic:blipFill>
                  <pic:spPr>
                    <a:xfrm>
                      <a:off x="0" y="0"/>
                      <a:ext cx="5943600" cy="7691718"/>
                    </a:xfrm>
                    <a:prstGeom prst="rect">
                      <a:avLst/>
                    </a:prstGeom>
                  </pic:spPr>
                </pic:pic>
              </a:graphicData>
            </a:graphic>
          </wp:inline>
        </w:drawing>
      </w:r>
    </w:p>
    <w:p w:rsidR="003A4247" w:rsidRDefault="00047CEE">
      <w:r>
        <w:rPr>
          <w:noProof/>
        </w:rPr>
        <w:lastRenderedPageBreak/>
        <w:drawing>
          <wp:inline distT="0" distB="0" distL="0" distR="0">
            <wp:extent cx="5943600" cy="7691718"/>
            <wp:effectExtent l="0" t="0" r="0" b="0"/>
            <wp:docPr id="7"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6"/>
                    <a:stretch>
                      <a:fillRect/>
                    </a:stretch>
                  </pic:blipFill>
                  <pic:spPr>
                    <a:xfrm>
                      <a:off x="0" y="0"/>
                      <a:ext cx="5943600" cy="7691718"/>
                    </a:xfrm>
                    <a:prstGeom prst="rect">
                      <a:avLst/>
                    </a:prstGeom>
                  </pic:spPr>
                </pic:pic>
              </a:graphicData>
            </a:graphic>
          </wp:inline>
        </w:drawing>
      </w:r>
    </w:p>
    <w:p w:rsidR="003A4247" w:rsidRDefault="00047CEE">
      <w:r>
        <w:rPr>
          <w:noProof/>
        </w:rPr>
        <w:lastRenderedPageBreak/>
        <w:drawing>
          <wp:inline distT="0" distB="0" distL="0" distR="0">
            <wp:extent cx="5943600" cy="7691718"/>
            <wp:effectExtent l="0" t="0" r="0" b="0"/>
            <wp:docPr id="8"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7"/>
                    <a:stretch>
                      <a:fillRect/>
                    </a:stretch>
                  </pic:blipFill>
                  <pic:spPr>
                    <a:xfrm>
                      <a:off x="0" y="0"/>
                      <a:ext cx="5943600" cy="7691718"/>
                    </a:xfrm>
                    <a:prstGeom prst="rect">
                      <a:avLst/>
                    </a:prstGeom>
                  </pic:spPr>
                </pic:pic>
              </a:graphicData>
            </a:graphic>
          </wp:inline>
        </w:drawing>
      </w:r>
    </w:p>
    <w:p w:rsidR="003A4247" w:rsidRDefault="00047CEE">
      <w:r>
        <w:rPr>
          <w:noProof/>
        </w:rPr>
        <w:lastRenderedPageBreak/>
        <w:drawing>
          <wp:inline distT="0" distB="0" distL="0" distR="0">
            <wp:extent cx="5943600" cy="7691718"/>
            <wp:effectExtent l="0" t="0" r="0" b="0"/>
            <wp:docPr id="9"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8"/>
                    <a:stretch>
                      <a:fillRect/>
                    </a:stretch>
                  </pic:blipFill>
                  <pic:spPr>
                    <a:xfrm>
                      <a:off x="0" y="0"/>
                      <a:ext cx="5943600" cy="7691718"/>
                    </a:xfrm>
                    <a:prstGeom prst="rect">
                      <a:avLst/>
                    </a:prstGeom>
                  </pic:spPr>
                </pic:pic>
              </a:graphicData>
            </a:graphic>
          </wp:inline>
        </w:drawing>
      </w:r>
    </w:p>
    <w:p w:rsidR="003A4247" w:rsidRDefault="00047CEE">
      <w:r>
        <w:rPr>
          <w:noProof/>
        </w:rPr>
        <w:lastRenderedPageBreak/>
        <w:drawing>
          <wp:inline distT="0" distB="0" distL="0" distR="0">
            <wp:extent cx="5943600" cy="7691718"/>
            <wp:effectExtent l="0" t="0" r="0" b="0"/>
            <wp:docPr id="10"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9"/>
                    <a:stretch>
                      <a:fillRect/>
                    </a:stretch>
                  </pic:blipFill>
                  <pic:spPr>
                    <a:xfrm>
                      <a:off x="0" y="0"/>
                      <a:ext cx="5943600" cy="7691718"/>
                    </a:xfrm>
                    <a:prstGeom prst="rect">
                      <a:avLst/>
                    </a:prstGeom>
                  </pic:spPr>
                </pic:pic>
              </a:graphicData>
            </a:graphic>
          </wp:inline>
        </w:drawing>
      </w:r>
    </w:p>
    <w:p w:rsidR="003A4247" w:rsidRDefault="00047CEE">
      <w:r>
        <w:rPr>
          <w:noProof/>
        </w:rPr>
        <w:lastRenderedPageBreak/>
        <w:drawing>
          <wp:inline distT="0" distB="0" distL="0" distR="0">
            <wp:extent cx="5943600" cy="7691718"/>
            <wp:effectExtent l="0" t="0" r="0" b="0"/>
            <wp:docPr id="11"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20"/>
                    <a:stretch>
                      <a:fillRect/>
                    </a:stretch>
                  </pic:blipFill>
                  <pic:spPr>
                    <a:xfrm>
                      <a:off x="0" y="0"/>
                      <a:ext cx="5943600" cy="7691718"/>
                    </a:xfrm>
                    <a:prstGeom prst="rect">
                      <a:avLst/>
                    </a:prstGeom>
                  </pic:spPr>
                </pic:pic>
              </a:graphicData>
            </a:graphic>
          </wp:inline>
        </w:drawing>
      </w:r>
    </w:p>
    <w:p w:rsidR="003A4247" w:rsidRDefault="00047CEE">
      <w:r>
        <w:rPr>
          <w:noProof/>
        </w:rPr>
        <w:lastRenderedPageBreak/>
        <w:drawing>
          <wp:inline distT="0" distB="0" distL="0" distR="0">
            <wp:extent cx="5943600" cy="7691718"/>
            <wp:effectExtent l="0" t="0" r="0" b="0"/>
            <wp:docPr id="12"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21"/>
                    <a:stretch>
                      <a:fillRect/>
                    </a:stretch>
                  </pic:blipFill>
                  <pic:spPr>
                    <a:xfrm>
                      <a:off x="0" y="0"/>
                      <a:ext cx="5943600" cy="7691718"/>
                    </a:xfrm>
                    <a:prstGeom prst="rect">
                      <a:avLst/>
                    </a:prstGeom>
                  </pic:spPr>
                </pic:pic>
              </a:graphicData>
            </a:graphic>
          </wp:inline>
        </w:drawing>
      </w:r>
    </w:p>
    <w:p w:rsidR="003A4247" w:rsidRDefault="00047CEE">
      <w:r>
        <w:rPr>
          <w:noProof/>
        </w:rPr>
        <w:lastRenderedPageBreak/>
        <w:drawing>
          <wp:inline distT="0" distB="0" distL="0" distR="0">
            <wp:extent cx="5943600" cy="7691718"/>
            <wp:effectExtent l="0" t="0" r="0" b="0"/>
            <wp:docPr id="13"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22"/>
                    <a:stretch>
                      <a:fillRect/>
                    </a:stretch>
                  </pic:blipFill>
                  <pic:spPr>
                    <a:xfrm>
                      <a:off x="0" y="0"/>
                      <a:ext cx="5943600" cy="7691718"/>
                    </a:xfrm>
                    <a:prstGeom prst="rect">
                      <a:avLst/>
                    </a:prstGeom>
                  </pic:spPr>
                </pic:pic>
              </a:graphicData>
            </a:graphic>
          </wp:inline>
        </w:drawing>
      </w:r>
    </w:p>
    <w:p w:rsidR="003A4247" w:rsidRDefault="00047CEE">
      <w:r>
        <w:rPr>
          <w:noProof/>
        </w:rPr>
        <w:lastRenderedPageBreak/>
        <w:drawing>
          <wp:inline distT="0" distB="0" distL="0" distR="0">
            <wp:extent cx="5943600" cy="7691718"/>
            <wp:effectExtent l="0" t="0" r="0" b="0"/>
            <wp:docPr id="14"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23"/>
                    <a:stretch>
                      <a:fillRect/>
                    </a:stretch>
                  </pic:blipFill>
                  <pic:spPr>
                    <a:xfrm>
                      <a:off x="0" y="0"/>
                      <a:ext cx="5943600" cy="7691718"/>
                    </a:xfrm>
                    <a:prstGeom prst="rect">
                      <a:avLst/>
                    </a:prstGeom>
                  </pic:spPr>
                </pic:pic>
              </a:graphicData>
            </a:graphic>
          </wp:inline>
        </w:drawing>
      </w:r>
    </w:p>
    <w:p w:rsidR="003A4247" w:rsidRDefault="00047CEE">
      <w:r>
        <w:rPr>
          <w:noProof/>
        </w:rPr>
        <w:lastRenderedPageBreak/>
        <w:drawing>
          <wp:inline distT="0" distB="0" distL="0" distR="0">
            <wp:extent cx="5943600" cy="7691718"/>
            <wp:effectExtent l="0" t="0" r="0" b="0"/>
            <wp:docPr id="15"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24"/>
                    <a:stretch>
                      <a:fillRect/>
                    </a:stretch>
                  </pic:blipFill>
                  <pic:spPr>
                    <a:xfrm>
                      <a:off x="0" y="0"/>
                      <a:ext cx="5943600" cy="7691718"/>
                    </a:xfrm>
                    <a:prstGeom prst="rect">
                      <a:avLst/>
                    </a:prstGeom>
                  </pic:spPr>
                </pic:pic>
              </a:graphicData>
            </a:graphic>
          </wp:inline>
        </w:drawing>
      </w:r>
    </w:p>
    <w:p w:rsidR="003A4247" w:rsidRDefault="00047CEE">
      <w:r>
        <w:rPr>
          <w:noProof/>
        </w:rPr>
        <w:lastRenderedPageBreak/>
        <w:drawing>
          <wp:inline distT="0" distB="0" distL="0" distR="0">
            <wp:extent cx="5943600" cy="7691718"/>
            <wp:effectExtent l="0" t="0" r="0" b="0"/>
            <wp:docPr id="16"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25"/>
                    <a:stretch>
                      <a:fillRect/>
                    </a:stretch>
                  </pic:blipFill>
                  <pic:spPr>
                    <a:xfrm>
                      <a:off x="0" y="0"/>
                      <a:ext cx="5943600" cy="7691718"/>
                    </a:xfrm>
                    <a:prstGeom prst="rect">
                      <a:avLst/>
                    </a:prstGeom>
                  </pic:spPr>
                </pic:pic>
              </a:graphicData>
            </a:graphic>
          </wp:inline>
        </w:drawing>
      </w:r>
    </w:p>
    <w:p w:rsidR="003A4247" w:rsidRDefault="00047CEE">
      <w:r>
        <w:rPr>
          <w:noProof/>
        </w:rPr>
        <w:lastRenderedPageBreak/>
        <w:drawing>
          <wp:inline distT="0" distB="0" distL="0" distR="0">
            <wp:extent cx="5943600" cy="7691718"/>
            <wp:effectExtent l="0" t="0" r="0" b="0"/>
            <wp:docPr id="17"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26"/>
                    <a:stretch>
                      <a:fillRect/>
                    </a:stretch>
                  </pic:blipFill>
                  <pic:spPr>
                    <a:xfrm>
                      <a:off x="0" y="0"/>
                      <a:ext cx="5943600" cy="7691718"/>
                    </a:xfrm>
                    <a:prstGeom prst="rect">
                      <a:avLst/>
                    </a:prstGeom>
                  </pic:spPr>
                </pic:pic>
              </a:graphicData>
            </a:graphic>
          </wp:inline>
        </w:drawing>
      </w:r>
    </w:p>
    <w:p w:rsidR="003A4247" w:rsidRDefault="00047CEE">
      <w:r>
        <w:rPr>
          <w:noProof/>
        </w:rPr>
        <w:lastRenderedPageBreak/>
        <w:drawing>
          <wp:inline distT="0" distB="0" distL="0" distR="0">
            <wp:extent cx="5943600" cy="7691718"/>
            <wp:effectExtent l="0" t="0" r="0" b="0"/>
            <wp:docPr id="18"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27"/>
                    <a:stretch>
                      <a:fillRect/>
                    </a:stretch>
                  </pic:blipFill>
                  <pic:spPr>
                    <a:xfrm>
                      <a:off x="0" y="0"/>
                      <a:ext cx="5943600" cy="7691718"/>
                    </a:xfrm>
                    <a:prstGeom prst="rect">
                      <a:avLst/>
                    </a:prstGeom>
                  </pic:spPr>
                </pic:pic>
              </a:graphicData>
            </a:graphic>
          </wp:inline>
        </w:drawing>
      </w:r>
    </w:p>
    <w:p w:rsidR="003A4247" w:rsidRDefault="00047CEE">
      <w:r>
        <w:rPr>
          <w:noProof/>
        </w:rPr>
        <w:lastRenderedPageBreak/>
        <w:drawing>
          <wp:inline distT="0" distB="0" distL="0" distR="0">
            <wp:extent cx="5943600" cy="7691718"/>
            <wp:effectExtent l="0" t="0" r="0" b="0"/>
            <wp:docPr id="19"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28"/>
                    <a:stretch>
                      <a:fillRect/>
                    </a:stretch>
                  </pic:blipFill>
                  <pic:spPr>
                    <a:xfrm>
                      <a:off x="0" y="0"/>
                      <a:ext cx="5943600" cy="7691718"/>
                    </a:xfrm>
                    <a:prstGeom prst="rect">
                      <a:avLst/>
                    </a:prstGeom>
                  </pic:spPr>
                </pic:pic>
              </a:graphicData>
            </a:graphic>
          </wp:inline>
        </w:drawing>
      </w:r>
    </w:p>
    <w:p w:rsidR="003A4247" w:rsidRDefault="00047CEE">
      <w:r>
        <w:rPr>
          <w:noProof/>
        </w:rPr>
        <w:lastRenderedPageBreak/>
        <w:drawing>
          <wp:inline distT="0" distB="0" distL="0" distR="0">
            <wp:extent cx="5943600" cy="7691718"/>
            <wp:effectExtent l="0" t="0" r="0" b="0"/>
            <wp:docPr id="20"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29"/>
                    <a:stretch>
                      <a:fillRect/>
                    </a:stretch>
                  </pic:blipFill>
                  <pic:spPr>
                    <a:xfrm>
                      <a:off x="0" y="0"/>
                      <a:ext cx="5943600" cy="7691718"/>
                    </a:xfrm>
                    <a:prstGeom prst="rect">
                      <a:avLst/>
                    </a:prstGeom>
                  </pic:spPr>
                </pic:pic>
              </a:graphicData>
            </a:graphic>
          </wp:inline>
        </w:drawing>
      </w:r>
    </w:p>
    <w:p w:rsidR="003A4247" w:rsidRDefault="00047CEE">
      <w:r>
        <w:rPr>
          <w:noProof/>
        </w:rPr>
        <w:lastRenderedPageBreak/>
        <w:drawing>
          <wp:inline distT="0" distB="0" distL="0" distR="0">
            <wp:extent cx="5943600" cy="7691718"/>
            <wp:effectExtent l="0" t="0" r="0" b="0"/>
            <wp:docPr id="21"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30"/>
                    <a:stretch>
                      <a:fillRect/>
                    </a:stretch>
                  </pic:blipFill>
                  <pic:spPr>
                    <a:xfrm>
                      <a:off x="0" y="0"/>
                      <a:ext cx="5943600" cy="7691718"/>
                    </a:xfrm>
                    <a:prstGeom prst="rect">
                      <a:avLst/>
                    </a:prstGeom>
                  </pic:spPr>
                </pic:pic>
              </a:graphicData>
            </a:graphic>
          </wp:inline>
        </w:drawing>
      </w:r>
    </w:p>
    <w:p w:rsidR="003A4247" w:rsidRDefault="00047CEE">
      <w:r>
        <w:rPr>
          <w:noProof/>
        </w:rPr>
        <w:lastRenderedPageBreak/>
        <w:drawing>
          <wp:inline distT="0" distB="0" distL="0" distR="0">
            <wp:extent cx="5943600" cy="7691718"/>
            <wp:effectExtent l="0" t="0" r="0" b="0"/>
            <wp:docPr id="22"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31"/>
                    <a:stretch>
                      <a:fillRect/>
                    </a:stretch>
                  </pic:blipFill>
                  <pic:spPr>
                    <a:xfrm>
                      <a:off x="0" y="0"/>
                      <a:ext cx="5943600" cy="7691718"/>
                    </a:xfrm>
                    <a:prstGeom prst="rect">
                      <a:avLst/>
                    </a:prstGeom>
                  </pic:spPr>
                </pic:pic>
              </a:graphicData>
            </a:graphic>
          </wp:inline>
        </w:drawing>
      </w:r>
    </w:p>
    <w:p w:rsidR="003A4247" w:rsidRDefault="00047CEE">
      <w:r>
        <w:rPr>
          <w:noProof/>
        </w:rPr>
        <w:lastRenderedPageBreak/>
        <w:drawing>
          <wp:inline distT="0" distB="0" distL="0" distR="0">
            <wp:extent cx="5943600" cy="7691718"/>
            <wp:effectExtent l="0" t="0" r="0" b="0"/>
            <wp:docPr id="23"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32"/>
                    <a:stretch>
                      <a:fillRect/>
                    </a:stretch>
                  </pic:blipFill>
                  <pic:spPr>
                    <a:xfrm>
                      <a:off x="0" y="0"/>
                      <a:ext cx="5943600" cy="7691718"/>
                    </a:xfrm>
                    <a:prstGeom prst="rect">
                      <a:avLst/>
                    </a:prstGeom>
                  </pic:spPr>
                </pic:pic>
              </a:graphicData>
            </a:graphic>
          </wp:inline>
        </w:drawing>
      </w:r>
    </w:p>
    <w:p w:rsidR="003A4247" w:rsidRDefault="00047CEE">
      <w:r>
        <w:rPr>
          <w:noProof/>
        </w:rPr>
        <w:lastRenderedPageBreak/>
        <w:drawing>
          <wp:inline distT="0" distB="0" distL="0" distR="0">
            <wp:extent cx="5943600" cy="7691718"/>
            <wp:effectExtent l="0" t="0" r="0" b="0"/>
            <wp:docPr id="24"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33"/>
                    <a:stretch>
                      <a:fillRect/>
                    </a:stretch>
                  </pic:blipFill>
                  <pic:spPr>
                    <a:xfrm>
                      <a:off x="0" y="0"/>
                      <a:ext cx="5943600" cy="7691718"/>
                    </a:xfrm>
                    <a:prstGeom prst="rect">
                      <a:avLst/>
                    </a:prstGeom>
                  </pic:spPr>
                </pic:pic>
              </a:graphicData>
            </a:graphic>
          </wp:inline>
        </w:drawing>
      </w:r>
    </w:p>
    <w:p w:rsidR="003A4247" w:rsidRDefault="00047CEE">
      <w:r>
        <w:rPr>
          <w:noProof/>
        </w:rPr>
        <w:lastRenderedPageBreak/>
        <w:drawing>
          <wp:inline distT="0" distB="0" distL="0" distR="0">
            <wp:extent cx="5943600" cy="7691718"/>
            <wp:effectExtent l="0" t="0" r="0" b="0"/>
            <wp:docPr id="25"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34"/>
                    <a:stretch>
                      <a:fillRect/>
                    </a:stretch>
                  </pic:blipFill>
                  <pic:spPr>
                    <a:xfrm>
                      <a:off x="0" y="0"/>
                      <a:ext cx="5943600" cy="7691718"/>
                    </a:xfrm>
                    <a:prstGeom prst="rect">
                      <a:avLst/>
                    </a:prstGeom>
                  </pic:spPr>
                </pic:pic>
              </a:graphicData>
            </a:graphic>
          </wp:inline>
        </w:drawing>
      </w:r>
    </w:p>
    <w:p w:rsidR="003A4247" w:rsidRDefault="00047CEE">
      <w:r>
        <w:rPr>
          <w:noProof/>
        </w:rPr>
        <w:lastRenderedPageBreak/>
        <w:drawing>
          <wp:inline distT="0" distB="0" distL="0" distR="0">
            <wp:extent cx="5943600" cy="7691718"/>
            <wp:effectExtent l="0" t="0" r="0" b="0"/>
            <wp:docPr id="26"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35"/>
                    <a:stretch>
                      <a:fillRect/>
                    </a:stretch>
                  </pic:blipFill>
                  <pic:spPr>
                    <a:xfrm>
                      <a:off x="0" y="0"/>
                      <a:ext cx="5943600" cy="7691718"/>
                    </a:xfrm>
                    <a:prstGeom prst="rect">
                      <a:avLst/>
                    </a:prstGeom>
                  </pic:spPr>
                </pic:pic>
              </a:graphicData>
            </a:graphic>
          </wp:inline>
        </w:drawing>
      </w:r>
    </w:p>
    <w:p w:rsidR="003A4247" w:rsidRDefault="00047CEE">
      <w:r>
        <w:rPr>
          <w:noProof/>
        </w:rPr>
        <w:lastRenderedPageBreak/>
        <w:drawing>
          <wp:inline distT="0" distB="0" distL="0" distR="0">
            <wp:extent cx="5943600" cy="7691718"/>
            <wp:effectExtent l="0" t="0" r="0" b="0"/>
            <wp:docPr id="27"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36"/>
                    <a:stretch>
                      <a:fillRect/>
                    </a:stretch>
                  </pic:blipFill>
                  <pic:spPr>
                    <a:xfrm>
                      <a:off x="0" y="0"/>
                      <a:ext cx="5943600" cy="7691718"/>
                    </a:xfrm>
                    <a:prstGeom prst="rect">
                      <a:avLst/>
                    </a:prstGeom>
                  </pic:spPr>
                </pic:pic>
              </a:graphicData>
            </a:graphic>
          </wp:inline>
        </w:drawing>
      </w:r>
    </w:p>
    <w:p w:rsidR="003A4247" w:rsidRDefault="00047CEE">
      <w:r>
        <w:rPr>
          <w:noProof/>
        </w:rPr>
        <w:lastRenderedPageBreak/>
        <w:drawing>
          <wp:inline distT="0" distB="0" distL="0" distR="0">
            <wp:extent cx="5943600" cy="7691718"/>
            <wp:effectExtent l="0" t="0" r="0" b="0"/>
            <wp:docPr id="28"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37"/>
                    <a:stretch>
                      <a:fillRect/>
                    </a:stretch>
                  </pic:blipFill>
                  <pic:spPr>
                    <a:xfrm>
                      <a:off x="0" y="0"/>
                      <a:ext cx="5943600" cy="7691718"/>
                    </a:xfrm>
                    <a:prstGeom prst="rect">
                      <a:avLst/>
                    </a:prstGeom>
                  </pic:spPr>
                </pic:pic>
              </a:graphicData>
            </a:graphic>
          </wp:inline>
        </w:drawing>
      </w:r>
    </w:p>
    <w:p w:rsidR="003A4247" w:rsidRDefault="00047CEE">
      <w:r>
        <w:rPr>
          <w:noProof/>
        </w:rPr>
        <w:lastRenderedPageBreak/>
        <w:drawing>
          <wp:inline distT="0" distB="0" distL="0" distR="0">
            <wp:extent cx="5943600" cy="7691718"/>
            <wp:effectExtent l="0" t="0" r="0" b="0"/>
            <wp:docPr id="29"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38"/>
                    <a:stretch>
                      <a:fillRect/>
                    </a:stretch>
                  </pic:blipFill>
                  <pic:spPr>
                    <a:xfrm>
                      <a:off x="0" y="0"/>
                      <a:ext cx="5943600" cy="7691718"/>
                    </a:xfrm>
                    <a:prstGeom prst="rect">
                      <a:avLst/>
                    </a:prstGeom>
                  </pic:spPr>
                </pic:pic>
              </a:graphicData>
            </a:graphic>
          </wp:inline>
        </w:drawing>
      </w:r>
    </w:p>
    <w:p w:rsidR="003A4247" w:rsidRDefault="00047CEE">
      <w:r>
        <w:rPr>
          <w:noProof/>
        </w:rPr>
        <w:lastRenderedPageBreak/>
        <w:drawing>
          <wp:inline distT="0" distB="0" distL="0" distR="0">
            <wp:extent cx="5943600" cy="7691718"/>
            <wp:effectExtent l="0" t="0" r="0" b="0"/>
            <wp:docPr id="30"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39"/>
                    <a:stretch>
                      <a:fillRect/>
                    </a:stretch>
                  </pic:blipFill>
                  <pic:spPr>
                    <a:xfrm>
                      <a:off x="0" y="0"/>
                      <a:ext cx="5943600" cy="7691718"/>
                    </a:xfrm>
                    <a:prstGeom prst="rect">
                      <a:avLst/>
                    </a:prstGeom>
                  </pic:spPr>
                </pic:pic>
              </a:graphicData>
            </a:graphic>
          </wp:inline>
        </w:drawing>
      </w:r>
    </w:p>
    <w:p w:rsidR="003A4247" w:rsidRDefault="00047CEE">
      <w:r>
        <w:rPr>
          <w:noProof/>
        </w:rPr>
        <w:lastRenderedPageBreak/>
        <w:drawing>
          <wp:inline distT="0" distB="0" distL="0" distR="0">
            <wp:extent cx="5943600" cy="7691718"/>
            <wp:effectExtent l="0" t="0" r="0" b="0"/>
            <wp:docPr id="31"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40"/>
                    <a:stretch>
                      <a:fillRect/>
                    </a:stretch>
                  </pic:blipFill>
                  <pic:spPr>
                    <a:xfrm>
                      <a:off x="0" y="0"/>
                      <a:ext cx="5943600" cy="7691718"/>
                    </a:xfrm>
                    <a:prstGeom prst="rect">
                      <a:avLst/>
                    </a:prstGeom>
                  </pic:spPr>
                </pic:pic>
              </a:graphicData>
            </a:graphic>
          </wp:inline>
        </w:drawing>
      </w:r>
    </w:p>
    <w:p w:rsidR="003A4247" w:rsidRDefault="00047CEE">
      <w:r>
        <w:rPr>
          <w:noProof/>
        </w:rPr>
        <w:lastRenderedPageBreak/>
        <w:drawing>
          <wp:inline distT="0" distB="0" distL="0" distR="0">
            <wp:extent cx="5943600" cy="7691718"/>
            <wp:effectExtent l="0" t="0" r="0" b="0"/>
            <wp:docPr id="32"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41"/>
                    <a:stretch>
                      <a:fillRect/>
                    </a:stretch>
                  </pic:blipFill>
                  <pic:spPr>
                    <a:xfrm>
                      <a:off x="0" y="0"/>
                      <a:ext cx="5943600" cy="7691718"/>
                    </a:xfrm>
                    <a:prstGeom prst="rect">
                      <a:avLst/>
                    </a:prstGeom>
                  </pic:spPr>
                </pic:pic>
              </a:graphicData>
            </a:graphic>
          </wp:inline>
        </w:drawing>
      </w:r>
    </w:p>
    <w:p w:rsidR="003A4247" w:rsidRDefault="00047CEE">
      <w:r>
        <w:rPr>
          <w:noProof/>
        </w:rPr>
        <w:lastRenderedPageBreak/>
        <w:drawing>
          <wp:inline distT="0" distB="0" distL="0" distR="0">
            <wp:extent cx="5943600" cy="7691718"/>
            <wp:effectExtent l="0" t="0" r="0" b="0"/>
            <wp:docPr id="33"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42"/>
                    <a:stretch>
                      <a:fillRect/>
                    </a:stretch>
                  </pic:blipFill>
                  <pic:spPr>
                    <a:xfrm>
                      <a:off x="0" y="0"/>
                      <a:ext cx="5943600" cy="7691718"/>
                    </a:xfrm>
                    <a:prstGeom prst="rect">
                      <a:avLst/>
                    </a:prstGeom>
                  </pic:spPr>
                </pic:pic>
              </a:graphicData>
            </a:graphic>
          </wp:inline>
        </w:drawing>
      </w:r>
    </w:p>
    <w:p w:rsidR="003A4247" w:rsidRDefault="00047CEE">
      <w:r>
        <w:rPr>
          <w:noProof/>
        </w:rPr>
        <w:lastRenderedPageBreak/>
        <w:drawing>
          <wp:inline distT="0" distB="0" distL="0" distR="0">
            <wp:extent cx="5943600" cy="7691718"/>
            <wp:effectExtent l="0" t="0" r="0" b="0"/>
            <wp:docPr id="34"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43"/>
                    <a:stretch>
                      <a:fillRect/>
                    </a:stretch>
                  </pic:blipFill>
                  <pic:spPr>
                    <a:xfrm>
                      <a:off x="0" y="0"/>
                      <a:ext cx="5943600" cy="7691718"/>
                    </a:xfrm>
                    <a:prstGeom prst="rect">
                      <a:avLst/>
                    </a:prstGeom>
                  </pic:spPr>
                </pic:pic>
              </a:graphicData>
            </a:graphic>
          </wp:inline>
        </w:drawing>
      </w:r>
    </w:p>
    <w:p w:rsidR="003A4247" w:rsidRDefault="00047CEE">
      <w:r>
        <w:rPr>
          <w:noProof/>
        </w:rPr>
        <w:lastRenderedPageBreak/>
        <w:drawing>
          <wp:inline distT="0" distB="0" distL="0" distR="0">
            <wp:extent cx="5943600" cy="7691718"/>
            <wp:effectExtent l="0" t="0" r="0" b="0"/>
            <wp:docPr id="35"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44"/>
                    <a:stretch>
                      <a:fillRect/>
                    </a:stretch>
                  </pic:blipFill>
                  <pic:spPr>
                    <a:xfrm>
                      <a:off x="0" y="0"/>
                      <a:ext cx="5943600" cy="7691718"/>
                    </a:xfrm>
                    <a:prstGeom prst="rect">
                      <a:avLst/>
                    </a:prstGeom>
                  </pic:spPr>
                </pic:pic>
              </a:graphicData>
            </a:graphic>
          </wp:inline>
        </w:drawing>
      </w:r>
    </w:p>
    <w:p w:rsidR="003A4247" w:rsidRDefault="00047CEE">
      <w:r>
        <w:rPr>
          <w:noProof/>
        </w:rPr>
        <w:lastRenderedPageBreak/>
        <w:drawing>
          <wp:inline distT="0" distB="0" distL="0" distR="0">
            <wp:extent cx="5943600" cy="7691718"/>
            <wp:effectExtent l="0" t="0" r="0" b="0"/>
            <wp:docPr id="36"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45"/>
                    <a:stretch>
                      <a:fillRect/>
                    </a:stretch>
                  </pic:blipFill>
                  <pic:spPr>
                    <a:xfrm>
                      <a:off x="0" y="0"/>
                      <a:ext cx="5943600" cy="7691718"/>
                    </a:xfrm>
                    <a:prstGeom prst="rect">
                      <a:avLst/>
                    </a:prstGeom>
                  </pic:spPr>
                </pic:pic>
              </a:graphicData>
            </a:graphic>
          </wp:inline>
        </w:drawing>
      </w:r>
    </w:p>
    <w:p w:rsidR="003A4247" w:rsidRDefault="00047CEE">
      <w:r>
        <w:rPr>
          <w:noProof/>
        </w:rPr>
        <w:lastRenderedPageBreak/>
        <w:drawing>
          <wp:inline distT="0" distB="0" distL="0" distR="0">
            <wp:extent cx="5943600" cy="7691718"/>
            <wp:effectExtent l="0" t="0" r="0" b="0"/>
            <wp:docPr id="37"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46"/>
                    <a:stretch>
                      <a:fillRect/>
                    </a:stretch>
                  </pic:blipFill>
                  <pic:spPr>
                    <a:xfrm>
                      <a:off x="0" y="0"/>
                      <a:ext cx="5943600" cy="7691718"/>
                    </a:xfrm>
                    <a:prstGeom prst="rect">
                      <a:avLst/>
                    </a:prstGeom>
                  </pic:spPr>
                </pic:pic>
              </a:graphicData>
            </a:graphic>
          </wp:inline>
        </w:drawing>
      </w:r>
    </w:p>
    <w:p w:rsidR="003A4247" w:rsidRDefault="00047CEE">
      <w:r>
        <w:rPr>
          <w:noProof/>
        </w:rPr>
        <w:lastRenderedPageBreak/>
        <w:drawing>
          <wp:inline distT="0" distB="0" distL="0" distR="0">
            <wp:extent cx="5943600" cy="7691718"/>
            <wp:effectExtent l="0" t="0" r="0" b="0"/>
            <wp:docPr id="38"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47"/>
                    <a:stretch>
                      <a:fillRect/>
                    </a:stretch>
                  </pic:blipFill>
                  <pic:spPr>
                    <a:xfrm>
                      <a:off x="0" y="0"/>
                      <a:ext cx="5943600" cy="7691718"/>
                    </a:xfrm>
                    <a:prstGeom prst="rect">
                      <a:avLst/>
                    </a:prstGeom>
                  </pic:spPr>
                </pic:pic>
              </a:graphicData>
            </a:graphic>
          </wp:inline>
        </w:drawing>
      </w:r>
    </w:p>
    <w:p w:rsidR="003A4247" w:rsidRDefault="00047CEE">
      <w:r>
        <w:rPr>
          <w:noProof/>
        </w:rPr>
        <w:lastRenderedPageBreak/>
        <w:drawing>
          <wp:inline distT="0" distB="0" distL="0" distR="0">
            <wp:extent cx="5943600" cy="7691718"/>
            <wp:effectExtent l="0" t="0" r="0" b="0"/>
            <wp:docPr id="39"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48"/>
                    <a:stretch>
                      <a:fillRect/>
                    </a:stretch>
                  </pic:blipFill>
                  <pic:spPr>
                    <a:xfrm>
                      <a:off x="0" y="0"/>
                      <a:ext cx="5943600" cy="7691718"/>
                    </a:xfrm>
                    <a:prstGeom prst="rect">
                      <a:avLst/>
                    </a:prstGeom>
                  </pic:spPr>
                </pic:pic>
              </a:graphicData>
            </a:graphic>
          </wp:inline>
        </w:drawing>
      </w:r>
    </w:p>
    <w:p w:rsidR="003A4247" w:rsidRDefault="00047CEE">
      <w:r>
        <w:rPr>
          <w:noProof/>
        </w:rPr>
        <w:lastRenderedPageBreak/>
        <w:drawing>
          <wp:inline distT="0" distB="0" distL="0" distR="0">
            <wp:extent cx="5943600" cy="7691718"/>
            <wp:effectExtent l="0" t="0" r="0" b="0"/>
            <wp:docPr id="40"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49"/>
                    <a:stretch>
                      <a:fillRect/>
                    </a:stretch>
                  </pic:blipFill>
                  <pic:spPr>
                    <a:xfrm>
                      <a:off x="0" y="0"/>
                      <a:ext cx="5943600" cy="7691718"/>
                    </a:xfrm>
                    <a:prstGeom prst="rect">
                      <a:avLst/>
                    </a:prstGeom>
                  </pic:spPr>
                </pic:pic>
              </a:graphicData>
            </a:graphic>
          </wp:inline>
        </w:drawing>
      </w:r>
    </w:p>
    <w:p w:rsidR="003A4247" w:rsidRDefault="00047CEE">
      <w:r>
        <w:rPr>
          <w:noProof/>
        </w:rPr>
        <w:lastRenderedPageBreak/>
        <w:drawing>
          <wp:inline distT="0" distB="0" distL="0" distR="0">
            <wp:extent cx="5943600" cy="7691718"/>
            <wp:effectExtent l="0" t="0" r="0" b="0"/>
            <wp:docPr id="41"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50"/>
                    <a:stretch>
                      <a:fillRect/>
                    </a:stretch>
                  </pic:blipFill>
                  <pic:spPr>
                    <a:xfrm>
                      <a:off x="0" y="0"/>
                      <a:ext cx="5943600" cy="7691718"/>
                    </a:xfrm>
                    <a:prstGeom prst="rect">
                      <a:avLst/>
                    </a:prstGeom>
                  </pic:spPr>
                </pic:pic>
              </a:graphicData>
            </a:graphic>
          </wp:inline>
        </w:drawing>
      </w:r>
    </w:p>
    <w:p w:rsidR="003A4247" w:rsidRDefault="00047CEE">
      <w:r>
        <w:rPr>
          <w:noProof/>
        </w:rPr>
        <w:lastRenderedPageBreak/>
        <w:drawing>
          <wp:inline distT="0" distB="0" distL="0" distR="0">
            <wp:extent cx="5943600" cy="7691718"/>
            <wp:effectExtent l="0" t="0" r="0" b="0"/>
            <wp:docPr id="42"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51"/>
                    <a:stretch>
                      <a:fillRect/>
                    </a:stretch>
                  </pic:blipFill>
                  <pic:spPr>
                    <a:xfrm>
                      <a:off x="0" y="0"/>
                      <a:ext cx="5943600" cy="7691718"/>
                    </a:xfrm>
                    <a:prstGeom prst="rect">
                      <a:avLst/>
                    </a:prstGeom>
                  </pic:spPr>
                </pic:pic>
              </a:graphicData>
            </a:graphic>
          </wp:inline>
        </w:drawing>
      </w:r>
    </w:p>
    <w:p w:rsidR="003A4247" w:rsidRDefault="00047CEE">
      <w:r>
        <w:rPr>
          <w:noProof/>
        </w:rPr>
        <w:lastRenderedPageBreak/>
        <w:drawing>
          <wp:inline distT="0" distB="0" distL="0" distR="0">
            <wp:extent cx="5943600" cy="7691718"/>
            <wp:effectExtent l="0" t="0" r="0" b="0"/>
            <wp:docPr id="43"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52"/>
                    <a:stretch>
                      <a:fillRect/>
                    </a:stretch>
                  </pic:blipFill>
                  <pic:spPr>
                    <a:xfrm>
                      <a:off x="0" y="0"/>
                      <a:ext cx="5943600" cy="7691718"/>
                    </a:xfrm>
                    <a:prstGeom prst="rect">
                      <a:avLst/>
                    </a:prstGeom>
                  </pic:spPr>
                </pic:pic>
              </a:graphicData>
            </a:graphic>
          </wp:inline>
        </w:drawing>
      </w:r>
    </w:p>
    <w:p w:rsidR="003A4247" w:rsidRDefault="00047CEE">
      <w:r>
        <w:rPr>
          <w:noProof/>
        </w:rPr>
        <w:lastRenderedPageBreak/>
        <w:drawing>
          <wp:inline distT="0" distB="0" distL="0" distR="0">
            <wp:extent cx="5943600" cy="7691718"/>
            <wp:effectExtent l="0" t="0" r="0" b="0"/>
            <wp:docPr id="44"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53"/>
                    <a:stretch>
                      <a:fillRect/>
                    </a:stretch>
                  </pic:blipFill>
                  <pic:spPr>
                    <a:xfrm>
                      <a:off x="0" y="0"/>
                      <a:ext cx="5943600" cy="7691718"/>
                    </a:xfrm>
                    <a:prstGeom prst="rect">
                      <a:avLst/>
                    </a:prstGeom>
                  </pic:spPr>
                </pic:pic>
              </a:graphicData>
            </a:graphic>
          </wp:inline>
        </w:drawing>
      </w:r>
    </w:p>
    <w:p w:rsidR="003A4247" w:rsidRDefault="00047CEE">
      <w:r>
        <w:rPr>
          <w:noProof/>
        </w:rPr>
        <w:lastRenderedPageBreak/>
        <w:drawing>
          <wp:inline distT="0" distB="0" distL="0" distR="0">
            <wp:extent cx="5943600" cy="7691718"/>
            <wp:effectExtent l="0" t="0" r="0" b="0"/>
            <wp:docPr id="45"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54"/>
                    <a:stretch>
                      <a:fillRect/>
                    </a:stretch>
                  </pic:blipFill>
                  <pic:spPr>
                    <a:xfrm>
                      <a:off x="0" y="0"/>
                      <a:ext cx="5943600" cy="7691718"/>
                    </a:xfrm>
                    <a:prstGeom prst="rect">
                      <a:avLst/>
                    </a:prstGeom>
                  </pic:spPr>
                </pic:pic>
              </a:graphicData>
            </a:graphic>
          </wp:inline>
        </w:drawing>
      </w:r>
    </w:p>
    <w:p w:rsidR="003A4247" w:rsidRDefault="00047CEE">
      <w:r>
        <w:rPr>
          <w:noProof/>
        </w:rPr>
        <w:lastRenderedPageBreak/>
        <w:drawing>
          <wp:inline distT="0" distB="0" distL="0" distR="0">
            <wp:extent cx="5943600" cy="7691718"/>
            <wp:effectExtent l="0" t="0" r="0" b="0"/>
            <wp:docPr id="46"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55"/>
                    <a:stretch>
                      <a:fillRect/>
                    </a:stretch>
                  </pic:blipFill>
                  <pic:spPr>
                    <a:xfrm>
                      <a:off x="0" y="0"/>
                      <a:ext cx="5943600" cy="7691718"/>
                    </a:xfrm>
                    <a:prstGeom prst="rect">
                      <a:avLst/>
                    </a:prstGeom>
                  </pic:spPr>
                </pic:pic>
              </a:graphicData>
            </a:graphic>
          </wp:inline>
        </w:drawing>
      </w:r>
    </w:p>
    <w:p w:rsidR="003A4247" w:rsidRDefault="00047CEE">
      <w:r>
        <w:rPr>
          <w:noProof/>
        </w:rPr>
        <w:lastRenderedPageBreak/>
        <w:drawing>
          <wp:inline distT="0" distB="0" distL="0" distR="0">
            <wp:extent cx="5943600" cy="7691718"/>
            <wp:effectExtent l="0" t="0" r="0" b="0"/>
            <wp:docPr id="47"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56"/>
                    <a:stretch>
                      <a:fillRect/>
                    </a:stretch>
                  </pic:blipFill>
                  <pic:spPr>
                    <a:xfrm>
                      <a:off x="0" y="0"/>
                      <a:ext cx="5943600" cy="7691718"/>
                    </a:xfrm>
                    <a:prstGeom prst="rect">
                      <a:avLst/>
                    </a:prstGeom>
                  </pic:spPr>
                </pic:pic>
              </a:graphicData>
            </a:graphic>
          </wp:inline>
        </w:drawing>
      </w:r>
    </w:p>
    <w:p w:rsidR="003A4247" w:rsidRDefault="00047CEE">
      <w:r>
        <w:rPr>
          <w:noProof/>
        </w:rPr>
        <w:lastRenderedPageBreak/>
        <w:drawing>
          <wp:inline distT="0" distB="0" distL="0" distR="0">
            <wp:extent cx="5943600" cy="7691718"/>
            <wp:effectExtent l="0" t="0" r="0" b="0"/>
            <wp:docPr id="48"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57"/>
                    <a:stretch>
                      <a:fillRect/>
                    </a:stretch>
                  </pic:blipFill>
                  <pic:spPr>
                    <a:xfrm>
                      <a:off x="0" y="0"/>
                      <a:ext cx="5943600" cy="7691718"/>
                    </a:xfrm>
                    <a:prstGeom prst="rect">
                      <a:avLst/>
                    </a:prstGeom>
                  </pic:spPr>
                </pic:pic>
              </a:graphicData>
            </a:graphic>
          </wp:inline>
        </w:drawing>
      </w:r>
    </w:p>
    <w:p w:rsidR="003A4247" w:rsidRDefault="003A4247">
      <w:pPr>
        <w:rPr>
          <w:sz w:val="24"/>
          <w:szCs w:val="24"/>
        </w:rPr>
      </w:pPr>
    </w:p>
    <w:p w:rsidR="003A4247" w:rsidRDefault="00047CEE">
      <w:pPr>
        <w:rPr>
          <w:sz w:val="24"/>
          <w:szCs w:val="24"/>
        </w:rPr>
      </w:pPr>
      <w:r>
        <w:rPr>
          <w:sz w:val="24"/>
          <w:szCs w:val="24"/>
        </w:rPr>
        <w:lastRenderedPageBreak/>
        <w:t xml:space="preserve">9. </w:t>
      </w:r>
      <w:r>
        <w:rPr>
          <w:b/>
          <w:sz w:val="24"/>
          <w:szCs w:val="24"/>
        </w:rPr>
        <w:t>Resale or Recapture Guidelines.</w:t>
      </w:r>
      <w:r>
        <w:rPr>
          <w:sz w:val="24"/>
          <w:szCs w:val="24"/>
        </w:rPr>
        <w:t xml:space="preserve">  Below, the grantee must enter (or attach) a description of the guidelines that will be used for resale or recapture of HTF funds when used to assist first-time homebuyers.  If the grantee will not use HTF funds to assist first-time homebuyers, enter “N/A”.  </w:t>
      </w:r>
    </w:p>
    <w:p w:rsidR="003A4247" w:rsidRDefault="00047CEE">
      <w:pPr>
        <w:spacing w:beforeAutospacing="1" w:afterAutospacing="1"/>
        <w:rPr>
          <w:sz w:val="24"/>
          <w:szCs w:val="24"/>
        </w:rPr>
      </w:pPr>
      <w:r>
        <w:rPr>
          <w:sz w:val="24"/>
          <w:szCs w:val="24"/>
        </w:rPr>
        <w:t>Resale or Recapture Guidelines are included in this submission as "</w:t>
      </w:r>
      <w:r>
        <w:rPr>
          <w:b/>
          <w:sz w:val="24"/>
          <w:szCs w:val="24"/>
        </w:rPr>
        <w:t>Attachment D</w:t>
      </w:r>
      <w:r>
        <w:rPr>
          <w:sz w:val="24"/>
          <w:szCs w:val="24"/>
        </w:rPr>
        <w:t>"; please see the attachment below.</w:t>
      </w:r>
    </w:p>
    <w:p w:rsidR="003A4247" w:rsidRDefault="003A4247"/>
    <w:p w:rsidR="003A4247" w:rsidRDefault="00047CEE">
      <w:r>
        <w:rPr>
          <w:noProof/>
        </w:rPr>
        <w:lastRenderedPageBreak/>
        <w:drawing>
          <wp:inline distT="0" distB="0" distL="0" distR="0">
            <wp:extent cx="5943600" cy="7682006"/>
            <wp:effectExtent l="0" t="0" r="0" b="0"/>
            <wp:docPr id="49"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58"/>
                    <a:stretch>
                      <a:fillRect/>
                    </a:stretch>
                  </pic:blipFill>
                  <pic:spPr>
                    <a:xfrm>
                      <a:off x="0" y="0"/>
                      <a:ext cx="5943600" cy="7682006"/>
                    </a:xfrm>
                    <a:prstGeom prst="rect">
                      <a:avLst/>
                    </a:prstGeom>
                  </pic:spPr>
                </pic:pic>
              </a:graphicData>
            </a:graphic>
          </wp:inline>
        </w:drawing>
      </w:r>
    </w:p>
    <w:p w:rsidR="003A4247" w:rsidRDefault="00047CEE">
      <w:r>
        <w:rPr>
          <w:noProof/>
        </w:rPr>
        <w:lastRenderedPageBreak/>
        <w:drawing>
          <wp:inline distT="0" distB="0" distL="0" distR="0">
            <wp:extent cx="5943600" cy="7682006"/>
            <wp:effectExtent l="0" t="0" r="0" b="0"/>
            <wp:docPr id="50"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59"/>
                    <a:stretch>
                      <a:fillRect/>
                    </a:stretch>
                  </pic:blipFill>
                  <pic:spPr>
                    <a:xfrm>
                      <a:off x="0" y="0"/>
                      <a:ext cx="5943600" cy="7682006"/>
                    </a:xfrm>
                    <a:prstGeom prst="rect">
                      <a:avLst/>
                    </a:prstGeom>
                  </pic:spPr>
                </pic:pic>
              </a:graphicData>
            </a:graphic>
          </wp:inline>
        </w:drawing>
      </w:r>
    </w:p>
    <w:p w:rsidR="003A4247" w:rsidRDefault="00047CEE">
      <w:r>
        <w:rPr>
          <w:noProof/>
        </w:rPr>
        <w:lastRenderedPageBreak/>
        <w:drawing>
          <wp:inline distT="0" distB="0" distL="0" distR="0">
            <wp:extent cx="5943600" cy="7682006"/>
            <wp:effectExtent l="0" t="0" r="0" b="0"/>
            <wp:docPr id="51"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60"/>
                    <a:stretch>
                      <a:fillRect/>
                    </a:stretch>
                  </pic:blipFill>
                  <pic:spPr>
                    <a:xfrm>
                      <a:off x="0" y="0"/>
                      <a:ext cx="5943600" cy="7682006"/>
                    </a:xfrm>
                    <a:prstGeom prst="rect">
                      <a:avLst/>
                    </a:prstGeom>
                  </pic:spPr>
                </pic:pic>
              </a:graphicData>
            </a:graphic>
          </wp:inline>
        </w:drawing>
      </w:r>
    </w:p>
    <w:p w:rsidR="003A4247" w:rsidRDefault="00047CEE">
      <w:r>
        <w:rPr>
          <w:noProof/>
        </w:rPr>
        <w:lastRenderedPageBreak/>
        <w:drawing>
          <wp:inline distT="0" distB="0" distL="0" distR="0">
            <wp:extent cx="5943600" cy="7682006"/>
            <wp:effectExtent l="0" t="0" r="0" b="0"/>
            <wp:docPr id="52"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61"/>
                    <a:stretch>
                      <a:fillRect/>
                    </a:stretch>
                  </pic:blipFill>
                  <pic:spPr>
                    <a:xfrm>
                      <a:off x="0" y="0"/>
                      <a:ext cx="5943600" cy="7682006"/>
                    </a:xfrm>
                    <a:prstGeom prst="rect">
                      <a:avLst/>
                    </a:prstGeom>
                  </pic:spPr>
                </pic:pic>
              </a:graphicData>
            </a:graphic>
          </wp:inline>
        </w:drawing>
      </w:r>
    </w:p>
    <w:p w:rsidR="003A4247" w:rsidRDefault="00047CEE">
      <w:r>
        <w:rPr>
          <w:noProof/>
        </w:rPr>
        <w:lastRenderedPageBreak/>
        <w:drawing>
          <wp:inline distT="0" distB="0" distL="0" distR="0">
            <wp:extent cx="5943600" cy="7682006"/>
            <wp:effectExtent l="0" t="0" r="0" b="0"/>
            <wp:docPr id="53"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62"/>
                    <a:stretch>
                      <a:fillRect/>
                    </a:stretch>
                  </pic:blipFill>
                  <pic:spPr>
                    <a:xfrm>
                      <a:off x="0" y="0"/>
                      <a:ext cx="5943600" cy="7682006"/>
                    </a:xfrm>
                    <a:prstGeom prst="rect">
                      <a:avLst/>
                    </a:prstGeom>
                  </pic:spPr>
                </pic:pic>
              </a:graphicData>
            </a:graphic>
          </wp:inline>
        </w:drawing>
      </w:r>
    </w:p>
    <w:p w:rsidR="003A4247" w:rsidRDefault="00047CEE">
      <w:r>
        <w:rPr>
          <w:noProof/>
        </w:rPr>
        <w:lastRenderedPageBreak/>
        <w:drawing>
          <wp:inline distT="0" distB="0" distL="0" distR="0">
            <wp:extent cx="5943600" cy="7682006"/>
            <wp:effectExtent l="0" t="0" r="0" b="0"/>
            <wp:docPr id="54"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63"/>
                    <a:stretch>
                      <a:fillRect/>
                    </a:stretch>
                  </pic:blipFill>
                  <pic:spPr>
                    <a:xfrm>
                      <a:off x="0" y="0"/>
                      <a:ext cx="5943600" cy="7682006"/>
                    </a:xfrm>
                    <a:prstGeom prst="rect">
                      <a:avLst/>
                    </a:prstGeom>
                  </pic:spPr>
                </pic:pic>
              </a:graphicData>
            </a:graphic>
          </wp:inline>
        </w:drawing>
      </w:r>
    </w:p>
    <w:p w:rsidR="003A4247" w:rsidRDefault="003A4247">
      <w:pPr>
        <w:rPr>
          <w:bCs/>
          <w:sz w:val="24"/>
          <w:szCs w:val="24"/>
        </w:rPr>
      </w:pPr>
      <w:bookmarkStart w:id="10" w:name="_bookmark21"/>
      <w:bookmarkEnd w:id="10"/>
    </w:p>
    <w:p w:rsidR="003A4247" w:rsidRDefault="00047CEE">
      <w:pPr>
        <w:rPr>
          <w:sz w:val="24"/>
          <w:szCs w:val="24"/>
        </w:rPr>
      </w:pPr>
      <w:r>
        <w:rPr>
          <w:bCs/>
          <w:sz w:val="24"/>
          <w:szCs w:val="24"/>
        </w:rPr>
        <w:lastRenderedPageBreak/>
        <w:t xml:space="preserve">10. </w:t>
      </w:r>
      <w:bookmarkStart w:id="11" w:name="_bookmark22"/>
      <w:bookmarkEnd w:id="11"/>
      <w:r>
        <w:rPr>
          <w:b/>
          <w:sz w:val="24"/>
          <w:szCs w:val="24"/>
        </w:rPr>
        <w:t>HTF Affordable Homeownership Limits.</w:t>
      </w:r>
      <w:r>
        <w:rPr>
          <w:sz w:val="24"/>
          <w:szCs w:val="24"/>
        </w:rPr>
        <w:t xml:space="preserve">  If the grantee intends to use HTF funds for homebuyer assistance and does not use the HTF affordable homeownership limits for the area provided by HUD, it must determine 95 percent of the median area purchase price and set forth the information in accordance with §93.305.  If the grantee will not use HTF funds to assist first-time homebuyers, enter “N/A”.    </w:t>
      </w:r>
    </w:p>
    <w:p w:rsidR="003A4247" w:rsidRDefault="00047CEE">
      <w:pPr>
        <w:rPr>
          <w:sz w:val="24"/>
          <w:szCs w:val="24"/>
        </w:rPr>
      </w:pPr>
      <w:r>
        <w:rPr>
          <w:sz w:val="24"/>
          <w:szCs w:val="24"/>
        </w:rPr>
        <w:sym w:font="Wingdings" w:char="F0FE"/>
      </w:r>
      <w:r>
        <w:rPr>
          <w:sz w:val="24"/>
          <w:szCs w:val="24"/>
        </w:rPr>
        <w:t xml:space="preserve"> The grantee will use the HUD issued affordable homeownership limits.</w:t>
      </w:r>
    </w:p>
    <w:p w:rsidR="003A4247" w:rsidRDefault="003A4247"/>
    <w:p w:rsidR="003A4247" w:rsidRDefault="00047CEE">
      <w:r>
        <w:rPr>
          <w:noProof/>
        </w:rPr>
        <w:drawing>
          <wp:inline distT="0" distB="0" distL="0" distR="0">
            <wp:extent cx="5943600" cy="3608614"/>
            <wp:effectExtent l="0" t="0" r="0" b="0"/>
            <wp:docPr id="55"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64"/>
                    <a:stretch>
                      <a:fillRect/>
                    </a:stretch>
                  </pic:blipFill>
                  <pic:spPr>
                    <a:xfrm>
                      <a:off x="0" y="0"/>
                      <a:ext cx="5943600" cy="3608614"/>
                    </a:xfrm>
                    <a:prstGeom prst="rect">
                      <a:avLst/>
                    </a:prstGeom>
                  </pic:spPr>
                </pic:pic>
              </a:graphicData>
            </a:graphic>
          </wp:inline>
        </w:drawing>
      </w:r>
    </w:p>
    <w:p w:rsidR="003A4247" w:rsidRDefault="00047CEE">
      <w:r>
        <w:rPr>
          <w:noProof/>
        </w:rPr>
        <w:lastRenderedPageBreak/>
        <w:drawing>
          <wp:inline distT="0" distB="0" distL="0" distR="0">
            <wp:extent cx="5943600" cy="3608614"/>
            <wp:effectExtent l="0" t="0" r="0" b="0"/>
            <wp:docPr id="56"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65"/>
                    <a:stretch>
                      <a:fillRect/>
                    </a:stretch>
                  </pic:blipFill>
                  <pic:spPr>
                    <a:xfrm>
                      <a:off x="0" y="0"/>
                      <a:ext cx="5943600" cy="3608614"/>
                    </a:xfrm>
                    <a:prstGeom prst="rect">
                      <a:avLst/>
                    </a:prstGeom>
                  </pic:spPr>
                </pic:pic>
              </a:graphicData>
            </a:graphic>
          </wp:inline>
        </w:drawing>
      </w:r>
    </w:p>
    <w:p w:rsidR="003A4247" w:rsidRDefault="00047CEE">
      <w:pPr>
        <w:rPr>
          <w:sz w:val="24"/>
          <w:szCs w:val="24"/>
        </w:rPr>
      </w:pPr>
      <w:r>
        <w:rPr>
          <w:sz w:val="24"/>
          <w:szCs w:val="24"/>
        </w:rPr>
        <w:t xml:space="preserve">11. </w:t>
      </w:r>
      <w:bookmarkStart w:id="12" w:name="_bookmark23"/>
      <w:bookmarkEnd w:id="12"/>
      <w:r>
        <w:rPr>
          <w:b/>
          <w:sz w:val="24"/>
          <w:szCs w:val="24"/>
        </w:rPr>
        <w:t>Grantee Limited Beneficiaries or Preferences.</w:t>
      </w:r>
      <w:r>
        <w:rPr>
          <w:sz w:val="24"/>
          <w:szCs w:val="24"/>
        </w:rPr>
        <w:t xml:space="preserve">  Describe how the grantee will limit the beneficiaries or give preferences to a particular segment of the extremely low- or very low-income population to serve unmet needs identified in its consolidated plan or annual action plan.  If the grantee will not limit the beneficiaries or give preferences to a particular segment of the extremely low- or very low-income population, enter “N/A.”</w:t>
      </w:r>
    </w:p>
    <w:p w:rsidR="003A4247" w:rsidRDefault="00047CEE">
      <w:pPr>
        <w:rPr>
          <w:sz w:val="24"/>
          <w:szCs w:val="24"/>
        </w:rPr>
      </w:pPr>
      <w:r>
        <w:rPr>
          <w:sz w:val="24"/>
          <w:szCs w:val="24"/>
        </w:rPr>
        <w:t>Any limitation or preference must not violate nondiscrimination requirements in § 93.350, and the grantee must not limit or give preferences to students.  The grantee may permit rental housing owners to limit tenants or give a preference in accordance with § 93.303(d)(3) only if such limitation or preference is described in the action plan.</w:t>
      </w:r>
    </w:p>
    <w:p w:rsidR="003A4247" w:rsidRDefault="00047CEE">
      <w:pPr>
        <w:spacing w:beforeAutospacing="1" w:afterAutospacing="1"/>
      </w:pPr>
      <w:r>
        <w:t>N/A</w:t>
      </w:r>
    </w:p>
    <w:p w:rsidR="003A4247" w:rsidRDefault="00047CEE">
      <w:pPr>
        <w:rPr>
          <w:sz w:val="24"/>
          <w:szCs w:val="24"/>
        </w:rPr>
      </w:pPr>
      <w:r>
        <w:rPr>
          <w:bCs/>
          <w:sz w:val="24"/>
          <w:szCs w:val="24"/>
        </w:rPr>
        <w:t xml:space="preserve">12. </w:t>
      </w:r>
      <w:r>
        <w:rPr>
          <w:b/>
          <w:bCs/>
          <w:sz w:val="24"/>
          <w:szCs w:val="24"/>
        </w:rPr>
        <w:t>Refinancing of Existing Debt.</w:t>
      </w:r>
      <w:r>
        <w:rPr>
          <w:bCs/>
          <w:sz w:val="24"/>
          <w:szCs w:val="24"/>
        </w:rPr>
        <w:t xml:space="preserve">  Enter or attach the </w:t>
      </w:r>
      <w:r>
        <w:rPr>
          <w:sz w:val="24"/>
          <w:szCs w:val="24"/>
        </w:rPr>
        <w:t xml:space="preserve">grantee’s </w:t>
      </w:r>
      <w:r>
        <w:rPr>
          <w:bCs/>
          <w:sz w:val="24"/>
          <w:szCs w:val="24"/>
        </w:rPr>
        <w:t xml:space="preserve">refinancing guidelines below.  The guidelines describe the conditions under which the </w:t>
      </w:r>
      <w:r>
        <w:rPr>
          <w:sz w:val="24"/>
          <w:szCs w:val="24"/>
        </w:rPr>
        <w:t xml:space="preserve">grantee </w:t>
      </w:r>
      <w:r>
        <w:rPr>
          <w:bCs/>
          <w:sz w:val="24"/>
          <w:szCs w:val="24"/>
        </w:rPr>
        <w:t xml:space="preserve">will refinance existing debt.  The </w:t>
      </w:r>
      <w:r>
        <w:rPr>
          <w:sz w:val="24"/>
          <w:szCs w:val="24"/>
        </w:rPr>
        <w:t xml:space="preserve">grantee’s </w:t>
      </w:r>
      <w:r>
        <w:rPr>
          <w:bCs/>
          <w:sz w:val="24"/>
          <w:szCs w:val="24"/>
        </w:rPr>
        <w:t xml:space="preserve">refinancing guidelines must, at minimum, demonstrate that rehabilitation is the primary eligible activity and ensure that this requirement is met by establishing a minimum level of rehabilitation per unit or a required ratio between rehabilitation and refinancing.  </w:t>
      </w:r>
      <w:r>
        <w:rPr>
          <w:sz w:val="24"/>
          <w:szCs w:val="24"/>
        </w:rPr>
        <w:t xml:space="preserve">If the grantee </w:t>
      </w:r>
      <w:r>
        <w:rPr>
          <w:bCs/>
          <w:sz w:val="24"/>
          <w:szCs w:val="24"/>
        </w:rPr>
        <w:t>will not refinance existing debt</w:t>
      </w:r>
      <w:r>
        <w:rPr>
          <w:sz w:val="24"/>
          <w:szCs w:val="24"/>
        </w:rPr>
        <w:t>, enter “N/A.”</w:t>
      </w:r>
    </w:p>
    <w:p w:rsidR="003A4247" w:rsidRDefault="00047CEE">
      <w:pPr>
        <w:spacing w:beforeAutospacing="1" w:afterAutospacing="1"/>
        <w:rPr>
          <w:sz w:val="24"/>
          <w:szCs w:val="24"/>
        </w:rPr>
      </w:pPr>
      <w:r>
        <w:rPr>
          <w:sz w:val="24"/>
          <w:szCs w:val="24"/>
        </w:rPr>
        <w:lastRenderedPageBreak/>
        <w:t>Multifamily projects that receive NHTF funds for rehabilitation may utilize those funds to refinance existing debt consistent with 24 CFR 93.201(b) if they meet the following guidelines:  1. Refinancing is necessary to reduce the overall housing costs and to make the housing more affordable and proportional to the number of HTF- assisted units in the rental project.  2. Rehabilitation is the primary eligible activity (at a minimum, greater than 51% of the rehabilitation acitivity).  A minimum of $7,500 of rehabilitation per unit is required. The proportional rehabilitation cost must be greater than the proportional amount of debt that is refinanced.  3. The grantee must demonstrate management capacity and practices that ensure that the long term needs of the project can be met and the targeted population can be served over an extended affordability period.  4. The grantee must demonstrate that the new investment is being made to maintain current affordable units, to create greater affordability in current affordable units, to create additional affordable units, or to continue the affordability of units that could be lost.  5. Refinancing will be limited to projects that have previously received an investment of public funds.  6. The minimum NHTF affordability period shall be thirty (30) years.  7. NHTF funds cannot be used to refinance multifamily loans made or insured by any Federal program, including CDBG.  8. Refinancing will only be allowed for projects that can produce estoppel letters from all current debt or lien holders.  The estoppel letters must state clearly that there is not currently an instance of default or any condition that, if persisting, would lead to an instance of default over the next two years.  Also, the letter must state that the current debt/ lien holders have no plans to seek remedy for any existing condition by means of foreclosure, deed in lieu of foreclosure or a dation en paiement.</w:t>
      </w:r>
    </w:p>
    <w:p w:rsidR="003A4247" w:rsidRDefault="003A4247">
      <w:pPr>
        <w:spacing w:beforeAutospacing="1" w:afterAutospacing="1"/>
        <w:rPr>
          <w:sz w:val="24"/>
          <w:szCs w:val="24"/>
        </w:rPr>
      </w:pPr>
    </w:p>
    <w:p w:rsidR="003A4247" w:rsidRDefault="003A4247">
      <w:pPr>
        <w:spacing w:beforeAutospacing="1" w:afterAutospacing="1"/>
        <w:rPr>
          <w:sz w:val="24"/>
          <w:szCs w:val="24"/>
        </w:rPr>
      </w:pPr>
    </w:p>
    <w:p w:rsidR="003A4247" w:rsidRDefault="003A4247">
      <w:pPr>
        <w:rPr>
          <w:b/>
          <w:sz w:val="24"/>
          <w:szCs w:val="24"/>
        </w:rPr>
      </w:pPr>
    </w:p>
    <w:p w:rsidR="003A4247" w:rsidRDefault="00047CEE">
      <w:pPr>
        <w:rPr>
          <w:b/>
          <w:sz w:val="24"/>
          <w:szCs w:val="24"/>
        </w:rPr>
      </w:pPr>
      <w:r>
        <w:rPr>
          <w:b/>
          <w:sz w:val="24"/>
          <w:szCs w:val="24"/>
        </w:rPr>
        <w:t xml:space="preserve">Discussion: </w:t>
      </w:r>
    </w:p>
    <w:p w:rsidR="003A4247" w:rsidRDefault="003A4247">
      <w:pPr>
        <w:rPr>
          <w:rFonts w:cs="Arial"/>
        </w:rPr>
      </w:pPr>
    </w:p>
    <w:p w:rsidR="003A4247" w:rsidRDefault="003A4247">
      <w:pPr>
        <w:keepNext/>
        <w:widowControl w:val="0"/>
        <w:spacing w:after="100" w:afterAutospacing="1" w:line="240" w:lineRule="auto"/>
        <w:rPr>
          <w:b/>
          <w:color w:val="000000" w:themeColor="text1"/>
          <w:sz w:val="24"/>
          <w:szCs w:val="24"/>
        </w:rPr>
      </w:pPr>
    </w:p>
    <w:p w:rsidR="003A4247" w:rsidRDefault="00047CEE">
      <w:pPr>
        <w:spacing w:after="0" w:line="240" w:lineRule="auto"/>
      </w:pPr>
      <w:r>
        <w:br w:type="page"/>
      </w:r>
    </w:p>
    <w:p w:rsidR="003A4247" w:rsidRDefault="00047CEE">
      <w:pPr>
        <w:rPr>
          <w:b/>
          <w:sz w:val="28"/>
          <w:szCs w:val="28"/>
        </w:rPr>
      </w:pPr>
      <w:r>
        <w:rPr>
          <w:b/>
          <w:sz w:val="28"/>
          <w:szCs w:val="28"/>
        </w:rPr>
        <w:lastRenderedPageBreak/>
        <w:t>Attachments</w:t>
      </w:r>
    </w:p>
    <w:p w:rsidR="003A4247" w:rsidRDefault="00047CEE">
      <w:r>
        <w:br w:type="page"/>
      </w:r>
    </w:p>
    <w:p w:rsidR="003A4247" w:rsidRDefault="00047CEE">
      <w:r>
        <w:rPr>
          <w:b/>
        </w:rPr>
        <w:lastRenderedPageBreak/>
        <w:t>Citizen Participation Comments</w:t>
      </w:r>
    </w:p>
    <w:p w:rsidR="003A4247" w:rsidRDefault="00047CEE">
      <w:r>
        <w:rPr>
          <w:noProof/>
        </w:rPr>
        <w:drawing>
          <wp:inline distT="0" distB="0" distL="0" distR="0">
            <wp:extent cx="5943600" cy="7691718"/>
            <wp:effectExtent l="0" t="0" r="0" b="0"/>
            <wp:docPr id="57"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66"/>
                    <a:stretch>
                      <a:fillRect/>
                    </a:stretch>
                  </pic:blipFill>
                  <pic:spPr>
                    <a:xfrm>
                      <a:off x="0" y="0"/>
                      <a:ext cx="5943600" cy="7691718"/>
                    </a:xfrm>
                    <a:prstGeom prst="rect">
                      <a:avLst/>
                    </a:prstGeom>
                  </pic:spPr>
                </pic:pic>
              </a:graphicData>
            </a:graphic>
          </wp:inline>
        </w:drawing>
      </w:r>
    </w:p>
    <w:p w:rsidR="003A4247" w:rsidRDefault="00047CEE">
      <w:r>
        <w:rPr>
          <w:noProof/>
        </w:rPr>
        <w:lastRenderedPageBreak/>
        <w:drawing>
          <wp:inline distT="0" distB="0" distL="0" distR="0">
            <wp:extent cx="5943600" cy="7691718"/>
            <wp:effectExtent l="0" t="0" r="0" b="0"/>
            <wp:docPr id="58"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67"/>
                    <a:stretch>
                      <a:fillRect/>
                    </a:stretch>
                  </pic:blipFill>
                  <pic:spPr>
                    <a:xfrm>
                      <a:off x="0" y="0"/>
                      <a:ext cx="5943600" cy="7691718"/>
                    </a:xfrm>
                    <a:prstGeom prst="rect">
                      <a:avLst/>
                    </a:prstGeom>
                  </pic:spPr>
                </pic:pic>
              </a:graphicData>
            </a:graphic>
          </wp:inline>
        </w:drawing>
      </w:r>
    </w:p>
    <w:p w:rsidR="003A4247" w:rsidRDefault="00047CEE">
      <w:r>
        <w:rPr>
          <w:noProof/>
        </w:rPr>
        <w:lastRenderedPageBreak/>
        <w:drawing>
          <wp:inline distT="0" distB="0" distL="0" distR="0">
            <wp:extent cx="5943600" cy="7691718"/>
            <wp:effectExtent l="0" t="0" r="0" b="0"/>
            <wp:docPr id="59"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68"/>
                    <a:stretch>
                      <a:fillRect/>
                    </a:stretch>
                  </pic:blipFill>
                  <pic:spPr>
                    <a:xfrm>
                      <a:off x="0" y="0"/>
                      <a:ext cx="5943600" cy="7691718"/>
                    </a:xfrm>
                    <a:prstGeom prst="rect">
                      <a:avLst/>
                    </a:prstGeom>
                  </pic:spPr>
                </pic:pic>
              </a:graphicData>
            </a:graphic>
          </wp:inline>
        </w:drawing>
      </w:r>
    </w:p>
    <w:p w:rsidR="003A4247" w:rsidRDefault="00047CEE">
      <w:r>
        <w:rPr>
          <w:noProof/>
        </w:rPr>
        <w:lastRenderedPageBreak/>
        <w:drawing>
          <wp:inline distT="0" distB="0" distL="0" distR="0">
            <wp:extent cx="5943600" cy="7691718"/>
            <wp:effectExtent l="0" t="0" r="0" b="0"/>
            <wp:docPr id="60"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69"/>
                    <a:stretch>
                      <a:fillRect/>
                    </a:stretch>
                  </pic:blipFill>
                  <pic:spPr>
                    <a:xfrm>
                      <a:off x="0" y="0"/>
                      <a:ext cx="5943600" cy="7691718"/>
                    </a:xfrm>
                    <a:prstGeom prst="rect">
                      <a:avLst/>
                    </a:prstGeom>
                  </pic:spPr>
                </pic:pic>
              </a:graphicData>
            </a:graphic>
          </wp:inline>
        </w:drawing>
      </w:r>
    </w:p>
    <w:p w:rsidR="003A4247" w:rsidRDefault="00047CEE">
      <w:r>
        <w:rPr>
          <w:noProof/>
        </w:rPr>
        <w:lastRenderedPageBreak/>
        <w:drawing>
          <wp:inline distT="0" distB="0" distL="0" distR="0">
            <wp:extent cx="5943600" cy="7679170"/>
            <wp:effectExtent l="0" t="0" r="0" b="0"/>
            <wp:docPr id="61"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70"/>
                    <a:stretch>
                      <a:fillRect/>
                    </a:stretch>
                  </pic:blipFill>
                  <pic:spPr>
                    <a:xfrm>
                      <a:off x="0" y="0"/>
                      <a:ext cx="5943600" cy="7679170"/>
                    </a:xfrm>
                    <a:prstGeom prst="rect">
                      <a:avLst/>
                    </a:prstGeom>
                  </pic:spPr>
                </pic:pic>
              </a:graphicData>
            </a:graphic>
          </wp:inline>
        </w:drawing>
      </w:r>
    </w:p>
    <w:p w:rsidR="003A4247" w:rsidRDefault="00047CEE">
      <w:r>
        <w:rPr>
          <w:noProof/>
        </w:rPr>
        <w:lastRenderedPageBreak/>
        <w:drawing>
          <wp:inline distT="0" distB="0" distL="0" distR="0">
            <wp:extent cx="5943600" cy="7679170"/>
            <wp:effectExtent l="0" t="0" r="0" b="0"/>
            <wp:docPr id="62"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71"/>
                    <a:stretch>
                      <a:fillRect/>
                    </a:stretch>
                  </pic:blipFill>
                  <pic:spPr>
                    <a:xfrm>
                      <a:off x="0" y="0"/>
                      <a:ext cx="5943600" cy="7679170"/>
                    </a:xfrm>
                    <a:prstGeom prst="rect">
                      <a:avLst/>
                    </a:prstGeom>
                  </pic:spPr>
                </pic:pic>
              </a:graphicData>
            </a:graphic>
          </wp:inline>
        </w:drawing>
      </w:r>
    </w:p>
    <w:p w:rsidR="003A4247" w:rsidRDefault="00047CEE">
      <w:r>
        <w:rPr>
          <w:noProof/>
        </w:rPr>
        <w:lastRenderedPageBreak/>
        <w:drawing>
          <wp:inline distT="0" distB="0" distL="0" distR="0">
            <wp:extent cx="5943600" cy="7679170"/>
            <wp:effectExtent l="0" t="0" r="0" b="0"/>
            <wp:docPr id="63"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72"/>
                    <a:stretch>
                      <a:fillRect/>
                    </a:stretch>
                  </pic:blipFill>
                  <pic:spPr>
                    <a:xfrm>
                      <a:off x="0" y="0"/>
                      <a:ext cx="5943600" cy="7679170"/>
                    </a:xfrm>
                    <a:prstGeom prst="rect">
                      <a:avLst/>
                    </a:prstGeom>
                  </pic:spPr>
                </pic:pic>
              </a:graphicData>
            </a:graphic>
          </wp:inline>
        </w:drawing>
      </w:r>
    </w:p>
    <w:p w:rsidR="003A4247" w:rsidRDefault="00047CEE">
      <w:r>
        <w:rPr>
          <w:noProof/>
        </w:rPr>
        <w:lastRenderedPageBreak/>
        <w:drawing>
          <wp:inline distT="0" distB="0" distL="0" distR="0">
            <wp:extent cx="5943600" cy="7679170"/>
            <wp:effectExtent l="0" t="0" r="0" b="0"/>
            <wp:docPr id="64"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73"/>
                    <a:stretch>
                      <a:fillRect/>
                    </a:stretch>
                  </pic:blipFill>
                  <pic:spPr>
                    <a:xfrm>
                      <a:off x="0" y="0"/>
                      <a:ext cx="5943600" cy="7679170"/>
                    </a:xfrm>
                    <a:prstGeom prst="rect">
                      <a:avLst/>
                    </a:prstGeom>
                  </pic:spPr>
                </pic:pic>
              </a:graphicData>
            </a:graphic>
          </wp:inline>
        </w:drawing>
      </w:r>
    </w:p>
    <w:p w:rsidR="003A4247" w:rsidRDefault="00047CEE">
      <w:r>
        <w:br w:type="page"/>
      </w:r>
    </w:p>
    <w:p w:rsidR="003A4247" w:rsidRDefault="00047CEE">
      <w:r>
        <w:rPr>
          <w:b/>
        </w:rPr>
        <w:lastRenderedPageBreak/>
        <w:t>Grantee Unique Appendices</w:t>
      </w:r>
    </w:p>
    <w:p w:rsidR="003A4247" w:rsidRDefault="00047CEE">
      <w:r>
        <w:rPr>
          <w:noProof/>
        </w:rPr>
        <w:drawing>
          <wp:inline distT="0" distB="0" distL="0" distR="0">
            <wp:extent cx="5943600" cy="7691718"/>
            <wp:effectExtent l="0" t="0" r="0" b="0"/>
            <wp:docPr id="65"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74"/>
                    <a:stretch>
                      <a:fillRect/>
                    </a:stretch>
                  </pic:blipFill>
                  <pic:spPr>
                    <a:xfrm>
                      <a:off x="0" y="0"/>
                      <a:ext cx="5943600" cy="7691718"/>
                    </a:xfrm>
                    <a:prstGeom prst="rect">
                      <a:avLst/>
                    </a:prstGeom>
                  </pic:spPr>
                </pic:pic>
              </a:graphicData>
            </a:graphic>
          </wp:inline>
        </w:drawing>
      </w:r>
    </w:p>
    <w:p w:rsidR="003A4247" w:rsidRDefault="00047CEE">
      <w:r>
        <w:rPr>
          <w:noProof/>
        </w:rPr>
        <w:lastRenderedPageBreak/>
        <w:drawing>
          <wp:inline distT="0" distB="0" distL="0" distR="0">
            <wp:extent cx="5943600" cy="7691718"/>
            <wp:effectExtent l="0" t="0" r="0" b="0"/>
            <wp:docPr id="66"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75"/>
                    <a:stretch>
                      <a:fillRect/>
                    </a:stretch>
                  </pic:blipFill>
                  <pic:spPr>
                    <a:xfrm>
                      <a:off x="0" y="0"/>
                      <a:ext cx="5943600" cy="7691718"/>
                    </a:xfrm>
                    <a:prstGeom prst="rect">
                      <a:avLst/>
                    </a:prstGeom>
                  </pic:spPr>
                </pic:pic>
              </a:graphicData>
            </a:graphic>
          </wp:inline>
        </w:drawing>
      </w:r>
    </w:p>
    <w:p w:rsidR="003A4247" w:rsidRDefault="00047CEE">
      <w:r>
        <w:rPr>
          <w:noProof/>
        </w:rPr>
        <w:lastRenderedPageBreak/>
        <w:drawing>
          <wp:inline distT="0" distB="0" distL="0" distR="0">
            <wp:extent cx="5943600" cy="7691718"/>
            <wp:effectExtent l="0" t="0" r="0" b="0"/>
            <wp:docPr id="67"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76"/>
                    <a:stretch>
                      <a:fillRect/>
                    </a:stretch>
                  </pic:blipFill>
                  <pic:spPr>
                    <a:xfrm>
                      <a:off x="0" y="0"/>
                      <a:ext cx="5943600" cy="7691718"/>
                    </a:xfrm>
                    <a:prstGeom prst="rect">
                      <a:avLst/>
                    </a:prstGeom>
                  </pic:spPr>
                </pic:pic>
              </a:graphicData>
            </a:graphic>
          </wp:inline>
        </w:drawing>
      </w:r>
    </w:p>
    <w:p w:rsidR="003A4247" w:rsidRDefault="00047CEE">
      <w:r>
        <w:rPr>
          <w:noProof/>
        </w:rPr>
        <w:lastRenderedPageBreak/>
        <w:drawing>
          <wp:inline distT="0" distB="0" distL="0" distR="0">
            <wp:extent cx="5943600" cy="7691718"/>
            <wp:effectExtent l="0" t="0" r="0" b="0"/>
            <wp:docPr id="68"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77"/>
                    <a:stretch>
                      <a:fillRect/>
                    </a:stretch>
                  </pic:blipFill>
                  <pic:spPr>
                    <a:xfrm>
                      <a:off x="0" y="0"/>
                      <a:ext cx="5943600" cy="7691718"/>
                    </a:xfrm>
                    <a:prstGeom prst="rect">
                      <a:avLst/>
                    </a:prstGeom>
                  </pic:spPr>
                </pic:pic>
              </a:graphicData>
            </a:graphic>
          </wp:inline>
        </w:drawing>
      </w:r>
    </w:p>
    <w:p w:rsidR="003A4247" w:rsidRDefault="00047CEE">
      <w:r>
        <w:rPr>
          <w:noProof/>
        </w:rPr>
        <w:lastRenderedPageBreak/>
        <w:drawing>
          <wp:inline distT="0" distB="0" distL="0" distR="0">
            <wp:extent cx="5943600" cy="7691718"/>
            <wp:effectExtent l="0" t="0" r="0" b="0"/>
            <wp:docPr id="69"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78"/>
                    <a:stretch>
                      <a:fillRect/>
                    </a:stretch>
                  </pic:blipFill>
                  <pic:spPr>
                    <a:xfrm>
                      <a:off x="0" y="0"/>
                      <a:ext cx="5943600" cy="7691718"/>
                    </a:xfrm>
                    <a:prstGeom prst="rect">
                      <a:avLst/>
                    </a:prstGeom>
                  </pic:spPr>
                </pic:pic>
              </a:graphicData>
            </a:graphic>
          </wp:inline>
        </w:drawing>
      </w:r>
    </w:p>
    <w:p w:rsidR="003A4247" w:rsidRDefault="00047CEE">
      <w:r>
        <w:rPr>
          <w:noProof/>
        </w:rPr>
        <w:lastRenderedPageBreak/>
        <w:drawing>
          <wp:inline distT="0" distB="0" distL="0" distR="0">
            <wp:extent cx="5943600" cy="7691718"/>
            <wp:effectExtent l="0" t="0" r="0" b="0"/>
            <wp:docPr id="70"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79"/>
                    <a:stretch>
                      <a:fillRect/>
                    </a:stretch>
                  </pic:blipFill>
                  <pic:spPr>
                    <a:xfrm>
                      <a:off x="0" y="0"/>
                      <a:ext cx="5943600" cy="7691718"/>
                    </a:xfrm>
                    <a:prstGeom prst="rect">
                      <a:avLst/>
                    </a:prstGeom>
                  </pic:spPr>
                </pic:pic>
              </a:graphicData>
            </a:graphic>
          </wp:inline>
        </w:drawing>
      </w:r>
    </w:p>
    <w:p w:rsidR="003A4247" w:rsidRDefault="00047CEE">
      <w:r>
        <w:rPr>
          <w:noProof/>
        </w:rPr>
        <w:lastRenderedPageBreak/>
        <w:drawing>
          <wp:inline distT="0" distB="0" distL="0" distR="0">
            <wp:extent cx="5943600" cy="7691718"/>
            <wp:effectExtent l="0" t="0" r="0" b="0"/>
            <wp:docPr id="71"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80"/>
                    <a:stretch>
                      <a:fillRect/>
                    </a:stretch>
                  </pic:blipFill>
                  <pic:spPr>
                    <a:xfrm>
                      <a:off x="0" y="0"/>
                      <a:ext cx="5943600" cy="7691718"/>
                    </a:xfrm>
                    <a:prstGeom prst="rect">
                      <a:avLst/>
                    </a:prstGeom>
                  </pic:spPr>
                </pic:pic>
              </a:graphicData>
            </a:graphic>
          </wp:inline>
        </w:drawing>
      </w:r>
    </w:p>
    <w:p w:rsidR="003A4247" w:rsidRDefault="00047CEE">
      <w:r>
        <w:rPr>
          <w:noProof/>
        </w:rPr>
        <w:lastRenderedPageBreak/>
        <w:drawing>
          <wp:inline distT="0" distB="0" distL="0" distR="0">
            <wp:extent cx="5943600" cy="7691718"/>
            <wp:effectExtent l="0" t="0" r="0" b="0"/>
            <wp:docPr id="72"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81"/>
                    <a:stretch>
                      <a:fillRect/>
                    </a:stretch>
                  </pic:blipFill>
                  <pic:spPr>
                    <a:xfrm>
                      <a:off x="0" y="0"/>
                      <a:ext cx="5943600" cy="7691718"/>
                    </a:xfrm>
                    <a:prstGeom prst="rect">
                      <a:avLst/>
                    </a:prstGeom>
                  </pic:spPr>
                </pic:pic>
              </a:graphicData>
            </a:graphic>
          </wp:inline>
        </w:drawing>
      </w:r>
    </w:p>
    <w:p w:rsidR="003A4247" w:rsidRDefault="00047CEE">
      <w:r>
        <w:rPr>
          <w:noProof/>
        </w:rPr>
        <w:lastRenderedPageBreak/>
        <w:drawing>
          <wp:inline distT="0" distB="0" distL="0" distR="0">
            <wp:extent cx="5943600" cy="7691718"/>
            <wp:effectExtent l="0" t="0" r="0" b="0"/>
            <wp:docPr id="73"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82"/>
                    <a:stretch>
                      <a:fillRect/>
                    </a:stretch>
                  </pic:blipFill>
                  <pic:spPr>
                    <a:xfrm>
                      <a:off x="0" y="0"/>
                      <a:ext cx="5943600" cy="7691718"/>
                    </a:xfrm>
                    <a:prstGeom prst="rect">
                      <a:avLst/>
                    </a:prstGeom>
                  </pic:spPr>
                </pic:pic>
              </a:graphicData>
            </a:graphic>
          </wp:inline>
        </w:drawing>
      </w:r>
    </w:p>
    <w:p w:rsidR="003A4247" w:rsidRDefault="00047CEE">
      <w:r>
        <w:rPr>
          <w:noProof/>
        </w:rPr>
        <w:lastRenderedPageBreak/>
        <w:drawing>
          <wp:inline distT="0" distB="0" distL="0" distR="0">
            <wp:extent cx="5943600" cy="7691718"/>
            <wp:effectExtent l="0" t="0" r="0" b="0"/>
            <wp:docPr id="74"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83"/>
                    <a:stretch>
                      <a:fillRect/>
                    </a:stretch>
                  </pic:blipFill>
                  <pic:spPr>
                    <a:xfrm>
                      <a:off x="0" y="0"/>
                      <a:ext cx="5943600" cy="7691718"/>
                    </a:xfrm>
                    <a:prstGeom prst="rect">
                      <a:avLst/>
                    </a:prstGeom>
                  </pic:spPr>
                </pic:pic>
              </a:graphicData>
            </a:graphic>
          </wp:inline>
        </w:drawing>
      </w:r>
    </w:p>
    <w:p w:rsidR="003A4247" w:rsidRDefault="00047CEE">
      <w:r>
        <w:rPr>
          <w:noProof/>
        </w:rPr>
        <w:lastRenderedPageBreak/>
        <w:drawing>
          <wp:inline distT="0" distB="0" distL="0" distR="0">
            <wp:extent cx="5943600" cy="7691718"/>
            <wp:effectExtent l="0" t="0" r="0" b="0"/>
            <wp:docPr id="75"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84"/>
                    <a:stretch>
                      <a:fillRect/>
                    </a:stretch>
                  </pic:blipFill>
                  <pic:spPr>
                    <a:xfrm>
                      <a:off x="0" y="0"/>
                      <a:ext cx="5943600" cy="7691718"/>
                    </a:xfrm>
                    <a:prstGeom prst="rect">
                      <a:avLst/>
                    </a:prstGeom>
                  </pic:spPr>
                </pic:pic>
              </a:graphicData>
            </a:graphic>
          </wp:inline>
        </w:drawing>
      </w:r>
    </w:p>
    <w:p w:rsidR="003A4247" w:rsidRDefault="00047CEE">
      <w:r>
        <w:rPr>
          <w:noProof/>
        </w:rPr>
        <w:lastRenderedPageBreak/>
        <w:drawing>
          <wp:inline distT="0" distB="0" distL="0" distR="0">
            <wp:extent cx="5943600" cy="7691718"/>
            <wp:effectExtent l="0" t="0" r="0" b="0"/>
            <wp:docPr id="76"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85"/>
                    <a:stretch>
                      <a:fillRect/>
                    </a:stretch>
                  </pic:blipFill>
                  <pic:spPr>
                    <a:xfrm>
                      <a:off x="0" y="0"/>
                      <a:ext cx="5943600" cy="7691718"/>
                    </a:xfrm>
                    <a:prstGeom prst="rect">
                      <a:avLst/>
                    </a:prstGeom>
                  </pic:spPr>
                </pic:pic>
              </a:graphicData>
            </a:graphic>
          </wp:inline>
        </w:drawing>
      </w:r>
    </w:p>
    <w:p w:rsidR="003A4247" w:rsidRDefault="00047CEE">
      <w:r>
        <w:rPr>
          <w:noProof/>
        </w:rPr>
        <w:lastRenderedPageBreak/>
        <w:drawing>
          <wp:inline distT="0" distB="0" distL="0" distR="0">
            <wp:extent cx="5943600" cy="7691718"/>
            <wp:effectExtent l="0" t="0" r="0" b="0"/>
            <wp:docPr id="77"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86"/>
                    <a:stretch>
                      <a:fillRect/>
                    </a:stretch>
                  </pic:blipFill>
                  <pic:spPr>
                    <a:xfrm>
                      <a:off x="0" y="0"/>
                      <a:ext cx="5943600" cy="7691718"/>
                    </a:xfrm>
                    <a:prstGeom prst="rect">
                      <a:avLst/>
                    </a:prstGeom>
                  </pic:spPr>
                </pic:pic>
              </a:graphicData>
            </a:graphic>
          </wp:inline>
        </w:drawing>
      </w:r>
    </w:p>
    <w:p w:rsidR="003A4247" w:rsidRDefault="00047CEE">
      <w:r>
        <w:rPr>
          <w:noProof/>
        </w:rPr>
        <w:lastRenderedPageBreak/>
        <w:drawing>
          <wp:inline distT="0" distB="0" distL="0" distR="0">
            <wp:extent cx="5943600" cy="7691718"/>
            <wp:effectExtent l="0" t="0" r="0" b="0"/>
            <wp:docPr id="78"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87"/>
                    <a:stretch>
                      <a:fillRect/>
                    </a:stretch>
                  </pic:blipFill>
                  <pic:spPr>
                    <a:xfrm>
                      <a:off x="0" y="0"/>
                      <a:ext cx="5943600" cy="7691718"/>
                    </a:xfrm>
                    <a:prstGeom prst="rect">
                      <a:avLst/>
                    </a:prstGeom>
                  </pic:spPr>
                </pic:pic>
              </a:graphicData>
            </a:graphic>
          </wp:inline>
        </w:drawing>
      </w:r>
    </w:p>
    <w:p w:rsidR="003A4247" w:rsidRDefault="00047CEE">
      <w:r>
        <w:rPr>
          <w:noProof/>
        </w:rPr>
        <w:lastRenderedPageBreak/>
        <w:drawing>
          <wp:inline distT="0" distB="0" distL="0" distR="0">
            <wp:extent cx="5943600" cy="7691718"/>
            <wp:effectExtent l="0" t="0" r="0" b="0"/>
            <wp:docPr id="79"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88"/>
                    <a:stretch>
                      <a:fillRect/>
                    </a:stretch>
                  </pic:blipFill>
                  <pic:spPr>
                    <a:xfrm>
                      <a:off x="0" y="0"/>
                      <a:ext cx="5943600" cy="7691718"/>
                    </a:xfrm>
                    <a:prstGeom prst="rect">
                      <a:avLst/>
                    </a:prstGeom>
                  </pic:spPr>
                </pic:pic>
              </a:graphicData>
            </a:graphic>
          </wp:inline>
        </w:drawing>
      </w:r>
    </w:p>
    <w:p w:rsidR="003A4247" w:rsidRDefault="00047CEE">
      <w:r>
        <w:rPr>
          <w:noProof/>
        </w:rPr>
        <w:lastRenderedPageBreak/>
        <w:drawing>
          <wp:inline distT="0" distB="0" distL="0" distR="0">
            <wp:extent cx="5943600" cy="7691718"/>
            <wp:effectExtent l="0" t="0" r="0" b="0"/>
            <wp:docPr id="80"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89"/>
                    <a:stretch>
                      <a:fillRect/>
                    </a:stretch>
                  </pic:blipFill>
                  <pic:spPr>
                    <a:xfrm>
                      <a:off x="0" y="0"/>
                      <a:ext cx="5943600" cy="7691718"/>
                    </a:xfrm>
                    <a:prstGeom prst="rect">
                      <a:avLst/>
                    </a:prstGeom>
                  </pic:spPr>
                </pic:pic>
              </a:graphicData>
            </a:graphic>
          </wp:inline>
        </w:drawing>
      </w:r>
    </w:p>
    <w:p w:rsidR="003A4247" w:rsidRDefault="00047CEE">
      <w:r>
        <w:rPr>
          <w:noProof/>
        </w:rPr>
        <w:lastRenderedPageBreak/>
        <w:drawing>
          <wp:inline distT="0" distB="0" distL="0" distR="0">
            <wp:extent cx="5943600" cy="7691718"/>
            <wp:effectExtent l="0" t="0" r="0" b="0"/>
            <wp:docPr id="81"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90"/>
                    <a:stretch>
                      <a:fillRect/>
                    </a:stretch>
                  </pic:blipFill>
                  <pic:spPr>
                    <a:xfrm>
                      <a:off x="0" y="0"/>
                      <a:ext cx="5943600" cy="7691718"/>
                    </a:xfrm>
                    <a:prstGeom prst="rect">
                      <a:avLst/>
                    </a:prstGeom>
                  </pic:spPr>
                </pic:pic>
              </a:graphicData>
            </a:graphic>
          </wp:inline>
        </w:drawing>
      </w:r>
    </w:p>
    <w:p w:rsidR="003A4247" w:rsidRDefault="00047CEE">
      <w:r>
        <w:rPr>
          <w:noProof/>
        </w:rPr>
        <w:lastRenderedPageBreak/>
        <w:drawing>
          <wp:inline distT="0" distB="0" distL="0" distR="0">
            <wp:extent cx="5943600" cy="7691718"/>
            <wp:effectExtent l="0" t="0" r="0" b="0"/>
            <wp:docPr id="82"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91"/>
                    <a:stretch>
                      <a:fillRect/>
                    </a:stretch>
                  </pic:blipFill>
                  <pic:spPr>
                    <a:xfrm>
                      <a:off x="0" y="0"/>
                      <a:ext cx="5943600" cy="7691718"/>
                    </a:xfrm>
                    <a:prstGeom prst="rect">
                      <a:avLst/>
                    </a:prstGeom>
                  </pic:spPr>
                </pic:pic>
              </a:graphicData>
            </a:graphic>
          </wp:inline>
        </w:drawing>
      </w:r>
    </w:p>
    <w:p w:rsidR="003A4247" w:rsidRDefault="00047CEE">
      <w:r>
        <w:rPr>
          <w:noProof/>
        </w:rPr>
        <w:lastRenderedPageBreak/>
        <w:drawing>
          <wp:inline distT="0" distB="0" distL="0" distR="0">
            <wp:extent cx="5943600" cy="7691718"/>
            <wp:effectExtent l="0" t="0" r="0" b="0"/>
            <wp:docPr id="83"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92"/>
                    <a:stretch>
                      <a:fillRect/>
                    </a:stretch>
                  </pic:blipFill>
                  <pic:spPr>
                    <a:xfrm>
                      <a:off x="0" y="0"/>
                      <a:ext cx="5943600" cy="7691718"/>
                    </a:xfrm>
                    <a:prstGeom prst="rect">
                      <a:avLst/>
                    </a:prstGeom>
                  </pic:spPr>
                </pic:pic>
              </a:graphicData>
            </a:graphic>
          </wp:inline>
        </w:drawing>
      </w:r>
    </w:p>
    <w:p w:rsidR="003A4247" w:rsidRDefault="00047CEE">
      <w:r>
        <w:rPr>
          <w:noProof/>
        </w:rPr>
        <w:lastRenderedPageBreak/>
        <w:drawing>
          <wp:inline distT="0" distB="0" distL="0" distR="0">
            <wp:extent cx="5943600" cy="7691718"/>
            <wp:effectExtent l="0" t="0" r="0" b="0"/>
            <wp:docPr id="84"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93"/>
                    <a:stretch>
                      <a:fillRect/>
                    </a:stretch>
                  </pic:blipFill>
                  <pic:spPr>
                    <a:xfrm>
                      <a:off x="0" y="0"/>
                      <a:ext cx="5943600" cy="7691718"/>
                    </a:xfrm>
                    <a:prstGeom prst="rect">
                      <a:avLst/>
                    </a:prstGeom>
                  </pic:spPr>
                </pic:pic>
              </a:graphicData>
            </a:graphic>
          </wp:inline>
        </w:drawing>
      </w:r>
    </w:p>
    <w:p w:rsidR="003A4247" w:rsidRDefault="00047CEE">
      <w:r>
        <w:rPr>
          <w:noProof/>
        </w:rPr>
        <w:lastRenderedPageBreak/>
        <w:drawing>
          <wp:inline distT="0" distB="0" distL="0" distR="0">
            <wp:extent cx="5943600" cy="7691718"/>
            <wp:effectExtent l="0" t="0" r="0" b="0"/>
            <wp:docPr id="85"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94"/>
                    <a:stretch>
                      <a:fillRect/>
                    </a:stretch>
                  </pic:blipFill>
                  <pic:spPr>
                    <a:xfrm>
                      <a:off x="0" y="0"/>
                      <a:ext cx="5943600" cy="7691718"/>
                    </a:xfrm>
                    <a:prstGeom prst="rect">
                      <a:avLst/>
                    </a:prstGeom>
                  </pic:spPr>
                </pic:pic>
              </a:graphicData>
            </a:graphic>
          </wp:inline>
        </w:drawing>
      </w:r>
    </w:p>
    <w:p w:rsidR="003A4247" w:rsidRDefault="00047CEE">
      <w:r>
        <w:rPr>
          <w:noProof/>
        </w:rPr>
        <w:lastRenderedPageBreak/>
        <w:drawing>
          <wp:inline distT="0" distB="0" distL="0" distR="0">
            <wp:extent cx="5943600" cy="7691718"/>
            <wp:effectExtent l="0" t="0" r="0" b="0"/>
            <wp:docPr id="86"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95"/>
                    <a:stretch>
                      <a:fillRect/>
                    </a:stretch>
                  </pic:blipFill>
                  <pic:spPr>
                    <a:xfrm>
                      <a:off x="0" y="0"/>
                      <a:ext cx="5943600" cy="7691718"/>
                    </a:xfrm>
                    <a:prstGeom prst="rect">
                      <a:avLst/>
                    </a:prstGeom>
                  </pic:spPr>
                </pic:pic>
              </a:graphicData>
            </a:graphic>
          </wp:inline>
        </w:drawing>
      </w:r>
    </w:p>
    <w:p w:rsidR="003A4247" w:rsidRDefault="00047CEE">
      <w:r>
        <w:rPr>
          <w:noProof/>
        </w:rPr>
        <w:lastRenderedPageBreak/>
        <w:drawing>
          <wp:inline distT="0" distB="0" distL="0" distR="0">
            <wp:extent cx="5943600" cy="7691718"/>
            <wp:effectExtent l="0" t="0" r="0" b="0"/>
            <wp:docPr id="87"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96"/>
                    <a:stretch>
                      <a:fillRect/>
                    </a:stretch>
                  </pic:blipFill>
                  <pic:spPr>
                    <a:xfrm>
                      <a:off x="0" y="0"/>
                      <a:ext cx="5943600" cy="7691718"/>
                    </a:xfrm>
                    <a:prstGeom prst="rect">
                      <a:avLst/>
                    </a:prstGeom>
                  </pic:spPr>
                </pic:pic>
              </a:graphicData>
            </a:graphic>
          </wp:inline>
        </w:drawing>
      </w:r>
    </w:p>
    <w:p w:rsidR="003A4247" w:rsidRDefault="00047CEE">
      <w:r>
        <w:rPr>
          <w:noProof/>
        </w:rPr>
        <w:lastRenderedPageBreak/>
        <w:drawing>
          <wp:inline distT="0" distB="0" distL="0" distR="0">
            <wp:extent cx="5943600" cy="7691718"/>
            <wp:effectExtent l="0" t="0" r="0" b="0"/>
            <wp:docPr id="88"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97"/>
                    <a:stretch>
                      <a:fillRect/>
                    </a:stretch>
                  </pic:blipFill>
                  <pic:spPr>
                    <a:xfrm>
                      <a:off x="0" y="0"/>
                      <a:ext cx="5943600" cy="7691718"/>
                    </a:xfrm>
                    <a:prstGeom prst="rect">
                      <a:avLst/>
                    </a:prstGeom>
                  </pic:spPr>
                </pic:pic>
              </a:graphicData>
            </a:graphic>
          </wp:inline>
        </w:drawing>
      </w:r>
    </w:p>
    <w:p w:rsidR="003A4247" w:rsidRDefault="00047CEE">
      <w:r>
        <w:rPr>
          <w:noProof/>
        </w:rPr>
        <w:lastRenderedPageBreak/>
        <w:drawing>
          <wp:inline distT="0" distB="0" distL="0" distR="0">
            <wp:extent cx="5943600" cy="7691718"/>
            <wp:effectExtent l="0" t="0" r="0" b="0"/>
            <wp:docPr id="89"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98"/>
                    <a:stretch>
                      <a:fillRect/>
                    </a:stretch>
                  </pic:blipFill>
                  <pic:spPr>
                    <a:xfrm>
                      <a:off x="0" y="0"/>
                      <a:ext cx="5943600" cy="7691718"/>
                    </a:xfrm>
                    <a:prstGeom prst="rect">
                      <a:avLst/>
                    </a:prstGeom>
                  </pic:spPr>
                </pic:pic>
              </a:graphicData>
            </a:graphic>
          </wp:inline>
        </w:drawing>
      </w:r>
    </w:p>
    <w:p w:rsidR="003A4247" w:rsidRDefault="00047CEE">
      <w:r>
        <w:rPr>
          <w:noProof/>
        </w:rPr>
        <w:lastRenderedPageBreak/>
        <w:drawing>
          <wp:inline distT="0" distB="0" distL="0" distR="0">
            <wp:extent cx="5943600" cy="7691718"/>
            <wp:effectExtent l="0" t="0" r="0" b="0"/>
            <wp:docPr id="90"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99"/>
                    <a:stretch>
                      <a:fillRect/>
                    </a:stretch>
                  </pic:blipFill>
                  <pic:spPr>
                    <a:xfrm>
                      <a:off x="0" y="0"/>
                      <a:ext cx="5943600" cy="7691718"/>
                    </a:xfrm>
                    <a:prstGeom prst="rect">
                      <a:avLst/>
                    </a:prstGeom>
                  </pic:spPr>
                </pic:pic>
              </a:graphicData>
            </a:graphic>
          </wp:inline>
        </w:drawing>
      </w:r>
    </w:p>
    <w:p w:rsidR="003A4247" w:rsidRDefault="00047CEE">
      <w:r>
        <w:rPr>
          <w:noProof/>
        </w:rPr>
        <w:lastRenderedPageBreak/>
        <w:drawing>
          <wp:inline distT="0" distB="0" distL="0" distR="0">
            <wp:extent cx="5943600" cy="7691718"/>
            <wp:effectExtent l="0" t="0" r="0" b="0"/>
            <wp:docPr id="91"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00"/>
                    <a:stretch>
                      <a:fillRect/>
                    </a:stretch>
                  </pic:blipFill>
                  <pic:spPr>
                    <a:xfrm>
                      <a:off x="0" y="0"/>
                      <a:ext cx="5943600" cy="7691718"/>
                    </a:xfrm>
                    <a:prstGeom prst="rect">
                      <a:avLst/>
                    </a:prstGeom>
                  </pic:spPr>
                </pic:pic>
              </a:graphicData>
            </a:graphic>
          </wp:inline>
        </w:drawing>
      </w:r>
    </w:p>
    <w:p w:rsidR="003A4247" w:rsidRDefault="00047CEE">
      <w:r>
        <w:rPr>
          <w:noProof/>
        </w:rPr>
        <w:lastRenderedPageBreak/>
        <w:drawing>
          <wp:inline distT="0" distB="0" distL="0" distR="0">
            <wp:extent cx="5943600" cy="7691718"/>
            <wp:effectExtent l="0" t="0" r="0" b="0"/>
            <wp:docPr id="92"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01"/>
                    <a:stretch>
                      <a:fillRect/>
                    </a:stretch>
                  </pic:blipFill>
                  <pic:spPr>
                    <a:xfrm>
                      <a:off x="0" y="0"/>
                      <a:ext cx="5943600" cy="7691718"/>
                    </a:xfrm>
                    <a:prstGeom prst="rect">
                      <a:avLst/>
                    </a:prstGeom>
                  </pic:spPr>
                </pic:pic>
              </a:graphicData>
            </a:graphic>
          </wp:inline>
        </w:drawing>
      </w:r>
    </w:p>
    <w:p w:rsidR="003A4247" w:rsidRDefault="00047CEE">
      <w:r>
        <w:rPr>
          <w:noProof/>
        </w:rPr>
        <w:lastRenderedPageBreak/>
        <w:drawing>
          <wp:inline distT="0" distB="0" distL="0" distR="0">
            <wp:extent cx="5943600" cy="7691718"/>
            <wp:effectExtent l="0" t="0" r="0" b="0"/>
            <wp:docPr id="93"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02"/>
                    <a:stretch>
                      <a:fillRect/>
                    </a:stretch>
                  </pic:blipFill>
                  <pic:spPr>
                    <a:xfrm>
                      <a:off x="0" y="0"/>
                      <a:ext cx="5943600" cy="7691718"/>
                    </a:xfrm>
                    <a:prstGeom prst="rect">
                      <a:avLst/>
                    </a:prstGeom>
                  </pic:spPr>
                </pic:pic>
              </a:graphicData>
            </a:graphic>
          </wp:inline>
        </w:drawing>
      </w:r>
    </w:p>
    <w:p w:rsidR="003A4247" w:rsidRDefault="00047CEE">
      <w:r>
        <w:rPr>
          <w:noProof/>
        </w:rPr>
        <w:lastRenderedPageBreak/>
        <w:drawing>
          <wp:inline distT="0" distB="0" distL="0" distR="0">
            <wp:extent cx="5943600" cy="7691718"/>
            <wp:effectExtent l="0" t="0" r="0" b="0"/>
            <wp:docPr id="94"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03"/>
                    <a:stretch>
                      <a:fillRect/>
                    </a:stretch>
                  </pic:blipFill>
                  <pic:spPr>
                    <a:xfrm>
                      <a:off x="0" y="0"/>
                      <a:ext cx="5943600" cy="7691718"/>
                    </a:xfrm>
                    <a:prstGeom prst="rect">
                      <a:avLst/>
                    </a:prstGeom>
                  </pic:spPr>
                </pic:pic>
              </a:graphicData>
            </a:graphic>
          </wp:inline>
        </w:drawing>
      </w:r>
    </w:p>
    <w:p w:rsidR="003A4247" w:rsidRDefault="00047CEE">
      <w:r>
        <w:rPr>
          <w:noProof/>
        </w:rPr>
        <w:lastRenderedPageBreak/>
        <w:drawing>
          <wp:inline distT="0" distB="0" distL="0" distR="0">
            <wp:extent cx="5943600" cy="7691718"/>
            <wp:effectExtent l="0" t="0" r="0" b="0"/>
            <wp:docPr id="95"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04"/>
                    <a:stretch>
                      <a:fillRect/>
                    </a:stretch>
                  </pic:blipFill>
                  <pic:spPr>
                    <a:xfrm>
                      <a:off x="0" y="0"/>
                      <a:ext cx="5943600" cy="7691718"/>
                    </a:xfrm>
                    <a:prstGeom prst="rect">
                      <a:avLst/>
                    </a:prstGeom>
                  </pic:spPr>
                </pic:pic>
              </a:graphicData>
            </a:graphic>
          </wp:inline>
        </w:drawing>
      </w:r>
    </w:p>
    <w:p w:rsidR="003A4247" w:rsidRDefault="00047CEE">
      <w:r>
        <w:rPr>
          <w:noProof/>
        </w:rPr>
        <w:lastRenderedPageBreak/>
        <w:drawing>
          <wp:inline distT="0" distB="0" distL="0" distR="0">
            <wp:extent cx="5943600" cy="7691718"/>
            <wp:effectExtent l="0" t="0" r="0" b="0"/>
            <wp:docPr id="96"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05"/>
                    <a:stretch>
                      <a:fillRect/>
                    </a:stretch>
                  </pic:blipFill>
                  <pic:spPr>
                    <a:xfrm>
                      <a:off x="0" y="0"/>
                      <a:ext cx="5943600" cy="7691718"/>
                    </a:xfrm>
                    <a:prstGeom prst="rect">
                      <a:avLst/>
                    </a:prstGeom>
                  </pic:spPr>
                </pic:pic>
              </a:graphicData>
            </a:graphic>
          </wp:inline>
        </w:drawing>
      </w:r>
    </w:p>
    <w:p w:rsidR="003A4247" w:rsidRDefault="00047CEE">
      <w:r>
        <w:rPr>
          <w:noProof/>
        </w:rPr>
        <w:lastRenderedPageBreak/>
        <w:drawing>
          <wp:inline distT="0" distB="0" distL="0" distR="0">
            <wp:extent cx="5943600" cy="7691718"/>
            <wp:effectExtent l="0" t="0" r="0" b="0"/>
            <wp:docPr id="97"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06"/>
                    <a:stretch>
                      <a:fillRect/>
                    </a:stretch>
                  </pic:blipFill>
                  <pic:spPr>
                    <a:xfrm>
                      <a:off x="0" y="0"/>
                      <a:ext cx="5943600" cy="7691718"/>
                    </a:xfrm>
                    <a:prstGeom prst="rect">
                      <a:avLst/>
                    </a:prstGeom>
                  </pic:spPr>
                </pic:pic>
              </a:graphicData>
            </a:graphic>
          </wp:inline>
        </w:drawing>
      </w:r>
    </w:p>
    <w:p w:rsidR="003A4247" w:rsidRDefault="00047CEE">
      <w:r>
        <w:rPr>
          <w:noProof/>
        </w:rPr>
        <w:lastRenderedPageBreak/>
        <w:drawing>
          <wp:inline distT="0" distB="0" distL="0" distR="0">
            <wp:extent cx="5943600" cy="7691718"/>
            <wp:effectExtent l="0" t="0" r="0" b="0"/>
            <wp:docPr id="98"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07"/>
                    <a:stretch>
                      <a:fillRect/>
                    </a:stretch>
                  </pic:blipFill>
                  <pic:spPr>
                    <a:xfrm>
                      <a:off x="0" y="0"/>
                      <a:ext cx="5943600" cy="7691718"/>
                    </a:xfrm>
                    <a:prstGeom prst="rect">
                      <a:avLst/>
                    </a:prstGeom>
                  </pic:spPr>
                </pic:pic>
              </a:graphicData>
            </a:graphic>
          </wp:inline>
        </w:drawing>
      </w:r>
    </w:p>
    <w:p w:rsidR="003A4247" w:rsidRDefault="00047CEE">
      <w:r>
        <w:rPr>
          <w:noProof/>
        </w:rPr>
        <w:lastRenderedPageBreak/>
        <w:drawing>
          <wp:inline distT="0" distB="0" distL="0" distR="0">
            <wp:extent cx="5943600" cy="7691718"/>
            <wp:effectExtent l="0" t="0" r="0" b="0"/>
            <wp:docPr id="99"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08"/>
                    <a:stretch>
                      <a:fillRect/>
                    </a:stretch>
                  </pic:blipFill>
                  <pic:spPr>
                    <a:xfrm>
                      <a:off x="0" y="0"/>
                      <a:ext cx="5943600" cy="7691718"/>
                    </a:xfrm>
                    <a:prstGeom prst="rect">
                      <a:avLst/>
                    </a:prstGeom>
                  </pic:spPr>
                </pic:pic>
              </a:graphicData>
            </a:graphic>
          </wp:inline>
        </w:drawing>
      </w:r>
    </w:p>
    <w:p w:rsidR="003A4247" w:rsidRDefault="00047CEE">
      <w:r>
        <w:rPr>
          <w:noProof/>
        </w:rPr>
        <w:lastRenderedPageBreak/>
        <w:drawing>
          <wp:inline distT="0" distB="0" distL="0" distR="0">
            <wp:extent cx="5943600" cy="7691718"/>
            <wp:effectExtent l="0" t="0" r="0" b="0"/>
            <wp:docPr id="100"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09"/>
                    <a:stretch>
                      <a:fillRect/>
                    </a:stretch>
                  </pic:blipFill>
                  <pic:spPr>
                    <a:xfrm>
                      <a:off x="0" y="0"/>
                      <a:ext cx="5943600" cy="7691718"/>
                    </a:xfrm>
                    <a:prstGeom prst="rect">
                      <a:avLst/>
                    </a:prstGeom>
                  </pic:spPr>
                </pic:pic>
              </a:graphicData>
            </a:graphic>
          </wp:inline>
        </w:drawing>
      </w:r>
    </w:p>
    <w:p w:rsidR="003A4247" w:rsidRDefault="00047CEE">
      <w:r>
        <w:rPr>
          <w:noProof/>
        </w:rPr>
        <w:lastRenderedPageBreak/>
        <w:drawing>
          <wp:inline distT="0" distB="0" distL="0" distR="0">
            <wp:extent cx="5943600" cy="7691718"/>
            <wp:effectExtent l="0" t="0" r="0" b="0"/>
            <wp:docPr id="101"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10"/>
                    <a:stretch>
                      <a:fillRect/>
                    </a:stretch>
                  </pic:blipFill>
                  <pic:spPr>
                    <a:xfrm>
                      <a:off x="0" y="0"/>
                      <a:ext cx="5943600" cy="7691718"/>
                    </a:xfrm>
                    <a:prstGeom prst="rect">
                      <a:avLst/>
                    </a:prstGeom>
                  </pic:spPr>
                </pic:pic>
              </a:graphicData>
            </a:graphic>
          </wp:inline>
        </w:drawing>
      </w:r>
    </w:p>
    <w:p w:rsidR="003A4247" w:rsidRDefault="00047CEE">
      <w:r>
        <w:rPr>
          <w:noProof/>
        </w:rPr>
        <w:lastRenderedPageBreak/>
        <w:drawing>
          <wp:inline distT="0" distB="0" distL="0" distR="0">
            <wp:extent cx="5943600" cy="7691718"/>
            <wp:effectExtent l="0" t="0" r="0" b="0"/>
            <wp:docPr id="102"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11"/>
                    <a:stretch>
                      <a:fillRect/>
                    </a:stretch>
                  </pic:blipFill>
                  <pic:spPr>
                    <a:xfrm>
                      <a:off x="0" y="0"/>
                      <a:ext cx="5943600" cy="7691718"/>
                    </a:xfrm>
                    <a:prstGeom prst="rect">
                      <a:avLst/>
                    </a:prstGeom>
                  </pic:spPr>
                </pic:pic>
              </a:graphicData>
            </a:graphic>
          </wp:inline>
        </w:drawing>
      </w:r>
    </w:p>
    <w:p w:rsidR="003A4247" w:rsidRDefault="00047CEE">
      <w:r>
        <w:rPr>
          <w:noProof/>
        </w:rPr>
        <w:lastRenderedPageBreak/>
        <w:drawing>
          <wp:inline distT="0" distB="0" distL="0" distR="0">
            <wp:extent cx="5943600" cy="7691718"/>
            <wp:effectExtent l="0" t="0" r="0" b="0"/>
            <wp:docPr id="103"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12"/>
                    <a:stretch>
                      <a:fillRect/>
                    </a:stretch>
                  </pic:blipFill>
                  <pic:spPr>
                    <a:xfrm>
                      <a:off x="0" y="0"/>
                      <a:ext cx="5943600" cy="7691718"/>
                    </a:xfrm>
                    <a:prstGeom prst="rect">
                      <a:avLst/>
                    </a:prstGeom>
                  </pic:spPr>
                </pic:pic>
              </a:graphicData>
            </a:graphic>
          </wp:inline>
        </w:drawing>
      </w:r>
    </w:p>
    <w:p w:rsidR="003A4247" w:rsidRDefault="00047CEE">
      <w:r>
        <w:rPr>
          <w:noProof/>
        </w:rPr>
        <w:lastRenderedPageBreak/>
        <w:drawing>
          <wp:inline distT="0" distB="0" distL="0" distR="0">
            <wp:extent cx="5943600" cy="7691718"/>
            <wp:effectExtent l="0" t="0" r="0" b="0"/>
            <wp:docPr id="104"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13"/>
                    <a:stretch>
                      <a:fillRect/>
                    </a:stretch>
                  </pic:blipFill>
                  <pic:spPr>
                    <a:xfrm>
                      <a:off x="0" y="0"/>
                      <a:ext cx="5943600" cy="7691718"/>
                    </a:xfrm>
                    <a:prstGeom prst="rect">
                      <a:avLst/>
                    </a:prstGeom>
                  </pic:spPr>
                </pic:pic>
              </a:graphicData>
            </a:graphic>
          </wp:inline>
        </w:drawing>
      </w:r>
    </w:p>
    <w:p w:rsidR="003A4247" w:rsidRDefault="00047CEE">
      <w:r>
        <w:rPr>
          <w:noProof/>
        </w:rPr>
        <w:lastRenderedPageBreak/>
        <w:drawing>
          <wp:inline distT="0" distB="0" distL="0" distR="0">
            <wp:extent cx="5943600" cy="7691718"/>
            <wp:effectExtent l="0" t="0" r="0" b="0"/>
            <wp:docPr id="105"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14"/>
                    <a:stretch>
                      <a:fillRect/>
                    </a:stretch>
                  </pic:blipFill>
                  <pic:spPr>
                    <a:xfrm>
                      <a:off x="0" y="0"/>
                      <a:ext cx="5943600" cy="7691718"/>
                    </a:xfrm>
                    <a:prstGeom prst="rect">
                      <a:avLst/>
                    </a:prstGeom>
                  </pic:spPr>
                </pic:pic>
              </a:graphicData>
            </a:graphic>
          </wp:inline>
        </w:drawing>
      </w:r>
    </w:p>
    <w:p w:rsidR="003A4247" w:rsidRDefault="00047CEE">
      <w:r>
        <w:rPr>
          <w:noProof/>
        </w:rPr>
        <w:lastRenderedPageBreak/>
        <w:drawing>
          <wp:inline distT="0" distB="0" distL="0" distR="0">
            <wp:extent cx="5943600" cy="7691718"/>
            <wp:effectExtent l="0" t="0" r="0" b="0"/>
            <wp:docPr id="106"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15"/>
                    <a:stretch>
                      <a:fillRect/>
                    </a:stretch>
                  </pic:blipFill>
                  <pic:spPr>
                    <a:xfrm>
                      <a:off x="0" y="0"/>
                      <a:ext cx="5943600" cy="7691718"/>
                    </a:xfrm>
                    <a:prstGeom prst="rect">
                      <a:avLst/>
                    </a:prstGeom>
                  </pic:spPr>
                </pic:pic>
              </a:graphicData>
            </a:graphic>
          </wp:inline>
        </w:drawing>
      </w:r>
    </w:p>
    <w:p w:rsidR="003A4247" w:rsidRDefault="00047CEE">
      <w:r>
        <w:rPr>
          <w:noProof/>
        </w:rPr>
        <w:lastRenderedPageBreak/>
        <w:drawing>
          <wp:inline distT="0" distB="0" distL="0" distR="0">
            <wp:extent cx="5943600" cy="7691718"/>
            <wp:effectExtent l="0" t="0" r="0" b="0"/>
            <wp:docPr id="107"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16"/>
                    <a:stretch>
                      <a:fillRect/>
                    </a:stretch>
                  </pic:blipFill>
                  <pic:spPr>
                    <a:xfrm>
                      <a:off x="0" y="0"/>
                      <a:ext cx="5943600" cy="7691718"/>
                    </a:xfrm>
                    <a:prstGeom prst="rect">
                      <a:avLst/>
                    </a:prstGeom>
                  </pic:spPr>
                </pic:pic>
              </a:graphicData>
            </a:graphic>
          </wp:inline>
        </w:drawing>
      </w:r>
    </w:p>
    <w:p w:rsidR="003A4247" w:rsidRDefault="00047CEE">
      <w:r>
        <w:rPr>
          <w:noProof/>
        </w:rPr>
        <w:lastRenderedPageBreak/>
        <w:drawing>
          <wp:inline distT="0" distB="0" distL="0" distR="0">
            <wp:extent cx="5943600" cy="7691718"/>
            <wp:effectExtent l="0" t="0" r="0" b="0"/>
            <wp:docPr id="108"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17"/>
                    <a:stretch>
                      <a:fillRect/>
                    </a:stretch>
                  </pic:blipFill>
                  <pic:spPr>
                    <a:xfrm>
                      <a:off x="0" y="0"/>
                      <a:ext cx="5943600" cy="7691718"/>
                    </a:xfrm>
                    <a:prstGeom prst="rect">
                      <a:avLst/>
                    </a:prstGeom>
                  </pic:spPr>
                </pic:pic>
              </a:graphicData>
            </a:graphic>
          </wp:inline>
        </w:drawing>
      </w:r>
    </w:p>
    <w:p w:rsidR="003A4247" w:rsidRDefault="00047CEE">
      <w:r>
        <w:rPr>
          <w:noProof/>
        </w:rPr>
        <w:lastRenderedPageBreak/>
        <w:drawing>
          <wp:inline distT="0" distB="0" distL="0" distR="0">
            <wp:extent cx="5943600" cy="7691718"/>
            <wp:effectExtent l="0" t="0" r="0" b="0"/>
            <wp:docPr id="109"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18"/>
                    <a:stretch>
                      <a:fillRect/>
                    </a:stretch>
                  </pic:blipFill>
                  <pic:spPr>
                    <a:xfrm>
                      <a:off x="0" y="0"/>
                      <a:ext cx="5943600" cy="7691718"/>
                    </a:xfrm>
                    <a:prstGeom prst="rect">
                      <a:avLst/>
                    </a:prstGeom>
                  </pic:spPr>
                </pic:pic>
              </a:graphicData>
            </a:graphic>
          </wp:inline>
        </w:drawing>
      </w:r>
    </w:p>
    <w:p w:rsidR="003A4247" w:rsidRDefault="00047CEE">
      <w:r>
        <w:rPr>
          <w:noProof/>
        </w:rPr>
        <w:lastRenderedPageBreak/>
        <w:drawing>
          <wp:inline distT="0" distB="0" distL="0" distR="0">
            <wp:extent cx="5943600" cy="7691718"/>
            <wp:effectExtent l="0" t="0" r="0" b="0"/>
            <wp:docPr id="110"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19"/>
                    <a:stretch>
                      <a:fillRect/>
                    </a:stretch>
                  </pic:blipFill>
                  <pic:spPr>
                    <a:xfrm>
                      <a:off x="0" y="0"/>
                      <a:ext cx="5943600" cy="7691718"/>
                    </a:xfrm>
                    <a:prstGeom prst="rect">
                      <a:avLst/>
                    </a:prstGeom>
                  </pic:spPr>
                </pic:pic>
              </a:graphicData>
            </a:graphic>
          </wp:inline>
        </w:drawing>
      </w:r>
    </w:p>
    <w:p w:rsidR="003A4247" w:rsidRDefault="00047CEE">
      <w:r>
        <w:rPr>
          <w:noProof/>
        </w:rPr>
        <w:lastRenderedPageBreak/>
        <w:drawing>
          <wp:inline distT="0" distB="0" distL="0" distR="0">
            <wp:extent cx="5943600" cy="7691718"/>
            <wp:effectExtent l="0" t="0" r="0" b="0"/>
            <wp:docPr id="111"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20"/>
                    <a:stretch>
                      <a:fillRect/>
                    </a:stretch>
                  </pic:blipFill>
                  <pic:spPr>
                    <a:xfrm>
                      <a:off x="0" y="0"/>
                      <a:ext cx="5943600" cy="7691718"/>
                    </a:xfrm>
                    <a:prstGeom prst="rect">
                      <a:avLst/>
                    </a:prstGeom>
                  </pic:spPr>
                </pic:pic>
              </a:graphicData>
            </a:graphic>
          </wp:inline>
        </w:drawing>
      </w:r>
    </w:p>
    <w:p w:rsidR="003A4247" w:rsidRDefault="00047CEE">
      <w:r>
        <w:rPr>
          <w:noProof/>
        </w:rPr>
        <w:lastRenderedPageBreak/>
        <w:drawing>
          <wp:inline distT="0" distB="0" distL="0" distR="0">
            <wp:extent cx="5943600" cy="7691718"/>
            <wp:effectExtent l="0" t="0" r="0" b="0"/>
            <wp:docPr id="112"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21"/>
                    <a:stretch>
                      <a:fillRect/>
                    </a:stretch>
                  </pic:blipFill>
                  <pic:spPr>
                    <a:xfrm>
                      <a:off x="0" y="0"/>
                      <a:ext cx="5943600" cy="7691718"/>
                    </a:xfrm>
                    <a:prstGeom prst="rect">
                      <a:avLst/>
                    </a:prstGeom>
                  </pic:spPr>
                </pic:pic>
              </a:graphicData>
            </a:graphic>
          </wp:inline>
        </w:drawing>
      </w:r>
    </w:p>
    <w:p w:rsidR="003A4247" w:rsidRDefault="00047CEE">
      <w:r>
        <w:rPr>
          <w:noProof/>
        </w:rPr>
        <w:lastRenderedPageBreak/>
        <w:drawing>
          <wp:inline distT="0" distB="0" distL="0" distR="0">
            <wp:extent cx="5943600" cy="7691718"/>
            <wp:effectExtent l="0" t="0" r="0" b="0"/>
            <wp:docPr id="113"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22"/>
                    <a:stretch>
                      <a:fillRect/>
                    </a:stretch>
                  </pic:blipFill>
                  <pic:spPr>
                    <a:xfrm>
                      <a:off x="0" y="0"/>
                      <a:ext cx="5943600" cy="7691718"/>
                    </a:xfrm>
                    <a:prstGeom prst="rect">
                      <a:avLst/>
                    </a:prstGeom>
                  </pic:spPr>
                </pic:pic>
              </a:graphicData>
            </a:graphic>
          </wp:inline>
        </w:drawing>
      </w:r>
    </w:p>
    <w:p w:rsidR="003A4247" w:rsidRDefault="00047CEE">
      <w:r>
        <w:rPr>
          <w:noProof/>
        </w:rPr>
        <w:lastRenderedPageBreak/>
        <w:drawing>
          <wp:inline distT="0" distB="0" distL="0" distR="0">
            <wp:extent cx="5943600" cy="7691718"/>
            <wp:effectExtent l="0" t="0" r="0" b="0"/>
            <wp:docPr id="114"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23"/>
                    <a:stretch>
                      <a:fillRect/>
                    </a:stretch>
                  </pic:blipFill>
                  <pic:spPr>
                    <a:xfrm>
                      <a:off x="0" y="0"/>
                      <a:ext cx="5943600" cy="7691718"/>
                    </a:xfrm>
                    <a:prstGeom prst="rect">
                      <a:avLst/>
                    </a:prstGeom>
                  </pic:spPr>
                </pic:pic>
              </a:graphicData>
            </a:graphic>
          </wp:inline>
        </w:drawing>
      </w:r>
    </w:p>
    <w:p w:rsidR="003A4247" w:rsidRDefault="00047CEE">
      <w:r>
        <w:rPr>
          <w:noProof/>
        </w:rPr>
        <w:lastRenderedPageBreak/>
        <w:drawing>
          <wp:inline distT="0" distB="0" distL="0" distR="0">
            <wp:extent cx="5943600" cy="7691718"/>
            <wp:effectExtent l="0" t="0" r="0" b="0"/>
            <wp:docPr id="115"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24"/>
                    <a:stretch>
                      <a:fillRect/>
                    </a:stretch>
                  </pic:blipFill>
                  <pic:spPr>
                    <a:xfrm>
                      <a:off x="0" y="0"/>
                      <a:ext cx="5943600" cy="7691718"/>
                    </a:xfrm>
                    <a:prstGeom prst="rect">
                      <a:avLst/>
                    </a:prstGeom>
                  </pic:spPr>
                </pic:pic>
              </a:graphicData>
            </a:graphic>
          </wp:inline>
        </w:drawing>
      </w:r>
    </w:p>
    <w:p w:rsidR="003A4247" w:rsidRDefault="00047CEE">
      <w:r>
        <w:rPr>
          <w:noProof/>
        </w:rPr>
        <w:lastRenderedPageBreak/>
        <w:drawing>
          <wp:inline distT="0" distB="0" distL="0" distR="0">
            <wp:extent cx="5943600" cy="7691718"/>
            <wp:effectExtent l="0" t="0" r="0" b="0"/>
            <wp:docPr id="116"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25"/>
                    <a:stretch>
                      <a:fillRect/>
                    </a:stretch>
                  </pic:blipFill>
                  <pic:spPr>
                    <a:xfrm>
                      <a:off x="0" y="0"/>
                      <a:ext cx="5943600" cy="7691718"/>
                    </a:xfrm>
                    <a:prstGeom prst="rect">
                      <a:avLst/>
                    </a:prstGeom>
                  </pic:spPr>
                </pic:pic>
              </a:graphicData>
            </a:graphic>
          </wp:inline>
        </w:drawing>
      </w:r>
    </w:p>
    <w:p w:rsidR="003A4247" w:rsidRDefault="00047CEE">
      <w:r>
        <w:rPr>
          <w:noProof/>
        </w:rPr>
        <w:lastRenderedPageBreak/>
        <w:drawing>
          <wp:inline distT="0" distB="0" distL="0" distR="0">
            <wp:extent cx="5943600" cy="7691718"/>
            <wp:effectExtent l="0" t="0" r="0" b="0"/>
            <wp:docPr id="117"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26"/>
                    <a:stretch>
                      <a:fillRect/>
                    </a:stretch>
                  </pic:blipFill>
                  <pic:spPr>
                    <a:xfrm>
                      <a:off x="0" y="0"/>
                      <a:ext cx="5943600" cy="7691718"/>
                    </a:xfrm>
                    <a:prstGeom prst="rect">
                      <a:avLst/>
                    </a:prstGeom>
                  </pic:spPr>
                </pic:pic>
              </a:graphicData>
            </a:graphic>
          </wp:inline>
        </w:drawing>
      </w:r>
    </w:p>
    <w:p w:rsidR="003A4247" w:rsidRDefault="00047CEE">
      <w:r>
        <w:rPr>
          <w:noProof/>
        </w:rPr>
        <w:lastRenderedPageBreak/>
        <w:drawing>
          <wp:inline distT="0" distB="0" distL="0" distR="0">
            <wp:extent cx="5943600" cy="7691718"/>
            <wp:effectExtent l="0" t="0" r="0" b="0"/>
            <wp:docPr id="118"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27"/>
                    <a:stretch>
                      <a:fillRect/>
                    </a:stretch>
                  </pic:blipFill>
                  <pic:spPr>
                    <a:xfrm>
                      <a:off x="0" y="0"/>
                      <a:ext cx="5943600" cy="7691718"/>
                    </a:xfrm>
                    <a:prstGeom prst="rect">
                      <a:avLst/>
                    </a:prstGeom>
                  </pic:spPr>
                </pic:pic>
              </a:graphicData>
            </a:graphic>
          </wp:inline>
        </w:drawing>
      </w:r>
    </w:p>
    <w:p w:rsidR="003A4247" w:rsidRDefault="00047CEE">
      <w:r>
        <w:rPr>
          <w:noProof/>
        </w:rPr>
        <w:lastRenderedPageBreak/>
        <w:drawing>
          <wp:inline distT="0" distB="0" distL="0" distR="0">
            <wp:extent cx="5943600" cy="7691718"/>
            <wp:effectExtent l="0" t="0" r="0" b="0"/>
            <wp:docPr id="119"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28"/>
                    <a:stretch>
                      <a:fillRect/>
                    </a:stretch>
                  </pic:blipFill>
                  <pic:spPr>
                    <a:xfrm>
                      <a:off x="0" y="0"/>
                      <a:ext cx="5943600" cy="7691718"/>
                    </a:xfrm>
                    <a:prstGeom prst="rect">
                      <a:avLst/>
                    </a:prstGeom>
                  </pic:spPr>
                </pic:pic>
              </a:graphicData>
            </a:graphic>
          </wp:inline>
        </w:drawing>
      </w:r>
    </w:p>
    <w:p w:rsidR="003A4247" w:rsidRDefault="00047CEE">
      <w:r>
        <w:rPr>
          <w:noProof/>
        </w:rPr>
        <w:lastRenderedPageBreak/>
        <w:drawing>
          <wp:inline distT="0" distB="0" distL="0" distR="0">
            <wp:extent cx="5943600" cy="7691718"/>
            <wp:effectExtent l="0" t="0" r="0" b="0"/>
            <wp:docPr id="120"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29"/>
                    <a:stretch>
                      <a:fillRect/>
                    </a:stretch>
                  </pic:blipFill>
                  <pic:spPr>
                    <a:xfrm>
                      <a:off x="0" y="0"/>
                      <a:ext cx="5943600" cy="7691718"/>
                    </a:xfrm>
                    <a:prstGeom prst="rect">
                      <a:avLst/>
                    </a:prstGeom>
                  </pic:spPr>
                </pic:pic>
              </a:graphicData>
            </a:graphic>
          </wp:inline>
        </w:drawing>
      </w:r>
    </w:p>
    <w:p w:rsidR="003A4247" w:rsidRDefault="00047CEE">
      <w:r>
        <w:rPr>
          <w:noProof/>
        </w:rPr>
        <w:lastRenderedPageBreak/>
        <w:drawing>
          <wp:inline distT="0" distB="0" distL="0" distR="0">
            <wp:extent cx="5943600" cy="7691718"/>
            <wp:effectExtent l="0" t="0" r="0" b="0"/>
            <wp:docPr id="121"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30"/>
                    <a:stretch>
                      <a:fillRect/>
                    </a:stretch>
                  </pic:blipFill>
                  <pic:spPr>
                    <a:xfrm>
                      <a:off x="0" y="0"/>
                      <a:ext cx="5943600" cy="7691718"/>
                    </a:xfrm>
                    <a:prstGeom prst="rect">
                      <a:avLst/>
                    </a:prstGeom>
                  </pic:spPr>
                </pic:pic>
              </a:graphicData>
            </a:graphic>
          </wp:inline>
        </w:drawing>
      </w:r>
    </w:p>
    <w:p w:rsidR="003A4247" w:rsidRDefault="00047CEE">
      <w:r>
        <w:rPr>
          <w:noProof/>
        </w:rPr>
        <w:lastRenderedPageBreak/>
        <w:drawing>
          <wp:inline distT="0" distB="0" distL="0" distR="0">
            <wp:extent cx="5943600" cy="7691718"/>
            <wp:effectExtent l="0" t="0" r="0" b="0"/>
            <wp:docPr id="122"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31"/>
                    <a:stretch>
                      <a:fillRect/>
                    </a:stretch>
                  </pic:blipFill>
                  <pic:spPr>
                    <a:xfrm>
                      <a:off x="0" y="0"/>
                      <a:ext cx="5943600" cy="7691718"/>
                    </a:xfrm>
                    <a:prstGeom prst="rect">
                      <a:avLst/>
                    </a:prstGeom>
                  </pic:spPr>
                </pic:pic>
              </a:graphicData>
            </a:graphic>
          </wp:inline>
        </w:drawing>
      </w:r>
    </w:p>
    <w:p w:rsidR="003A4247" w:rsidRDefault="00047CEE">
      <w:r>
        <w:rPr>
          <w:noProof/>
        </w:rPr>
        <w:lastRenderedPageBreak/>
        <w:drawing>
          <wp:inline distT="0" distB="0" distL="0" distR="0">
            <wp:extent cx="5943600" cy="7691718"/>
            <wp:effectExtent l="0" t="0" r="0" b="0"/>
            <wp:docPr id="123"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32"/>
                    <a:stretch>
                      <a:fillRect/>
                    </a:stretch>
                  </pic:blipFill>
                  <pic:spPr>
                    <a:xfrm>
                      <a:off x="0" y="0"/>
                      <a:ext cx="5943600" cy="7691718"/>
                    </a:xfrm>
                    <a:prstGeom prst="rect">
                      <a:avLst/>
                    </a:prstGeom>
                  </pic:spPr>
                </pic:pic>
              </a:graphicData>
            </a:graphic>
          </wp:inline>
        </w:drawing>
      </w:r>
    </w:p>
    <w:p w:rsidR="003A4247" w:rsidRDefault="00047CEE">
      <w:r>
        <w:rPr>
          <w:noProof/>
        </w:rPr>
        <w:lastRenderedPageBreak/>
        <w:drawing>
          <wp:inline distT="0" distB="0" distL="0" distR="0">
            <wp:extent cx="5943600" cy="7691718"/>
            <wp:effectExtent l="0" t="0" r="0" b="0"/>
            <wp:docPr id="124"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33"/>
                    <a:stretch>
                      <a:fillRect/>
                    </a:stretch>
                  </pic:blipFill>
                  <pic:spPr>
                    <a:xfrm>
                      <a:off x="0" y="0"/>
                      <a:ext cx="5943600" cy="7691718"/>
                    </a:xfrm>
                    <a:prstGeom prst="rect">
                      <a:avLst/>
                    </a:prstGeom>
                  </pic:spPr>
                </pic:pic>
              </a:graphicData>
            </a:graphic>
          </wp:inline>
        </w:drawing>
      </w:r>
    </w:p>
    <w:p w:rsidR="003A4247" w:rsidRDefault="00047CEE">
      <w:r>
        <w:rPr>
          <w:noProof/>
        </w:rPr>
        <w:lastRenderedPageBreak/>
        <w:drawing>
          <wp:inline distT="0" distB="0" distL="0" distR="0">
            <wp:extent cx="5943600" cy="7691718"/>
            <wp:effectExtent l="0" t="0" r="0" b="0"/>
            <wp:docPr id="125"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34"/>
                    <a:stretch>
                      <a:fillRect/>
                    </a:stretch>
                  </pic:blipFill>
                  <pic:spPr>
                    <a:xfrm>
                      <a:off x="0" y="0"/>
                      <a:ext cx="5943600" cy="7691718"/>
                    </a:xfrm>
                    <a:prstGeom prst="rect">
                      <a:avLst/>
                    </a:prstGeom>
                  </pic:spPr>
                </pic:pic>
              </a:graphicData>
            </a:graphic>
          </wp:inline>
        </w:drawing>
      </w:r>
    </w:p>
    <w:p w:rsidR="003A4247" w:rsidRDefault="00047CEE">
      <w:r>
        <w:rPr>
          <w:noProof/>
        </w:rPr>
        <w:lastRenderedPageBreak/>
        <w:drawing>
          <wp:inline distT="0" distB="0" distL="0" distR="0">
            <wp:extent cx="5943600" cy="7691718"/>
            <wp:effectExtent l="0" t="0" r="0" b="0"/>
            <wp:docPr id="126"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35"/>
                    <a:stretch>
                      <a:fillRect/>
                    </a:stretch>
                  </pic:blipFill>
                  <pic:spPr>
                    <a:xfrm>
                      <a:off x="0" y="0"/>
                      <a:ext cx="5943600" cy="7691718"/>
                    </a:xfrm>
                    <a:prstGeom prst="rect">
                      <a:avLst/>
                    </a:prstGeom>
                  </pic:spPr>
                </pic:pic>
              </a:graphicData>
            </a:graphic>
          </wp:inline>
        </w:drawing>
      </w:r>
    </w:p>
    <w:p w:rsidR="003A4247" w:rsidRDefault="00047CEE">
      <w:r>
        <w:rPr>
          <w:noProof/>
        </w:rPr>
        <w:lastRenderedPageBreak/>
        <w:drawing>
          <wp:inline distT="0" distB="0" distL="0" distR="0">
            <wp:extent cx="5943600" cy="7691718"/>
            <wp:effectExtent l="0" t="0" r="0" b="0"/>
            <wp:docPr id="127"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36"/>
                    <a:stretch>
                      <a:fillRect/>
                    </a:stretch>
                  </pic:blipFill>
                  <pic:spPr>
                    <a:xfrm>
                      <a:off x="0" y="0"/>
                      <a:ext cx="5943600" cy="7691718"/>
                    </a:xfrm>
                    <a:prstGeom prst="rect">
                      <a:avLst/>
                    </a:prstGeom>
                  </pic:spPr>
                </pic:pic>
              </a:graphicData>
            </a:graphic>
          </wp:inline>
        </w:drawing>
      </w:r>
    </w:p>
    <w:p w:rsidR="003A4247" w:rsidRDefault="00047CEE">
      <w:r>
        <w:rPr>
          <w:noProof/>
        </w:rPr>
        <w:lastRenderedPageBreak/>
        <w:drawing>
          <wp:inline distT="0" distB="0" distL="0" distR="0">
            <wp:extent cx="5943600" cy="7691718"/>
            <wp:effectExtent l="0" t="0" r="0" b="0"/>
            <wp:docPr id="128"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37"/>
                    <a:stretch>
                      <a:fillRect/>
                    </a:stretch>
                  </pic:blipFill>
                  <pic:spPr>
                    <a:xfrm>
                      <a:off x="0" y="0"/>
                      <a:ext cx="5943600" cy="7691718"/>
                    </a:xfrm>
                    <a:prstGeom prst="rect">
                      <a:avLst/>
                    </a:prstGeom>
                  </pic:spPr>
                </pic:pic>
              </a:graphicData>
            </a:graphic>
          </wp:inline>
        </w:drawing>
      </w:r>
    </w:p>
    <w:p w:rsidR="003A4247" w:rsidRDefault="00047CEE">
      <w:r>
        <w:rPr>
          <w:noProof/>
        </w:rPr>
        <w:lastRenderedPageBreak/>
        <w:drawing>
          <wp:inline distT="0" distB="0" distL="0" distR="0">
            <wp:extent cx="5943600" cy="7691718"/>
            <wp:effectExtent l="0" t="0" r="0" b="0"/>
            <wp:docPr id="129"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38"/>
                    <a:stretch>
                      <a:fillRect/>
                    </a:stretch>
                  </pic:blipFill>
                  <pic:spPr>
                    <a:xfrm>
                      <a:off x="0" y="0"/>
                      <a:ext cx="5943600" cy="7691718"/>
                    </a:xfrm>
                    <a:prstGeom prst="rect">
                      <a:avLst/>
                    </a:prstGeom>
                  </pic:spPr>
                </pic:pic>
              </a:graphicData>
            </a:graphic>
          </wp:inline>
        </w:drawing>
      </w:r>
    </w:p>
    <w:p w:rsidR="003A4247" w:rsidRDefault="00047CEE">
      <w:r>
        <w:rPr>
          <w:noProof/>
        </w:rPr>
        <w:lastRenderedPageBreak/>
        <w:drawing>
          <wp:inline distT="0" distB="0" distL="0" distR="0">
            <wp:extent cx="5943600" cy="7691718"/>
            <wp:effectExtent l="0" t="0" r="0" b="0"/>
            <wp:docPr id="130"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39"/>
                    <a:stretch>
                      <a:fillRect/>
                    </a:stretch>
                  </pic:blipFill>
                  <pic:spPr>
                    <a:xfrm>
                      <a:off x="0" y="0"/>
                      <a:ext cx="5943600" cy="7691718"/>
                    </a:xfrm>
                    <a:prstGeom prst="rect">
                      <a:avLst/>
                    </a:prstGeom>
                  </pic:spPr>
                </pic:pic>
              </a:graphicData>
            </a:graphic>
          </wp:inline>
        </w:drawing>
      </w:r>
    </w:p>
    <w:p w:rsidR="003A4247" w:rsidRDefault="00047CEE">
      <w:r>
        <w:rPr>
          <w:noProof/>
        </w:rPr>
        <w:lastRenderedPageBreak/>
        <w:drawing>
          <wp:inline distT="0" distB="0" distL="0" distR="0">
            <wp:extent cx="5943600" cy="7691718"/>
            <wp:effectExtent l="0" t="0" r="0" b="0"/>
            <wp:docPr id="131"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40"/>
                    <a:stretch>
                      <a:fillRect/>
                    </a:stretch>
                  </pic:blipFill>
                  <pic:spPr>
                    <a:xfrm>
                      <a:off x="0" y="0"/>
                      <a:ext cx="5943600" cy="7691718"/>
                    </a:xfrm>
                    <a:prstGeom prst="rect">
                      <a:avLst/>
                    </a:prstGeom>
                  </pic:spPr>
                </pic:pic>
              </a:graphicData>
            </a:graphic>
          </wp:inline>
        </w:drawing>
      </w:r>
    </w:p>
    <w:p w:rsidR="003A4247" w:rsidRDefault="00047CEE">
      <w:r>
        <w:rPr>
          <w:noProof/>
        </w:rPr>
        <w:lastRenderedPageBreak/>
        <w:drawing>
          <wp:inline distT="0" distB="0" distL="0" distR="0">
            <wp:extent cx="5943600" cy="7691718"/>
            <wp:effectExtent l="0" t="0" r="0" b="0"/>
            <wp:docPr id="132"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41"/>
                    <a:stretch>
                      <a:fillRect/>
                    </a:stretch>
                  </pic:blipFill>
                  <pic:spPr>
                    <a:xfrm>
                      <a:off x="0" y="0"/>
                      <a:ext cx="5943600" cy="7691718"/>
                    </a:xfrm>
                    <a:prstGeom prst="rect">
                      <a:avLst/>
                    </a:prstGeom>
                  </pic:spPr>
                </pic:pic>
              </a:graphicData>
            </a:graphic>
          </wp:inline>
        </w:drawing>
      </w:r>
    </w:p>
    <w:p w:rsidR="003A4247" w:rsidRDefault="00047CEE">
      <w:r>
        <w:rPr>
          <w:noProof/>
        </w:rPr>
        <w:lastRenderedPageBreak/>
        <w:drawing>
          <wp:inline distT="0" distB="0" distL="0" distR="0">
            <wp:extent cx="5943600" cy="7691718"/>
            <wp:effectExtent l="0" t="0" r="0" b="0"/>
            <wp:docPr id="133"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42"/>
                    <a:stretch>
                      <a:fillRect/>
                    </a:stretch>
                  </pic:blipFill>
                  <pic:spPr>
                    <a:xfrm>
                      <a:off x="0" y="0"/>
                      <a:ext cx="5943600" cy="7691718"/>
                    </a:xfrm>
                    <a:prstGeom prst="rect">
                      <a:avLst/>
                    </a:prstGeom>
                  </pic:spPr>
                </pic:pic>
              </a:graphicData>
            </a:graphic>
          </wp:inline>
        </w:drawing>
      </w:r>
    </w:p>
    <w:p w:rsidR="003A4247" w:rsidRDefault="00047CEE">
      <w:r>
        <w:rPr>
          <w:noProof/>
        </w:rPr>
        <w:lastRenderedPageBreak/>
        <w:drawing>
          <wp:inline distT="0" distB="0" distL="0" distR="0">
            <wp:extent cx="5943600" cy="7691718"/>
            <wp:effectExtent l="0" t="0" r="0" b="0"/>
            <wp:docPr id="134"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43"/>
                    <a:stretch>
                      <a:fillRect/>
                    </a:stretch>
                  </pic:blipFill>
                  <pic:spPr>
                    <a:xfrm>
                      <a:off x="0" y="0"/>
                      <a:ext cx="5943600" cy="7691718"/>
                    </a:xfrm>
                    <a:prstGeom prst="rect">
                      <a:avLst/>
                    </a:prstGeom>
                  </pic:spPr>
                </pic:pic>
              </a:graphicData>
            </a:graphic>
          </wp:inline>
        </w:drawing>
      </w:r>
    </w:p>
    <w:p w:rsidR="003A4247" w:rsidRDefault="00047CEE">
      <w:r>
        <w:rPr>
          <w:noProof/>
        </w:rPr>
        <w:lastRenderedPageBreak/>
        <w:drawing>
          <wp:inline distT="0" distB="0" distL="0" distR="0">
            <wp:extent cx="5943600" cy="7691718"/>
            <wp:effectExtent l="0" t="0" r="0" b="0"/>
            <wp:docPr id="135"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44"/>
                    <a:stretch>
                      <a:fillRect/>
                    </a:stretch>
                  </pic:blipFill>
                  <pic:spPr>
                    <a:xfrm>
                      <a:off x="0" y="0"/>
                      <a:ext cx="5943600" cy="7691718"/>
                    </a:xfrm>
                    <a:prstGeom prst="rect">
                      <a:avLst/>
                    </a:prstGeom>
                  </pic:spPr>
                </pic:pic>
              </a:graphicData>
            </a:graphic>
          </wp:inline>
        </w:drawing>
      </w:r>
    </w:p>
    <w:p w:rsidR="003A4247" w:rsidRDefault="00047CEE">
      <w:r>
        <w:rPr>
          <w:noProof/>
        </w:rPr>
        <w:lastRenderedPageBreak/>
        <w:drawing>
          <wp:inline distT="0" distB="0" distL="0" distR="0">
            <wp:extent cx="5943600" cy="7691718"/>
            <wp:effectExtent l="0" t="0" r="0" b="0"/>
            <wp:docPr id="136"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45"/>
                    <a:stretch>
                      <a:fillRect/>
                    </a:stretch>
                  </pic:blipFill>
                  <pic:spPr>
                    <a:xfrm>
                      <a:off x="0" y="0"/>
                      <a:ext cx="5943600" cy="7691718"/>
                    </a:xfrm>
                    <a:prstGeom prst="rect">
                      <a:avLst/>
                    </a:prstGeom>
                  </pic:spPr>
                </pic:pic>
              </a:graphicData>
            </a:graphic>
          </wp:inline>
        </w:drawing>
      </w:r>
    </w:p>
    <w:p w:rsidR="003A4247" w:rsidRDefault="00047CEE">
      <w:r>
        <w:rPr>
          <w:noProof/>
        </w:rPr>
        <w:lastRenderedPageBreak/>
        <w:drawing>
          <wp:inline distT="0" distB="0" distL="0" distR="0">
            <wp:extent cx="5943600" cy="7691718"/>
            <wp:effectExtent l="0" t="0" r="0" b="0"/>
            <wp:docPr id="137"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46"/>
                    <a:stretch>
                      <a:fillRect/>
                    </a:stretch>
                  </pic:blipFill>
                  <pic:spPr>
                    <a:xfrm>
                      <a:off x="0" y="0"/>
                      <a:ext cx="5943600" cy="7691718"/>
                    </a:xfrm>
                    <a:prstGeom prst="rect">
                      <a:avLst/>
                    </a:prstGeom>
                  </pic:spPr>
                </pic:pic>
              </a:graphicData>
            </a:graphic>
          </wp:inline>
        </w:drawing>
      </w:r>
    </w:p>
    <w:p w:rsidR="003A4247" w:rsidRDefault="00047CEE">
      <w:r>
        <w:rPr>
          <w:noProof/>
        </w:rPr>
        <w:lastRenderedPageBreak/>
        <w:drawing>
          <wp:inline distT="0" distB="0" distL="0" distR="0">
            <wp:extent cx="5943600" cy="7691718"/>
            <wp:effectExtent l="0" t="0" r="0" b="0"/>
            <wp:docPr id="138"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47"/>
                    <a:stretch>
                      <a:fillRect/>
                    </a:stretch>
                  </pic:blipFill>
                  <pic:spPr>
                    <a:xfrm>
                      <a:off x="0" y="0"/>
                      <a:ext cx="5943600" cy="7691718"/>
                    </a:xfrm>
                    <a:prstGeom prst="rect">
                      <a:avLst/>
                    </a:prstGeom>
                  </pic:spPr>
                </pic:pic>
              </a:graphicData>
            </a:graphic>
          </wp:inline>
        </w:drawing>
      </w:r>
    </w:p>
    <w:p w:rsidR="003A4247" w:rsidRDefault="00047CEE">
      <w:r>
        <w:rPr>
          <w:noProof/>
        </w:rPr>
        <w:lastRenderedPageBreak/>
        <w:drawing>
          <wp:inline distT="0" distB="0" distL="0" distR="0">
            <wp:extent cx="5943600" cy="7691718"/>
            <wp:effectExtent l="0" t="0" r="0" b="0"/>
            <wp:docPr id="139"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48"/>
                    <a:stretch>
                      <a:fillRect/>
                    </a:stretch>
                  </pic:blipFill>
                  <pic:spPr>
                    <a:xfrm>
                      <a:off x="0" y="0"/>
                      <a:ext cx="5943600" cy="7691718"/>
                    </a:xfrm>
                    <a:prstGeom prst="rect">
                      <a:avLst/>
                    </a:prstGeom>
                  </pic:spPr>
                </pic:pic>
              </a:graphicData>
            </a:graphic>
          </wp:inline>
        </w:drawing>
      </w:r>
    </w:p>
    <w:p w:rsidR="003A4247" w:rsidRDefault="00047CEE">
      <w:r>
        <w:rPr>
          <w:noProof/>
        </w:rPr>
        <w:lastRenderedPageBreak/>
        <w:drawing>
          <wp:inline distT="0" distB="0" distL="0" distR="0">
            <wp:extent cx="5943600" cy="7691718"/>
            <wp:effectExtent l="0" t="0" r="0" b="0"/>
            <wp:docPr id="140"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49"/>
                    <a:stretch>
                      <a:fillRect/>
                    </a:stretch>
                  </pic:blipFill>
                  <pic:spPr>
                    <a:xfrm>
                      <a:off x="0" y="0"/>
                      <a:ext cx="5943600" cy="7691718"/>
                    </a:xfrm>
                    <a:prstGeom prst="rect">
                      <a:avLst/>
                    </a:prstGeom>
                  </pic:spPr>
                </pic:pic>
              </a:graphicData>
            </a:graphic>
          </wp:inline>
        </w:drawing>
      </w:r>
    </w:p>
    <w:p w:rsidR="003A4247" w:rsidRDefault="00047CEE">
      <w:r>
        <w:rPr>
          <w:noProof/>
        </w:rPr>
        <w:lastRenderedPageBreak/>
        <w:drawing>
          <wp:inline distT="0" distB="0" distL="0" distR="0">
            <wp:extent cx="5943600" cy="7691718"/>
            <wp:effectExtent l="0" t="0" r="0" b="0"/>
            <wp:docPr id="141"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50"/>
                    <a:stretch>
                      <a:fillRect/>
                    </a:stretch>
                  </pic:blipFill>
                  <pic:spPr>
                    <a:xfrm>
                      <a:off x="0" y="0"/>
                      <a:ext cx="5943600" cy="7691718"/>
                    </a:xfrm>
                    <a:prstGeom prst="rect">
                      <a:avLst/>
                    </a:prstGeom>
                  </pic:spPr>
                </pic:pic>
              </a:graphicData>
            </a:graphic>
          </wp:inline>
        </w:drawing>
      </w:r>
    </w:p>
    <w:p w:rsidR="003A4247" w:rsidRDefault="00047CEE">
      <w:r>
        <w:br w:type="page"/>
      </w:r>
    </w:p>
    <w:p w:rsidR="003A4247" w:rsidRDefault="00047CEE">
      <w:r>
        <w:rPr>
          <w:b/>
        </w:rPr>
        <w:lastRenderedPageBreak/>
        <w:t>Grantee SF-424's and Certification(s)</w:t>
      </w:r>
    </w:p>
    <w:p w:rsidR="003A4247" w:rsidRDefault="00047CEE">
      <w:r>
        <w:rPr>
          <w:noProof/>
        </w:rPr>
        <w:drawing>
          <wp:inline distT="0" distB="0" distL="0" distR="0">
            <wp:extent cx="5943600" cy="7691718"/>
            <wp:effectExtent l="0" t="0" r="0" b="0"/>
            <wp:docPr id="142"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51"/>
                    <a:stretch>
                      <a:fillRect/>
                    </a:stretch>
                  </pic:blipFill>
                  <pic:spPr>
                    <a:xfrm>
                      <a:off x="0" y="0"/>
                      <a:ext cx="5943600" cy="7691718"/>
                    </a:xfrm>
                    <a:prstGeom prst="rect">
                      <a:avLst/>
                    </a:prstGeom>
                  </pic:spPr>
                </pic:pic>
              </a:graphicData>
            </a:graphic>
          </wp:inline>
        </w:drawing>
      </w:r>
    </w:p>
    <w:p w:rsidR="003A4247" w:rsidRDefault="00047CEE">
      <w:r>
        <w:rPr>
          <w:noProof/>
        </w:rPr>
        <w:lastRenderedPageBreak/>
        <w:drawing>
          <wp:inline distT="0" distB="0" distL="0" distR="0">
            <wp:extent cx="5943600" cy="7691718"/>
            <wp:effectExtent l="0" t="0" r="0" b="0"/>
            <wp:docPr id="143"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52"/>
                    <a:stretch>
                      <a:fillRect/>
                    </a:stretch>
                  </pic:blipFill>
                  <pic:spPr>
                    <a:xfrm>
                      <a:off x="0" y="0"/>
                      <a:ext cx="5943600" cy="7691718"/>
                    </a:xfrm>
                    <a:prstGeom prst="rect">
                      <a:avLst/>
                    </a:prstGeom>
                  </pic:spPr>
                </pic:pic>
              </a:graphicData>
            </a:graphic>
          </wp:inline>
        </w:drawing>
      </w:r>
    </w:p>
    <w:p w:rsidR="003A4247" w:rsidRDefault="00047CEE">
      <w:r>
        <w:rPr>
          <w:noProof/>
        </w:rPr>
        <w:lastRenderedPageBreak/>
        <w:drawing>
          <wp:inline distT="0" distB="0" distL="0" distR="0">
            <wp:extent cx="5943600" cy="7691718"/>
            <wp:effectExtent l="0" t="0" r="0" b="0"/>
            <wp:docPr id="144"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53"/>
                    <a:stretch>
                      <a:fillRect/>
                    </a:stretch>
                  </pic:blipFill>
                  <pic:spPr>
                    <a:xfrm>
                      <a:off x="0" y="0"/>
                      <a:ext cx="5943600" cy="7691718"/>
                    </a:xfrm>
                    <a:prstGeom prst="rect">
                      <a:avLst/>
                    </a:prstGeom>
                  </pic:spPr>
                </pic:pic>
              </a:graphicData>
            </a:graphic>
          </wp:inline>
        </w:drawing>
      </w:r>
    </w:p>
    <w:p w:rsidR="003A4247" w:rsidRDefault="00047CEE">
      <w:r>
        <w:rPr>
          <w:noProof/>
        </w:rPr>
        <w:lastRenderedPageBreak/>
        <w:drawing>
          <wp:inline distT="0" distB="0" distL="0" distR="0">
            <wp:extent cx="5943600" cy="7679170"/>
            <wp:effectExtent l="0" t="0" r="0" b="0"/>
            <wp:docPr id="145"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54"/>
                    <a:stretch>
                      <a:fillRect/>
                    </a:stretch>
                  </pic:blipFill>
                  <pic:spPr>
                    <a:xfrm>
                      <a:off x="0" y="0"/>
                      <a:ext cx="5943600" cy="7679170"/>
                    </a:xfrm>
                    <a:prstGeom prst="rect">
                      <a:avLst/>
                    </a:prstGeom>
                  </pic:spPr>
                </pic:pic>
              </a:graphicData>
            </a:graphic>
          </wp:inline>
        </w:drawing>
      </w:r>
    </w:p>
    <w:p w:rsidR="003A4247" w:rsidRDefault="00047CEE">
      <w:r>
        <w:rPr>
          <w:noProof/>
        </w:rPr>
        <w:lastRenderedPageBreak/>
        <w:drawing>
          <wp:inline distT="0" distB="0" distL="0" distR="0">
            <wp:extent cx="5943600" cy="7691718"/>
            <wp:effectExtent l="0" t="0" r="0" b="0"/>
            <wp:docPr id="146"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55"/>
                    <a:stretch>
                      <a:fillRect/>
                    </a:stretch>
                  </pic:blipFill>
                  <pic:spPr>
                    <a:xfrm>
                      <a:off x="0" y="0"/>
                      <a:ext cx="5943600" cy="7691718"/>
                    </a:xfrm>
                    <a:prstGeom prst="rect">
                      <a:avLst/>
                    </a:prstGeom>
                  </pic:spPr>
                </pic:pic>
              </a:graphicData>
            </a:graphic>
          </wp:inline>
        </w:drawing>
      </w:r>
    </w:p>
    <w:p w:rsidR="003A4247" w:rsidRDefault="00047CEE">
      <w:r>
        <w:rPr>
          <w:noProof/>
        </w:rPr>
        <w:lastRenderedPageBreak/>
        <w:drawing>
          <wp:inline distT="0" distB="0" distL="0" distR="0">
            <wp:extent cx="5943600" cy="7691718"/>
            <wp:effectExtent l="0" t="0" r="0" b="0"/>
            <wp:docPr id="147"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56"/>
                    <a:stretch>
                      <a:fillRect/>
                    </a:stretch>
                  </pic:blipFill>
                  <pic:spPr>
                    <a:xfrm>
                      <a:off x="0" y="0"/>
                      <a:ext cx="5943600" cy="7691718"/>
                    </a:xfrm>
                    <a:prstGeom prst="rect">
                      <a:avLst/>
                    </a:prstGeom>
                  </pic:spPr>
                </pic:pic>
              </a:graphicData>
            </a:graphic>
          </wp:inline>
        </w:drawing>
      </w:r>
    </w:p>
    <w:p w:rsidR="003A4247" w:rsidRDefault="00047CEE">
      <w:r>
        <w:rPr>
          <w:noProof/>
        </w:rPr>
        <w:lastRenderedPageBreak/>
        <w:drawing>
          <wp:inline distT="0" distB="0" distL="0" distR="0">
            <wp:extent cx="5943600" cy="7679170"/>
            <wp:effectExtent l="0" t="0" r="0" b="0"/>
            <wp:docPr id="148"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57"/>
                    <a:stretch>
                      <a:fillRect/>
                    </a:stretch>
                  </pic:blipFill>
                  <pic:spPr>
                    <a:xfrm>
                      <a:off x="0" y="0"/>
                      <a:ext cx="5943600" cy="7679170"/>
                    </a:xfrm>
                    <a:prstGeom prst="rect">
                      <a:avLst/>
                    </a:prstGeom>
                  </pic:spPr>
                </pic:pic>
              </a:graphicData>
            </a:graphic>
          </wp:inline>
        </w:drawing>
      </w:r>
    </w:p>
    <w:p w:rsidR="003A4247" w:rsidRDefault="00047CEE">
      <w:r>
        <w:rPr>
          <w:noProof/>
        </w:rPr>
        <w:lastRenderedPageBreak/>
        <w:drawing>
          <wp:inline distT="0" distB="0" distL="0" distR="0">
            <wp:extent cx="5943600" cy="7691718"/>
            <wp:effectExtent l="0" t="0" r="0" b="0"/>
            <wp:docPr id="149"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58"/>
                    <a:stretch>
                      <a:fillRect/>
                    </a:stretch>
                  </pic:blipFill>
                  <pic:spPr>
                    <a:xfrm>
                      <a:off x="0" y="0"/>
                      <a:ext cx="5943600" cy="7691718"/>
                    </a:xfrm>
                    <a:prstGeom prst="rect">
                      <a:avLst/>
                    </a:prstGeom>
                  </pic:spPr>
                </pic:pic>
              </a:graphicData>
            </a:graphic>
          </wp:inline>
        </w:drawing>
      </w:r>
    </w:p>
    <w:p w:rsidR="003A4247" w:rsidRDefault="00047CEE">
      <w:r>
        <w:rPr>
          <w:noProof/>
        </w:rPr>
        <w:lastRenderedPageBreak/>
        <w:drawing>
          <wp:inline distT="0" distB="0" distL="0" distR="0">
            <wp:extent cx="5943600" cy="7691718"/>
            <wp:effectExtent l="0" t="0" r="0" b="0"/>
            <wp:docPr id="150"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59"/>
                    <a:stretch>
                      <a:fillRect/>
                    </a:stretch>
                  </pic:blipFill>
                  <pic:spPr>
                    <a:xfrm>
                      <a:off x="0" y="0"/>
                      <a:ext cx="5943600" cy="7691718"/>
                    </a:xfrm>
                    <a:prstGeom prst="rect">
                      <a:avLst/>
                    </a:prstGeom>
                  </pic:spPr>
                </pic:pic>
              </a:graphicData>
            </a:graphic>
          </wp:inline>
        </w:drawing>
      </w:r>
    </w:p>
    <w:p w:rsidR="003A4247" w:rsidRDefault="00047CEE">
      <w:r>
        <w:rPr>
          <w:noProof/>
        </w:rPr>
        <w:lastRenderedPageBreak/>
        <w:drawing>
          <wp:inline distT="0" distB="0" distL="0" distR="0">
            <wp:extent cx="5943600" cy="7691718"/>
            <wp:effectExtent l="0" t="0" r="0" b="0"/>
            <wp:docPr id="151"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60"/>
                    <a:stretch>
                      <a:fillRect/>
                    </a:stretch>
                  </pic:blipFill>
                  <pic:spPr>
                    <a:xfrm>
                      <a:off x="0" y="0"/>
                      <a:ext cx="5943600" cy="7691718"/>
                    </a:xfrm>
                    <a:prstGeom prst="rect">
                      <a:avLst/>
                    </a:prstGeom>
                  </pic:spPr>
                </pic:pic>
              </a:graphicData>
            </a:graphic>
          </wp:inline>
        </w:drawing>
      </w:r>
    </w:p>
    <w:p w:rsidR="003A4247" w:rsidRDefault="00047CEE">
      <w:r>
        <w:rPr>
          <w:noProof/>
        </w:rPr>
        <w:lastRenderedPageBreak/>
        <w:drawing>
          <wp:inline distT="0" distB="0" distL="0" distR="0">
            <wp:extent cx="5943600" cy="7691718"/>
            <wp:effectExtent l="0" t="0" r="0" b="0"/>
            <wp:docPr id="152"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61"/>
                    <a:stretch>
                      <a:fillRect/>
                    </a:stretch>
                  </pic:blipFill>
                  <pic:spPr>
                    <a:xfrm>
                      <a:off x="0" y="0"/>
                      <a:ext cx="5943600" cy="7691718"/>
                    </a:xfrm>
                    <a:prstGeom prst="rect">
                      <a:avLst/>
                    </a:prstGeom>
                  </pic:spPr>
                </pic:pic>
              </a:graphicData>
            </a:graphic>
          </wp:inline>
        </w:drawing>
      </w:r>
    </w:p>
    <w:p w:rsidR="003A4247" w:rsidRDefault="00047CEE">
      <w:r>
        <w:rPr>
          <w:noProof/>
        </w:rPr>
        <w:lastRenderedPageBreak/>
        <w:drawing>
          <wp:inline distT="0" distB="0" distL="0" distR="0">
            <wp:extent cx="5943600" cy="7679170"/>
            <wp:effectExtent l="0" t="0" r="0" b="0"/>
            <wp:docPr id="153"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62"/>
                    <a:stretch>
                      <a:fillRect/>
                    </a:stretch>
                  </pic:blipFill>
                  <pic:spPr>
                    <a:xfrm>
                      <a:off x="0" y="0"/>
                      <a:ext cx="5943600" cy="7679170"/>
                    </a:xfrm>
                    <a:prstGeom prst="rect">
                      <a:avLst/>
                    </a:prstGeom>
                  </pic:spPr>
                </pic:pic>
              </a:graphicData>
            </a:graphic>
          </wp:inline>
        </w:drawing>
      </w:r>
    </w:p>
    <w:p w:rsidR="003A4247" w:rsidRDefault="00047CEE">
      <w:r>
        <w:rPr>
          <w:noProof/>
        </w:rPr>
        <w:lastRenderedPageBreak/>
        <w:drawing>
          <wp:inline distT="0" distB="0" distL="0" distR="0">
            <wp:extent cx="5943600" cy="7691718"/>
            <wp:effectExtent l="0" t="0" r="0" b="0"/>
            <wp:docPr id="154"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63"/>
                    <a:stretch>
                      <a:fillRect/>
                    </a:stretch>
                  </pic:blipFill>
                  <pic:spPr>
                    <a:xfrm>
                      <a:off x="0" y="0"/>
                      <a:ext cx="5943600" cy="7691718"/>
                    </a:xfrm>
                    <a:prstGeom prst="rect">
                      <a:avLst/>
                    </a:prstGeom>
                  </pic:spPr>
                </pic:pic>
              </a:graphicData>
            </a:graphic>
          </wp:inline>
        </w:drawing>
      </w:r>
    </w:p>
    <w:p w:rsidR="003A4247" w:rsidRDefault="00047CEE">
      <w:r>
        <w:rPr>
          <w:noProof/>
        </w:rPr>
        <w:lastRenderedPageBreak/>
        <w:drawing>
          <wp:inline distT="0" distB="0" distL="0" distR="0">
            <wp:extent cx="5943600" cy="7679170"/>
            <wp:effectExtent l="0" t="0" r="0" b="0"/>
            <wp:docPr id="155"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64"/>
                    <a:stretch>
                      <a:fillRect/>
                    </a:stretch>
                  </pic:blipFill>
                  <pic:spPr>
                    <a:xfrm>
                      <a:off x="0" y="0"/>
                      <a:ext cx="5943600" cy="7679170"/>
                    </a:xfrm>
                    <a:prstGeom prst="rect">
                      <a:avLst/>
                    </a:prstGeom>
                  </pic:spPr>
                </pic:pic>
              </a:graphicData>
            </a:graphic>
          </wp:inline>
        </w:drawing>
      </w:r>
    </w:p>
    <w:p w:rsidR="003A4247" w:rsidRDefault="00047CEE">
      <w:r>
        <w:rPr>
          <w:noProof/>
        </w:rPr>
        <w:lastRenderedPageBreak/>
        <w:drawing>
          <wp:inline distT="0" distB="0" distL="0" distR="0">
            <wp:extent cx="5943600" cy="7691718"/>
            <wp:effectExtent l="0" t="0" r="0" b="0"/>
            <wp:docPr id="156"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65"/>
                    <a:stretch>
                      <a:fillRect/>
                    </a:stretch>
                  </pic:blipFill>
                  <pic:spPr>
                    <a:xfrm>
                      <a:off x="0" y="0"/>
                      <a:ext cx="5943600" cy="7691718"/>
                    </a:xfrm>
                    <a:prstGeom prst="rect">
                      <a:avLst/>
                    </a:prstGeom>
                  </pic:spPr>
                </pic:pic>
              </a:graphicData>
            </a:graphic>
          </wp:inline>
        </w:drawing>
      </w:r>
    </w:p>
    <w:p w:rsidR="003A4247" w:rsidRDefault="00047CEE">
      <w:r>
        <w:rPr>
          <w:noProof/>
        </w:rPr>
        <w:lastRenderedPageBreak/>
        <w:drawing>
          <wp:inline distT="0" distB="0" distL="0" distR="0">
            <wp:extent cx="5943600" cy="7691718"/>
            <wp:effectExtent l="0" t="0" r="0" b="0"/>
            <wp:docPr id="157"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66"/>
                    <a:stretch>
                      <a:fillRect/>
                    </a:stretch>
                  </pic:blipFill>
                  <pic:spPr>
                    <a:xfrm>
                      <a:off x="0" y="0"/>
                      <a:ext cx="5943600" cy="7691718"/>
                    </a:xfrm>
                    <a:prstGeom prst="rect">
                      <a:avLst/>
                    </a:prstGeom>
                  </pic:spPr>
                </pic:pic>
              </a:graphicData>
            </a:graphic>
          </wp:inline>
        </w:drawing>
      </w:r>
    </w:p>
    <w:p w:rsidR="003A4247" w:rsidRDefault="00047CEE">
      <w:r>
        <w:rPr>
          <w:noProof/>
        </w:rPr>
        <w:lastRenderedPageBreak/>
        <w:drawing>
          <wp:inline distT="0" distB="0" distL="0" distR="0">
            <wp:extent cx="5943600" cy="7691718"/>
            <wp:effectExtent l="0" t="0" r="0" b="0"/>
            <wp:docPr id="158"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67"/>
                    <a:stretch>
                      <a:fillRect/>
                    </a:stretch>
                  </pic:blipFill>
                  <pic:spPr>
                    <a:xfrm>
                      <a:off x="0" y="0"/>
                      <a:ext cx="5943600" cy="7691718"/>
                    </a:xfrm>
                    <a:prstGeom prst="rect">
                      <a:avLst/>
                    </a:prstGeom>
                  </pic:spPr>
                </pic:pic>
              </a:graphicData>
            </a:graphic>
          </wp:inline>
        </w:drawing>
      </w:r>
    </w:p>
    <w:p w:rsidR="003A4247" w:rsidRDefault="00047CEE">
      <w:r>
        <w:rPr>
          <w:noProof/>
        </w:rPr>
        <w:lastRenderedPageBreak/>
        <w:drawing>
          <wp:inline distT="0" distB="0" distL="0" distR="0">
            <wp:extent cx="5943600" cy="7691718"/>
            <wp:effectExtent l="0" t="0" r="0" b="0"/>
            <wp:docPr id="159"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68"/>
                    <a:stretch>
                      <a:fillRect/>
                    </a:stretch>
                  </pic:blipFill>
                  <pic:spPr>
                    <a:xfrm>
                      <a:off x="0" y="0"/>
                      <a:ext cx="5943600" cy="7691718"/>
                    </a:xfrm>
                    <a:prstGeom prst="rect">
                      <a:avLst/>
                    </a:prstGeom>
                  </pic:spPr>
                </pic:pic>
              </a:graphicData>
            </a:graphic>
          </wp:inline>
        </w:drawing>
      </w:r>
    </w:p>
    <w:p w:rsidR="003A4247" w:rsidRDefault="00047CEE">
      <w:r>
        <w:rPr>
          <w:noProof/>
        </w:rPr>
        <w:lastRenderedPageBreak/>
        <w:drawing>
          <wp:inline distT="0" distB="0" distL="0" distR="0">
            <wp:extent cx="5943600" cy="7691718"/>
            <wp:effectExtent l="0" t="0" r="0" b="0"/>
            <wp:docPr id="160"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69"/>
                    <a:stretch>
                      <a:fillRect/>
                    </a:stretch>
                  </pic:blipFill>
                  <pic:spPr>
                    <a:xfrm>
                      <a:off x="0" y="0"/>
                      <a:ext cx="5943600" cy="7691718"/>
                    </a:xfrm>
                    <a:prstGeom prst="rect">
                      <a:avLst/>
                    </a:prstGeom>
                  </pic:spPr>
                </pic:pic>
              </a:graphicData>
            </a:graphic>
          </wp:inline>
        </w:drawing>
      </w:r>
    </w:p>
    <w:p w:rsidR="003A4247" w:rsidRDefault="00047CEE">
      <w:r>
        <w:rPr>
          <w:noProof/>
        </w:rPr>
        <w:lastRenderedPageBreak/>
        <w:drawing>
          <wp:inline distT="0" distB="0" distL="0" distR="0">
            <wp:extent cx="5943600" cy="7691718"/>
            <wp:effectExtent l="0" t="0" r="0" b="0"/>
            <wp:docPr id="161"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70"/>
                    <a:stretch>
                      <a:fillRect/>
                    </a:stretch>
                  </pic:blipFill>
                  <pic:spPr>
                    <a:xfrm>
                      <a:off x="0" y="0"/>
                      <a:ext cx="5943600" cy="7691718"/>
                    </a:xfrm>
                    <a:prstGeom prst="rect">
                      <a:avLst/>
                    </a:prstGeom>
                  </pic:spPr>
                </pic:pic>
              </a:graphicData>
            </a:graphic>
          </wp:inline>
        </w:drawing>
      </w:r>
    </w:p>
    <w:p w:rsidR="003A4247" w:rsidRDefault="00047CEE">
      <w:r>
        <w:rPr>
          <w:noProof/>
        </w:rPr>
        <w:lastRenderedPageBreak/>
        <w:drawing>
          <wp:inline distT="0" distB="0" distL="0" distR="0">
            <wp:extent cx="5943600" cy="7691718"/>
            <wp:effectExtent l="0" t="0" r="0" b="0"/>
            <wp:docPr id="162"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71"/>
                    <a:stretch>
                      <a:fillRect/>
                    </a:stretch>
                  </pic:blipFill>
                  <pic:spPr>
                    <a:xfrm>
                      <a:off x="0" y="0"/>
                      <a:ext cx="5943600" cy="7691718"/>
                    </a:xfrm>
                    <a:prstGeom prst="rect">
                      <a:avLst/>
                    </a:prstGeom>
                  </pic:spPr>
                </pic:pic>
              </a:graphicData>
            </a:graphic>
          </wp:inline>
        </w:drawing>
      </w:r>
    </w:p>
    <w:p w:rsidR="003A4247" w:rsidRDefault="00047CEE">
      <w:r>
        <w:rPr>
          <w:noProof/>
        </w:rPr>
        <w:lastRenderedPageBreak/>
        <w:drawing>
          <wp:inline distT="0" distB="0" distL="0" distR="0">
            <wp:extent cx="5943600" cy="7691718"/>
            <wp:effectExtent l="0" t="0" r="0" b="0"/>
            <wp:docPr id="163"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72"/>
                    <a:stretch>
                      <a:fillRect/>
                    </a:stretch>
                  </pic:blipFill>
                  <pic:spPr>
                    <a:xfrm>
                      <a:off x="0" y="0"/>
                      <a:ext cx="5943600" cy="7691718"/>
                    </a:xfrm>
                    <a:prstGeom prst="rect">
                      <a:avLst/>
                    </a:prstGeom>
                  </pic:spPr>
                </pic:pic>
              </a:graphicData>
            </a:graphic>
          </wp:inline>
        </w:drawing>
      </w:r>
    </w:p>
    <w:p w:rsidR="003A4247" w:rsidRDefault="00047CEE">
      <w:r>
        <w:rPr>
          <w:noProof/>
        </w:rPr>
        <w:lastRenderedPageBreak/>
        <w:drawing>
          <wp:inline distT="0" distB="0" distL="0" distR="0">
            <wp:extent cx="5943600" cy="7691718"/>
            <wp:effectExtent l="0" t="0" r="0" b="0"/>
            <wp:docPr id="164"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73"/>
                    <a:stretch>
                      <a:fillRect/>
                    </a:stretch>
                  </pic:blipFill>
                  <pic:spPr>
                    <a:xfrm>
                      <a:off x="0" y="0"/>
                      <a:ext cx="5943600" cy="7691718"/>
                    </a:xfrm>
                    <a:prstGeom prst="rect">
                      <a:avLst/>
                    </a:prstGeom>
                  </pic:spPr>
                </pic:pic>
              </a:graphicData>
            </a:graphic>
          </wp:inline>
        </w:drawing>
      </w:r>
    </w:p>
    <w:p w:rsidR="003A4247" w:rsidRDefault="00047CEE">
      <w:r>
        <w:rPr>
          <w:noProof/>
        </w:rPr>
        <w:lastRenderedPageBreak/>
        <w:drawing>
          <wp:inline distT="0" distB="0" distL="0" distR="0">
            <wp:extent cx="5943600" cy="7691718"/>
            <wp:effectExtent l="0" t="0" r="0" b="0"/>
            <wp:docPr id="165"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74"/>
                    <a:stretch>
                      <a:fillRect/>
                    </a:stretch>
                  </pic:blipFill>
                  <pic:spPr>
                    <a:xfrm>
                      <a:off x="0" y="0"/>
                      <a:ext cx="5943600" cy="7691718"/>
                    </a:xfrm>
                    <a:prstGeom prst="rect">
                      <a:avLst/>
                    </a:prstGeom>
                  </pic:spPr>
                </pic:pic>
              </a:graphicData>
            </a:graphic>
          </wp:inline>
        </w:drawing>
      </w:r>
    </w:p>
    <w:p w:rsidR="003A4247" w:rsidRDefault="00047CEE">
      <w:r>
        <w:rPr>
          <w:noProof/>
        </w:rPr>
        <w:lastRenderedPageBreak/>
        <w:drawing>
          <wp:inline distT="0" distB="0" distL="0" distR="0">
            <wp:extent cx="5943600" cy="7691718"/>
            <wp:effectExtent l="0" t="0" r="0" b="0"/>
            <wp:docPr id="166"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75"/>
                    <a:stretch>
                      <a:fillRect/>
                    </a:stretch>
                  </pic:blipFill>
                  <pic:spPr>
                    <a:xfrm>
                      <a:off x="0" y="0"/>
                      <a:ext cx="5943600" cy="7691718"/>
                    </a:xfrm>
                    <a:prstGeom prst="rect">
                      <a:avLst/>
                    </a:prstGeom>
                  </pic:spPr>
                </pic:pic>
              </a:graphicData>
            </a:graphic>
          </wp:inline>
        </w:drawing>
      </w:r>
    </w:p>
    <w:p w:rsidR="003A4247" w:rsidRDefault="00047CEE">
      <w:r>
        <w:rPr>
          <w:noProof/>
        </w:rPr>
        <w:lastRenderedPageBreak/>
        <w:drawing>
          <wp:inline distT="0" distB="0" distL="0" distR="0">
            <wp:extent cx="5943600" cy="7691718"/>
            <wp:effectExtent l="0" t="0" r="0" b="0"/>
            <wp:docPr id="167"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76"/>
                    <a:stretch>
                      <a:fillRect/>
                    </a:stretch>
                  </pic:blipFill>
                  <pic:spPr>
                    <a:xfrm>
                      <a:off x="0" y="0"/>
                      <a:ext cx="5943600" cy="7691718"/>
                    </a:xfrm>
                    <a:prstGeom prst="rect">
                      <a:avLst/>
                    </a:prstGeom>
                  </pic:spPr>
                </pic:pic>
              </a:graphicData>
            </a:graphic>
          </wp:inline>
        </w:drawing>
      </w:r>
    </w:p>
    <w:p w:rsidR="003A4247" w:rsidRDefault="00047CEE">
      <w:r>
        <w:rPr>
          <w:noProof/>
        </w:rPr>
        <w:lastRenderedPageBreak/>
        <w:drawing>
          <wp:inline distT="0" distB="0" distL="0" distR="0">
            <wp:extent cx="5943600" cy="7691718"/>
            <wp:effectExtent l="0" t="0" r="0" b="0"/>
            <wp:docPr id="168"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77"/>
                    <a:stretch>
                      <a:fillRect/>
                    </a:stretch>
                  </pic:blipFill>
                  <pic:spPr>
                    <a:xfrm>
                      <a:off x="0" y="0"/>
                      <a:ext cx="5943600" cy="7691718"/>
                    </a:xfrm>
                    <a:prstGeom prst="rect">
                      <a:avLst/>
                    </a:prstGeom>
                  </pic:spPr>
                </pic:pic>
              </a:graphicData>
            </a:graphic>
          </wp:inline>
        </w:drawing>
      </w:r>
    </w:p>
    <w:p w:rsidR="003A4247" w:rsidRDefault="00047CEE">
      <w:r>
        <w:rPr>
          <w:noProof/>
        </w:rPr>
        <w:lastRenderedPageBreak/>
        <w:drawing>
          <wp:inline distT="0" distB="0" distL="0" distR="0">
            <wp:extent cx="5943600" cy="7691718"/>
            <wp:effectExtent l="0" t="0" r="0" b="0"/>
            <wp:docPr id="169"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78"/>
                    <a:stretch>
                      <a:fillRect/>
                    </a:stretch>
                  </pic:blipFill>
                  <pic:spPr>
                    <a:xfrm>
                      <a:off x="0" y="0"/>
                      <a:ext cx="5943600" cy="7691718"/>
                    </a:xfrm>
                    <a:prstGeom prst="rect">
                      <a:avLst/>
                    </a:prstGeom>
                  </pic:spPr>
                </pic:pic>
              </a:graphicData>
            </a:graphic>
          </wp:inline>
        </w:drawing>
      </w:r>
    </w:p>
    <w:p w:rsidR="003A4247" w:rsidRDefault="00047CEE">
      <w:r>
        <w:rPr>
          <w:noProof/>
        </w:rPr>
        <w:lastRenderedPageBreak/>
        <w:drawing>
          <wp:inline distT="0" distB="0" distL="0" distR="0">
            <wp:extent cx="5943600" cy="7691718"/>
            <wp:effectExtent l="0" t="0" r="0" b="0"/>
            <wp:docPr id="170"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79"/>
                    <a:stretch>
                      <a:fillRect/>
                    </a:stretch>
                  </pic:blipFill>
                  <pic:spPr>
                    <a:xfrm>
                      <a:off x="0" y="0"/>
                      <a:ext cx="5943600" cy="7691718"/>
                    </a:xfrm>
                    <a:prstGeom prst="rect">
                      <a:avLst/>
                    </a:prstGeom>
                  </pic:spPr>
                </pic:pic>
              </a:graphicData>
            </a:graphic>
          </wp:inline>
        </w:drawing>
      </w:r>
    </w:p>
    <w:p w:rsidR="003A4247" w:rsidRDefault="00047CEE">
      <w:r>
        <w:rPr>
          <w:noProof/>
        </w:rPr>
        <w:lastRenderedPageBreak/>
        <w:drawing>
          <wp:inline distT="0" distB="0" distL="0" distR="0">
            <wp:extent cx="5943600" cy="7691718"/>
            <wp:effectExtent l="0" t="0" r="0" b="0"/>
            <wp:docPr id="171"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80"/>
                    <a:stretch>
                      <a:fillRect/>
                    </a:stretch>
                  </pic:blipFill>
                  <pic:spPr>
                    <a:xfrm>
                      <a:off x="0" y="0"/>
                      <a:ext cx="5943600" cy="7691718"/>
                    </a:xfrm>
                    <a:prstGeom prst="rect">
                      <a:avLst/>
                    </a:prstGeom>
                  </pic:spPr>
                </pic:pic>
              </a:graphicData>
            </a:graphic>
          </wp:inline>
        </w:drawing>
      </w:r>
    </w:p>
    <w:p w:rsidR="003A4247" w:rsidRDefault="00047CEE">
      <w:r>
        <w:rPr>
          <w:noProof/>
        </w:rPr>
        <w:lastRenderedPageBreak/>
        <w:drawing>
          <wp:inline distT="0" distB="0" distL="0" distR="0">
            <wp:extent cx="5943600" cy="7691718"/>
            <wp:effectExtent l="0" t="0" r="0" b="0"/>
            <wp:docPr id="172"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81"/>
                    <a:stretch>
                      <a:fillRect/>
                    </a:stretch>
                  </pic:blipFill>
                  <pic:spPr>
                    <a:xfrm>
                      <a:off x="0" y="0"/>
                      <a:ext cx="5943600" cy="7691718"/>
                    </a:xfrm>
                    <a:prstGeom prst="rect">
                      <a:avLst/>
                    </a:prstGeom>
                  </pic:spPr>
                </pic:pic>
              </a:graphicData>
            </a:graphic>
          </wp:inline>
        </w:drawing>
      </w:r>
    </w:p>
    <w:p w:rsidR="003A4247" w:rsidRDefault="00047CEE">
      <w:r>
        <w:rPr>
          <w:noProof/>
        </w:rPr>
        <w:lastRenderedPageBreak/>
        <w:drawing>
          <wp:inline distT="0" distB="0" distL="0" distR="0">
            <wp:extent cx="5943600" cy="7691718"/>
            <wp:effectExtent l="0" t="0" r="0" b="0"/>
            <wp:docPr id="173"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82"/>
                    <a:stretch>
                      <a:fillRect/>
                    </a:stretch>
                  </pic:blipFill>
                  <pic:spPr>
                    <a:xfrm>
                      <a:off x="0" y="0"/>
                      <a:ext cx="5943600" cy="7691718"/>
                    </a:xfrm>
                    <a:prstGeom prst="rect">
                      <a:avLst/>
                    </a:prstGeom>
                  </pic:spPr>
                </pic:pic>
              </a:graphicData>
            </a:graphic>
          </wp:inline>
        </w:drawing>
      </w:r>
    </w:p>
    <w:p w:rsidR="003A4247" w:rsidRDefault="00047CEE">
      <w:r>
        <w:rPr>
          <w:noProof/>
        </w:rPr>
        <w:lastRenderedPageBreak/>
        <w:drawing>
          <wp:inline distT="0" distB="0" distL="0" distR="0">
            <wp:extent cx="5943600" cy="7691718"/>
            <wp:effectExtent l="0" t="0" r="0" b="0"/>
            <wp:docPr id="174"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83"/>
                    <a:stretch>
                      <a:fillRect/>
                    </a:stretch>
                  </pic:blipFill>
                  <pic:spPr>
                    <a:xfrm>
                      <a:off x="0" y="0"/>
                      <a:ext cx="5943600" cy="7691718"/>
                    </a:xfrm>
                    <a:prstGeom prst="rect">
                      <a:avLst/>
                    </a:prstGeom>
                  </pic:spPr>
                </pic:pic>
              </a:graphicData>
            </a:graphic>
          </wp:inline>
        </w:drawing>
      </w:r>
    </w:p>
    <w:p w:rsidR="003A4247" w:rsidRDefault="00047CEE">
      <w:r>
        <w:rPr>
          <w:noProof/>
        </w:rPr>
        <w:lastRenderedPageBreak/>
        <w:drawing>
          <wp:inline distT="0" distB="0" distL="0" distR="0">
            <wp:extent cx="5943600" cy="7691718"/>
            <wp:effectExtent l="0" t="0" r="0" b="0"/>
            <wp:docPr id="175"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84"/>
                    <a:stretch>
                      <a:fillRect/>
                    </a:stretch>
                  </pic:blipFill>
                  <pic:spPr>
                    <a:xfrm>
                      <a:off x="0" y="0"/>
                      <a:ext cx="5943600" cy="7691718"/>
                    </a:xfrm>
                    <a:prstGeom prst="rect">
                      <a:avLst/>
                    </a:prstGeom>
                  </pic:spPr>
                </pic:pic>
              </a:graphicData>
            </a:graphic>
          </wp:inline>
        </w:drawing>
      </w:r>
    </w:p>
    <w:p w:rsidR="003A4247" w:rsidRDefault="00047CEE">
      <w:r>
        <w:rPr>
          <w:noProof/>
        </w:rPr>
        <w:lastRenderedPageBreak/>
        <w:drawing>
          <wp:inline distT="0" distB="0" distL="0" distR="0">
            <wp:extent cx="5943600" cy="7691718"/>
            <wp:effectExtent l="0" t="0" r="0" b="0"/>
            <wp:docPr id="176"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85"/>
                    <a:stretch>
                      <a:fillRect/>
                    </a:stretch>
                  </pic:blipFill>
                  <pic:spPr>
                    <a:xfrm>
                      <a:off x="0" y="0"/>
                      <a:ext cx="5943600" cy="7691718"/>
                    </a:xfrm>
                    <a:prstGeom prst="rect">
                      <a:avLst/>
                    </a:prstGeom>
                  </pic:spPr>
                </pic:pic>
              </a:graphicData>
            </a:graphic>
          </wp:inline>
        </w:drawing>
      </w:r>
    </w:p>
    <w:p w:rsidR="003A4247" w:rsidRDefault="00047CEE">
      <w:r>
        <w:rPr>
          <w:noProof/>
        </w:rPr>
        <w:lastRenderedPageBreak/>
        <w:drawing>
          <wp:inline distT="0" distB="0" distL="0" distR="0">
            <wp:extent cx="5943600" cy="7691718"/>
            <wp:effectExtent l="0" t="0" r="0" b="0"/>
            <wp:docPr id="177"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86"/>
                    <a:stretch>
                      <a:fillRect/>
                    </a:stretch>
                  </pic:blipFill>
                  <pic:spPr>
                    <a:xfrm>
                      <a:off x="0" y="0"/>
                      <a:ext cx="5943600" cy="7691718"/>
                    </a:xfrm>
                    <a:prstGeom prst="rect">
                      <a:avLst/>
                    </a:prstGeom>
                  </pic:spPr>
                </pic:pic>
              </a:graphicData>
            </a:graphic>
          </wp:inline>
        </w:drawing>
      </w:r>
    </w:p>
    <w:p w:rsidR="003A4247" w:rsidRDefault="00047CEE">
      <w:r>
        <w:rPr>
          <w:noProof/>
        </w:rPr>
        <w:lastRenderedPageBreak/>
        <w:drawing>
          <wp:inline distT="0" distB="0" distL="0" distR="0">
            <wp:extent cx="5943600" cy="7691718"/>
            <wp:effectExtent l="0" t="0" r="0" b="0"/>
            <wp:docPr id="178"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87"/>
                    <a:stretch>
                      <a:fillRect/>
                    </a:stretch>
                  </pic:blipFill>
                  <pic:spPr>
                    <a:xfrm>
                      <a:off x="0" y="0"/>
                      <a:ext cx="5943600" cy="7691718"/>
                    </a:xfrm>
                    <a:prstGeom prst="rect">
                      <a:avLst/>
                    </a:prstGeom>
                  </pic:spPr>
                </pic:pic>
              </a:graphicData>
            </a:graphic>
          </wp:inline>
        </w:drawing>
      </w:r>
    </w:p>
    <w:p w:rsidR="003A4247" w:rsidRDefault="00047CEE">
      <w:r>
        <w:rPr>
          <w:noProof/>
        </w:rPr>
        <w:lastRenderedPageBreak/>
        <w:drawing>
          <wp:inline distT="0" distB="0" distL="0" distR="0">
            <wp:extent cx="5943600" cy="7691718"/>
            <wp:effectExtent l="0" t="0" r="0" b="0"/>
            <wp:docPr id="179"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88"/>
                    <a:stretch>
                      <a:fillRect/>
                    </a:stretch>
                  </pic:blipFill>
                  <pic:spPr>
                    <a:xfrm>
                      <a:off x="0" y="0"/>
                      <a:ext cx="5943600" cy="7691718"/>
                    </a:xfrm>
                    <a:prstGeom prst="rect">
                      <a:avLst/>
                    </a:prstGeom>
                  </pic:spPr>
                </pic:pic>
              </a:graphicData>
            </a:graphic>
          </wp:inline>
        </w:drawing>
      </w:r>
    </w:p>
    <w:p w:rsidR="003A4247" w:rsidRDefault="00047CEE">
      <w:r>
        <w:rPr>
          <w:noProof/>
        </w:rPr>
        <w:lastRenderedPageBreak/>
        <w:drawing>
          <wp:inline distT="0" distB="0" distL="0" distR="0">
            <wp:extent cx="5943600" cy="7691718"/>
            <wp:effectExtent l="0" t="0" r="0" b="0"/>
            <wp:docPr id="180"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89"/>
                    <a:stretch>
                      <a:fillRect/>
                    </a:stretch>
                  </pic:blipFill>
                  <pic:spPr>
                    <a:xfrm>
                      <a:off x="0" y="0"/>
                      <a:ext cx="5943600" cy="7691718"/>
                    </a:xfrm>
                    <a:prstGeom prst="rect">
                      <a:avLst/>
                    </a:prstGeom>
                  </pic:spPr>
                </pic:pic>
              </a:graphicData>
            </a:graphic>
          </wp:inline>
        </w:drawing>
      </w:r>
    </w:p>
    <w:p w:rsidR="003A4247" w:rsidRDefault="00047CEE">
      <w:r>
        <w:rPr>
          <w:noProof/>
        </w:rPr>
        <w:lastRenderedPageBreak/>
        <w:drawing>
          <wp:inline distT="0" distB="0" distL="0" distR="0">
            <wp:extent cx="5943600" cy="7679170"/>
            <wp:effectExtent l="0" t="0" r="0" b="0"/>
            <wp:docPr id="181"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90"/>
                    <a:stretch>
                      <a:fillRect/>
                    </a:stretch>
                  </pic:blipFill>
                  <pic:spPr>
                    <a:xfrm>
                      <a:off x="0" y="0"/>
                      <a:ext cx="5943600" cy="7679170"/>
                    </a:xfrm>
                    <a:prstGeom prst="rect">
                      <a:avLst/>
                    </a:prstGeom>
                  </pic:spPr>
                </pic:pic>
              </a:graphicData>
            </a:graphic>
          </wp:inline>
        </w:drawing>
      </w:r>
    </w:p>
    <w:p w:rsidR="003A4247" w:rsidRDefault="00047CEE">
      <w:r>
        <w:rPr>
          <w:noProof/>
        </w:rPr>
        <w:lastRenderedPageBreak/>
        <w:drawing>
          <wp:inline distT="0" distB="0" distL="0" distR="0">
            <wp:extent cx="5943600" cy="7691718"/>
            <wp:effectExtent l="0" t="0" r="0" b="0"/>
            <wp:docPr id="182"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91"/>
                    <a:stretch>
                      <a:fillRect/>
                    </a:stretch>
                  </pic:blipFill>
                  <pic:spPr>
                    <a:xfrm>
                      <a:off x="0" y="0"/>
                      <a:ext cx="5943600" cy="7691718"/>
                    </a:xfrm>
                    <a:prstGeom prst="rect">
                      <a:avLst/>
                    </a:prstGeom>
                  </pic:spPr>
                </pic:pic>
              </a:graphicData>
            </a:graphic>
          </wp:inline>
        </w:drawing>
      </w:r>
    </w:p>
    <w:p w:rsidR="003A4247" w:rsidRDefault="00047CEE">
      <w:r>
        <w:rPr>
          <w:noProof/>
        </w:rPr>
        <w:lastRenderedPageBreak/>
        <w:drawing>
          <wp:inline distT="0" distB="0" distL="0" distR="0">
            <wp:extent cx="5943600" cy="7691718"/>
            <wp:effectExtent l="0" t="0" r="0" b="0"/>
            <wp:docPr id="183"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92"/>
                    <a:stretch>
                      <a:fillRect/>
                    </a:stretch>
                  </pic:blipFill>
                  <pic:spPr>
                    <a:xfrm>
                      <a:off x="0" y="0"/>
                      <a:ext cx="5943600" cy="7691718"/>
                    </a:xfrm>
                    <a:prstGeom prst="rect">
                      <a:avLst/>
                    </a:prstGeom>
                  </pic:spPr>
                </pic:pic>
              </a:graphicData>
            </a:graphic>
          </wp:inline>
        </w:drawing>
      </w:r>
    </w:p>
    <w:p w:rsidR="003A4247" w:rsidRDefault="00047CEE">
      <w:r>
        <w:rPr>
          <w:noProof/>
        </w:rPr>
        <w:lastRenderedPageBreak/>
        <w:drawing>
          <wp:inline distT="0" distB="0" distL="0" distR="0">
            <wp:extent cx="5943600" cy="7691718"/>
            <wp:effectExtent l="0" t="0" r="0" b="0"/>
            <wp:docPr id="184"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93"/>
                    <a:stretch>
                      <a:fillRect/>
                    </a:stretch>
                  </pic:blipFill>
                  <pic:spPr>
                    <a:xfrm>
                      <a:off x="0" y="0"/>
                      <a:ext cx="5943600" cy="7691718"/>
                    </a:xfrm>
                    <a:prstGeom prst="rect">
                      <a:avLst/>
                    </a:prstGeom>
                  </pic:spPr>
                </pic:pic>
              </a:graphicData>
            </a:graphic>
          </wp:inline>
        </w:drawing>
      </w:r>
    </w:p>
    <w:p w:rsidR="003A4247" w:rsidRDefault="00047CEE">
      <w:r>
        <w:rPr>
          <w:noProof/>
        </w:rPr>
        <w:lastRenderedPageBreak/>
        <w:drawing>
          <wp:inline distT="0" distB="0" distL="0" distR="0">
            <wp:extent cx="5943600" cy="7691718"/>
            <wp:effectExtent l="0" t="0" r="0" b="0"/>
            <wp:docPr id="185"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94"/>
                    <a:stretch>
                      <a:fillRect/>
                    </a:stretch>
                  </pic:blipFill>
                  <pic:spPr>
                    <a:xfrm>
                      <a:off x="0" y="0"/>
                      <a:ext cx="5943600" cy="7691718"/>
                    </a:xfrm>
                    <a:prstGeom prst="rect">
                      <a:avLst/>
                    </a:prstGeom>
                  </pic:spPr>
                </pic:pic>
              </a:graphicData>
            </a:graphic>
          </wp:inline>
        </w:drawing>
      </w:r>
    </w:p>
    <w:p w:rsidR="003A4247" w:rsidRDefault="00047CEE">
      <w:r>
        <w:rPr>
          <w:noProof/>
        </w:rPr>
        <w:lastRenderedPageBreak/>
        <w:drawing>
          <wp:inline distT="0" distB="0" distL="0" distR="0">
            <wp:extent cx="5943600" cy="7691718"/>
            <wp:effectExtent l="0" t="0" r="0" b="0"/>
            <wp:docPr id="186"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95"/>
                    <a:stretch>
                      <a:fillRect/>
                    </a:stretch>
                  </pic:blipFill>
                  <pic:spPr>
                    <a:xfrm>
                      <a:off x="0" y="0"/>
                      <a:ext cx="5943600" cy="7691718"/>
                    </a:xfrm>
                    <a:prstGeom prst="rect">
                      <a:avLst/>
                    </a:prstGeom>
                  </pic:spPr>
                </pic:pic>
              </a:graphicData>
            </a:graphic>
          </wp:inline>
        </w:drawing>
      </w:r>
    </w:p>
    <w:p w:rsidR="003A4247" w:rsidRDefault="00047CEE">
      <w:r>
        <w:rPr>
          <w:noProof/>
        </w:rPr>
        <w:lastRenderedPageBreak/>
        <w:drawing>
          <wp:inline distT="0" distB="0" distL="0" distR="0">
            <wp:extent cx="5943600" cy="7691718"/>
            <wp:effectExtent l="0" t="0" r="0" b="0"/>
            <wp:docPr id="187"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96"/>
                    <a:stretch>
                      <a:fillRect/>
                    </a:stretch>
                  </pic:blipFill>
                  <pic:spPr>
                    <a:xfrm>
                      <a:off x="0" y="0"/>
                      <a:ext cx="5943600" cy="7691718"/>
                    </a:xfrm>
                    <a:prstGeom prst="rect">
                      <a:avLst/>
                    </a:prstGeom>
                  </pic:spPr>
                </pic:pic>
              </a:graphicData>
            </a:graphic>
          </wp:inline>
        </w:drawing>
      </w:r>
    </w:p>
    <w:p w:rsidR="003A4247" w:rsidRDefault="00047CEE">
      <w:r>
        <w:rPr>
          <w:noProof/>
        </w:rPr>
        <w:lastRenderedPageBreak/>
        <w:drawing>
          <wp:inline distT="0" distB="0" distL="0" distR="0">
            <wp:extent cx="5943600" cy="7691718"/>
            <wp:effectExtent l="0" t="0" r="0" b="0"/>
            <wp:docPr id="188"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97"/>
                    <a:stretch>
                      <a:fillRect/>
                    </a:stretch>
                  </pic:blipFill>
                  <pic:spPr>
                    <a:xfrm>
                      <a:off x="0" y="0"/>
                      <a:ext cx="5943600" cy="7691718"/>
                    </a:xfrm>
                    <a:prstGeom prst="rect">
                      <a:avLst/>
                    </a:prstGeom>
                  </pic:spPr>
                </pic:pic>
              </a:graphicData>
            </a:graphic>
          </wp:inline>
        </w:drawing>
      </w:r>
    </w:p>
    <w:p w:rsidR="003A4247" w:rsidRDefault="00047CEE">
      <w:r>
        <w:rPr>
          <w:noProof/>
        </w:rPr>
        <w:lastRenderedPageBreak/>
        <w:drawing>
          <wp:inline distT="0" distB="0" distL="0" distR="0">
            <wp:extent cx="5943600" cy="7691718"/>
            <wp:effectExtent l="0" t="0" r="0" b="0"/>
            <wp:docPr id="189"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98"/>
                    <a:stretch>
                      <a:fillRect/>
                    </a:stretch>
                  </pic:blipFill>
                  <pic:spPr>
                    <a:xfrm>
                      <a:off x="0" y="0"/>
                      <a:ext cx="5943600" cy="7691718"/>
                    </a:xfrm>
                    <a:prstGeom prst="rect">
                      <a:avLst/>
                    </a:prstGeom>
                  </pic:spPr>
                </pic:pic>
              </a:graphicData>
            </a:graphic>
          </wp:inline>
        </w:drawing>
      </w:r>
    </w:p>
    <w:p w:rsidR="003A4247" w:rsidRDefault="00047CEE">
      <w:r>
        <w:rPr>
          <w:noProof/>
        </w:rPr>
        <w:lastRenderedPageBreak/>
        <w:drawing>
          <wp:inline distT="0" distB="0" distL="0" distR="0">
            <wp:extent cx="5943600" cy="7691718"/>
            <wp:effectExtent l="0" t="0" r="0" b="0"/>
            <wp:docPr id="190"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99"/>
                    <a:stretch>
                      <a:fillRect/>
                    </a:stretch>
                  </pic:blipFill>
                  <pic:spPr>
                    <a:xfrm>
                      <a:off x="0" y="0"/>
                      <a:ext cx="5943600" cy="7691718"/>
                    </a:xfrm>
                    <a:prstGeom prst="rect">
                      <a:avLst/>
                    </a:prstGeom>
                  </pic:spPr>
                </pic:pic>
              </a:graphicData>
            </a:graphic>
          </wp:inline>
        </w:drawing>
      </w:r>
    </w:p>
    <w:p w:rsidR="003A4247" w:rsidRDefault="003A4247"/>
    <w:sectPr w:rsidR="003A4247">
      <w:headerReference w:type="even" r:id="rId200"/>
      <w:headerReference w:type="default" r:id="rId201"/>
      <w:footerReference w:type="even" r:id="rId202"/>
      <w:headerReference w:type="first" r:id="rId203"/>
      <w:footerReference w:type="first" r:id="rId204"/>
      <w:pgSz w:w="12240" w:h="15840" w:code="1"/>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575FD1" w:rsidRDefault="00575FD1">
      <w:r>
        <w:separator/>
      </w:r>
    </w:p>
  </w:endnote>
  <w:endnote w:type="continuationSeparator" w:id="0">
    <w:p w:rsidR="00575FD1" w:rsidRDefault="00575FD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0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0" w:type="auto"/>
      <w:jc w:val="center"/>
      <w:tblLayout w:type="fixed"/>
      <w:tblLook w:val="01E0" w:firstRow="1" w:lastRow="1" w:firstColumn="1" w:lastColumn="1" w:noHBand="0" w:noVBand="0"/>
    </w:tblPr>
    <w:tblGrid>
      <w:gridCol w:w="828"/>
      <w:gridCol w:w="7976"/>
      <w:gridCol w:w="772"/>
    </w:tblGrid>
    <w:tr w:rsidR="003A4247">
      <w:trPr>
        <w:jc w:val="center"/>
      </w:trPr>
      <w:tc>
        <w:tcPr>
          <w:tcW w:w="828" w:type="dxa"/>
        </w:tcPr>
        <w:p w:rsidR="003A4247" w:rsidRDefault="003A4247">
          <w:pPr>
            <w:pStyle w:val="Footer"/>
            <w:spacing w:after="0" w:line="240" w:lineRule="auto"/>
            <w:jc w:val="center"/>
          </w:pPr>
        </w:p>
      </w:tc>
      <w:tc>
        <w:tcPr>
          <w:tcW w:w="7976" w:type="dxa"/>
        </w:tcPr>
        <w:p w:rsidR="003A4247" w:rsidRDefault="00047CEE">
          <w:pPr>
            <w:pStyle w:val="Footer"/>
            <w:spacing w:after="0" w:line="240" w:lineRule="auto"/>
            <w:jc w:val="center"/>
          </w:pPr>
          <w:r>
            <w:t>Annual Action Plan</w:t>
          </w:r>
        </w:p>
        <w:p w:rsidR="003A4247" w:rsidRDefault="00047CEE">
          <w:pPr>
            <w:pStyle w:val="Footer"/>
            <w:spacing w:after="0" w:line="240" w:lineRule="auto"/>
            <w:jc w:val="center"/>
            <w:rPr>
              <w:rFonts w:cs="Arial"/>
            </w:rPr>
          </w:pPr>
          <w:r>
            <w:t>2021</w:t>
          </w:r>
        </w:p>
      </w:tc>
      <w:tc>
        <w:tcPr>
          <w:tcW w:w="772" w:type="dxa"/>
        </w:tcPr>
        <w:p w:rsidR="003A4247" w:rsidRDefault="00047CEE">
          <w:pPr>
            <w:pStyle w:val="Footer"/>
            <w:spacing w:after="0" w:line="240" w:lineRule="auto"/>
            <w:jc w:val="right"/>
          </w:pPr>
          <w:r>
            <w:fldChar w:fldCharType="begin"/>
          </w:r>
          <w:r>
            <w:instrText>page</w:instrText>
          </w:r>
          <w:r>
            <w:fldChar w:fldCharType="separate"/>
          </w:r>
          <w:r w:rsidR="00F32EB8">
            <w:rPr>
              <w:noProof/>
            </w:rPr>
            <w:t>1</w:t>
          </w:r>
          <w:r>
            <w:fldChar w:fldCharType="end"/>
          </w:r>
        </w:p>
      </w:tc>
    </w:tr>
  </w:tbl>
  <w:p w:rsidR="003A4247" w:rsidRDefault="00047CEE">
    <w:pPr>
      <w:pStyle w:val="Footer"/>
      <w:spacing w:before="120" w:after="0"/>
      <w:rPr>
        <w:rFonts w:asciiTheme="minorHAnsi" w:hAnsiTheme="minorHAnsi"/>
        <w:b/>
        <w:i/>
        <w:sz w:val="16"/>
      </w:rPr>
    </w:pPr>
    <w:r>
      <w:rPr>
        <w:rFonts w:asciiTheme="minorHAnsi" w:hAnsiTheme="minorHAnsi" w:cs="Arial"/>
        <w:color w:val="000000"/>
        <w:sz w:val="16"/>
      </w:rPr>
      <w:t>OMB Control No: 2506-0117 (exp. 09/30/2021)</w:t>
    </w: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0" w:type="auto"/>
      <w:jc w:val="center"/>
      <w:tblLayout w:type="fixed"/>
      <w:tblLook w:val="01E0" w:firstRow="1" w:lastRow="1" w:firstColumn="1" w:lastColumn="1" w:noHBand="0" w:noVBand="0"/>
    </w:tblPr>
    <w:tblGrid>
      <w:gridCol w:w="828"/>
      <w:gridCol w:w="7976"/>
      <w:gridCol w:w="772"/>
    </w:tblGrid>
    <w:tr w:rsidR="003A4247">
      <w:trPr>
        <w:jc w:val="center"/>
      </w:trPr>
      <w:tc>
        <w:tcPr>
          <w:tcW w:w="828" w:type="dxa"/>
        </w:tcPr>
        <w:p w:rsidR="003A4247" w:rsidRDefault="003A4247">
          <w:pPr>
            <w:pStyle w:val="Footer"/>
            <w:spacing w:after="0" w:line="240" w:lineRule="auto"/>
            <w:jc w:val="center"/>
          </w:pPr>
        </w:p>
      </w:tc>
      <w:tc>
        <w:tcPr>
          <w:tcW w:w="7976" w:type="dxa"/>
        </w:tcPr>
        <w:p w:rsidR="003A4247" w:rsidRDefault="00047CEE">
          <w:pPr>
            <w:pStyle w:val="Footer"/>
            <w:spacing w:after="0" w:line="240" w:lineRule="auto"/>
            <w:jc w:val="center"/>
          </w:pPr>
          <w:r>
            <w:t>Annual Action Plan</w:t>
          </w:r>
        </w:p>
        <w:p w:rsidR="003A4247" w:rsidRDefault="00047CEE">
          <w:pPr>
            <w:pStyle w:val="Footer"/>
            <w:spacing w:after="0" w:line="240" w:lineRule="auto"/>
            <w:jc w:val="center"/>
            <w:rPr>
              <w:rFonts w:cs="Arial"/>
            </w:rPr>
          </w:pPr>
          <w:r>
            <w:t>2021</w:t>
          </w:r>
        </w:p>
      </w:tc>
      <w:tc>
        <w:tcPr>
          <w:tcW w:w="772" w:type="dxa"/>
        </w:tcPr>
        <w:p w:rsidR="003A4247" w:rsidRDefault="00047CEE">
          <w:pPr>
            <w:pStyle w:val="Footer"/>
            <w:spacing w:after="0" w:line="240" w:lineRule="auto"/>
            <w:jc w:val="right"/>
          </w:pPr>
          <w:r>
            <w:fldChar w:fldCharType="begin"/>
          </w:r>
          <w:r>
            <w:instrText>page</w:instrText>
          </w:r>
          <w:r>
            <w:fldChar w:fldCharType="separate"/>
          </w:r>
          <w:r w:rsidR="00F32EB8">
            <w:rPr>
              <w:noProof/>
            </w:rPr>
            <w:t>21</w:t>
          </w:r>
          <w:r>
            <w:fldChar w:fldCharType="end"/>
          </w:r>
        </w:p>
      </w:tc>
    </w:tr>
  </w:tbl>
  <w:p w:rsidR="003A4247" w:rsidRDefault="00047CEE">
    <w:pPr>
      <w:pStyle w:val="Footer"/>
      <w:spacing w:before="120" w:after="0"/>
      <w:rPr>
        <w:rFonts w:asciiTheme="minorHAnsi" w:hAnsiTheme="minorHAnsi"/>
        <w:b/>
        <w:i/>
        <w:sz w:val="16"/>
      </w:rPr>
    </w:pPr>
    <w:r>
      <w:rPr>
        <w:rFonts w:asciiTheme="minorHAnsi" w:hAnsiTheme="minorHAnsi" w:cs="Arial"/>
        <w:color w:val="000000"/>
        <w:sz w:val="16"/>
      </w:rPr>
      <w:t>OMB Control No: 2506-0117 (exp. 09/30/2021)</w:t>
    </w: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A4247" w:rsidRDefault="003A4247">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A4247" w:rsidRDefault="003A4247">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575FD1" w:rsidRDefault="00575FD1">
      <w:r>
        <w:separator/>
      </w:r>
    </w:p>
  </w:footnote>
  <w:footnote w:type="continuationSeparator" w:id="0">
    <w:p w:rsidR="00575FD1" w:rsidRDefault="00575FD1">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A4247" w:rsidRDefault="003A4247">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A4247" w:rsidRDefault="003A4247">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A4247" w:rsidRDefault="003A4247">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7C"/>
    <w:multiLevelType w:val="singleLevel"/>
    <w:tmpl w:val="73108E9C"/>
    <w:lvl w:ilvl="0">
      <w:start w:val="1"/>
      <w:numFmt w:val="decimal"/>
      <w:lvlText w:val="%1."/>
      <w:lvlJc w:val="left"/>
      <w:pPr>
        <w:tabs>
          <w:tab w:val="num" w:pos="1800"/>
        </w:tabs>
        <w:ind w:left="1800" w:hanging="360"/>
      </w:pPr>
      <w:rPr>
        <w:rFonts w:cs="Times New Roman"/>
      </w:rPr>
    </w:lvl>
  </w:abstractNum>
  <w:abstractNum w:abstractNumId="1" w15:restartNumberingAfterBreak="0">
    <w:nsid w:val="FFFFFF7D"/>
    <w:multiLevelType w:val="singleLevel"/>
    <w:tmpl w:val="A3848782"/>
    <w:lvl w:ilvl="0">
      <w:start w:val="1"/>
      <w:numFmt w:val="decimal"/>
      <w:lvlText w:val="%1."/>
      <w:lvlJc w:val="left"/>
      <w:pPr>
        <w:tabs>
          <w:tab w:val="num" w:pos="1440"/>
        </w:tabs>
        <w:ind w:left="1440" w:hanging="360"/>
      </w:pPr>
      <w:rPr>
        <w:rFonts w:cs="Times New Roman"/>
      </w:rPr>
    </w:lvl>
  </w:abstractNum>
  <w:abstractNum w:abstractNumId="2" w15:restartNumberingAfterBreak="0">
    <w:nsid w:val="FFFFFF7E"/>
    <w:multiLevelType w:val="singleLevel"/>
    <w:tmpl w:val="111CDC50"/>
    <w:lvl w:ilvl="0">
      <w:start w:val="1"/>
      <w:numFmt w:val="decimal"/>
      <w:lvlText w:val="%1."/>
      <w:lvlJc w:val="left"/>
      <w:pPr>
        <w:tabs>
          <w:tab w:val="num" w:pos="1080"/>
        </w:tabs>
        <w:ind w:left="1080" w:hanging="360"/>
      </w:pPr>
      <w:rPr>
        <w:rFonts w:cs="Times New Roman"/>
      </w:rPr>
    </w:lvl>
  </w:abstractNum>
  <w:abstractNum w:abstractNumId="3" w15:restartNumberingAfterBreak="0">
    <w:nsid w:val="FFFFFF7F"/>
    <w:multiLevelType w:val="singleLevel"/>
    <w:tmpl w:val="6CECF734"/>
    <w:lvl w:ilvl="0">
      <w:start w:val="1"/>
      <w:numFmt w:val="decimal"/>
      <w:lvlText w:val="%1."/>
      <w:lvlJc w:val="left"/>
      <w:pPr>
        <w:tabs>
          <w:tab w:val="num" w:pos="720"/>
        </w:tabs>
        <w:ind w:left="720" w:hanging="360"/>
      </w:pPr>
      <w:rPr>
        <w:rFonts w:cs="Times New Roman"/>
      </w:rPr>
    </w:lvl>
  </w:abstractNum>
  <w:abstractNum w:abstractNumId="4" w15:restartNumberingAfterBreak="0">
    <w:nsid w:val="FFFFFF80"/>
    <w:multiLevelType w:val="singleLevel"/>
    <w:tmpl w:val="A8B8103C"/>
    <w:lvl w:ilvl="0">
      <w:start w:val="1"/>
      <w:numFmt w:val="bullet"/>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3FECD4C4"/>
    <w:lvl w:ilvl="0">
      <w:start w:val="1"/>
      <w:numFmt w:val="bullet"/>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106E986A"/>
    <w:lvl w:ilvl="0">
      <w:start w:val="1"/>
      <w:numFmt w:val="bullet"/>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8ACAE8C4"/>
    <w:lvl w:ilvl="0">
      <w:start w:val="1"/>
      <w:numFmt w:val="bullet"/>
      <w:lvlText w:val=""/>
      <w:lvlJc w:val="left"/>
      <w:pPr>
        <w:tabs>
          <w:tab w:val="num" w:pos="720"/>
        </w:tabs>
        <w:ind w:left="720" w:hanging="360"/>
      </w:pPr>
      <w:rPr>
        <w:rFonts w:ascii="Symbol" w:hAnsi="Symbol" w:hint="default"/>
      </w:rPr>
    </w:lvl>
  </w:abstractNum>
  <w:abstractNum w:abstractNumId="8" w15:restartNumberingAfterBreak="0">
    <w:nsid w:val="FFFFFF88"/>
    <w:multiLevelType w:val="singleLevel"/>
    <w:tmpl w:val="13EC8214"/>
    <w:lvl w:ilvl="0">
      <w:start w:val="1"/>
      <w:numFmt w:val="decimal"/>
      <w:lvlText w:val="%1."/>
      <w:lvlJc w:val="left"/>
      <w:pPr>
        <w:tabs>
          <w:tab w:val="num" w:pos="360"/>
        </w:tabs>
        <w:ind w:left="360" w:hanging="360"/>
      </w:pPr>
      <w:rPr>
        <w:rFonts w:cs="Times New Roman"/>
      </w:rPr>
    </w:lvl>
  </w:abstractNum>
  <w:abstractNum w:abstractNumId="9" w15:restartNumberingAfterBreak="0">
    <w:nsid w:val="FFFFFF89"/>
    <w:multiLevelType w:val="singleLevel"/>
    <w:tmpl w:val="67F0FC44"/>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042A6DC6"/>
    <w:multiLevelType w:val="hybridMultilevel"/>
    <w:tmpl w:val="203CEBDC"/>
    <w:lvl w:ilvl="0" w:tplc="04090013">
      <w:start w:val="1"/>
      <w:numFmt w:val="upperRoman"/>
      <w:lvlText w:val="%1."/>
      <w:lvlJc w:val="right"/>
      <w:pPr>
        <w:tabs>
          <w:tab w:val="num" w:pos="720"/>
        </w:tabs>
        <w:ind w:left="720" w:hanging="180"/>
      </w:pPr>
      <w:rPr>
        <w:rFonts w:cs="Times New Roman"/>
      </w:rPr>
    </w:lvl>
    <w:lvl w:ilvl="1" w:tplc="04090019" w:tentative="1">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11" w15:restartNumberingAfterBreak="0">
    <w:nsid w:val="045B42A3"/>
    <w:multiLevelType w:val="hybridMultilevel"/>
    <w:tmpl w:val="FA82EE94"/>
    <w:lvl w:ilvl="0" w:tplc="04090013">
      <w:start w:val="1"/>
      <w:numFmt w:val="upperRoman"/>
      <w:lvlText w:val="%1."/>
      <w:lvlJc w:val="right"/>
      <w:pPr>
        <w:ind w:left="720" w:hanging="360"/>
      </w:pPr>
      <w:rPr>
        <w:rFonts w:cs="Times New Roman"/>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12" w15:restartNumberingAfterBreak="0">
    <w:nsid w:val="13CB0CE3"/>
    <w:multiLevelType w:val="hybridMultilevel"/>
    <w:tmpl w:val="A09AC69E"/>
    <w:lvl w:ilvl="0" w:tplc="696A65CC">
      <w:start w:val="1"/>
      <w:numFmt w:val="decimal"/>
      <w:lvlText w:val="%1."/>
      <w:lvlJc w:val="left"/>
      <w:pPr>
        <w:ind w:left="360" w:hanging="360"/>
      </w:pPr>
      <w:rPr>
        <w:rFonts w:cs="Arial"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3" w15:restartNumberingAfterBreak="0">
    <w:nsid w:val="414528EA"/>
    <w:multiLevelType w:val="hybridMultilevel"/>
    <w:tmpl w:val="1AE41AAE"/>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4" w15:restartNumberingAfterBreak="0">
    <w:nsid w:val="4E7F1975"/>
    <w:multiLevelType w:val="hybridMultilevel"/>
    <w:tmpl w:val="8B84C5A8"/>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5" w15:restartNumberingAfterBreak="0">
    <w:nsid w:val="519A3E8F"/>
    <w:multiLevelType w:val="hybridMultilevel"/>
    <w:tmpl w:val="77020142"/>
    <w:lvl w:ilvl="0" w:tplc="0409000F">
      <w:start w:val="1"/>
      <w:numFmt w:val="decimal"/>
      <w:lvlText w:val="%1."/>
      <w:lvlJc w:val="left"/>
      <w:pPr>
        <w:tabs>
          <w:tab w:val="num" w:pos="360"/>
        </w:tabs>
        <w:ind w:left="360" w:hanging="360"/>
      </w:pPr>
      <w:rPr>
        <w:rFonts w:cs="Times New Roman"/>
      </w:rPr>
    </w:lvl>
    <w:lvl w:ilvl="1" w:tplc="04090019" w:tentative="1">
      <w:start w:val="1"/>
      <w:numFmt w:val="lowerLetter"/>
      <w:lvlText w:val="%2."/>
      <w:lvlJc w:val="left"/>
      <w:pPr>
        <w:tabs>
          <w:tab w:val="num" w:pos="1080"/>
        </w:tabs>
        <w:ind w:left="1080" w:hanging="360"/>
      </w:pPr>
      <w:rPr>
        <w:rFonts w:cs="Times New Roman"/>
      </w:rPr>
    </w:lvl>
    <w:lvl w:ilvl="2" w:tplc="0409001B" w:tentative="1">
      <w:start w:val="1"/>
      <w:numFmt w:val="lowerRoman"/>
      <w:lvlText w:val="%3."/>
      <w:lvlJc w:val="right"/>
      <w:pPr>
        <w:tabs>
          <w:tab w:val="num" w:pos="1800"/>
        </w:tabs>
        <w:ind w:left="1800" w:hanging="180"/>
      </w:pPr>
      <w:rPr>
        <w:rFonts w:cs="Times New Roman"/>
      </w:rPr>
    </w:lvl>
    <w:lvl w:ilvl="3" w:tplc="0409000F" w:tentative="1">
      <w:start w:val="1"/>
      <w:numFmt w:val="decimal"/>
      <w:lvlText w:val="%4."/>
      <w:lvlJc w:val="left"/>
      <w:pPr>
        <w:tabs>
          <w:tab w:val="num" w:pos="2520"/>
        </w:tabs>
        <w:ind w:left="2520" w:hanging="360"/>
      </w:pPr>
      <w:rPr>
        <w:rFonts w:cs="Times New Roman"/>
      </w:rPr>
    </w:lvl>
    <w:lvl w:ilvl="4" w:tplc="04090019" w:tentative="1">
      <w:start w:val="1"/>
      <w:numFmt w:val="lowerLetter"/>
      <w:lvlText w:val="%5."/>
      <w:lvlJc w:val="left"/>
      <w:pPr>
        <w:tabs>
          <w:tab w:val="num" w:pos="3240"/>
        </w:tabs>
        <w:ind w:left="3240" w:hanging="360"/>
      </w:pPr>
      <w:rPr>
        <w:rFonts w:cs="Times New Roman"/>
      </w:rPr>
    </w:lvl>
    <w:lvl w:ilvl="5" w:tplc="0409001B" w:tentative="1">
      <w:start w:val="1"/>
      <w:numFmt w:val="lowerRoman"/>
      <w:lvlText w:val="%6."/>
      <w:lvlJc w:val="right"/>
      <w:pPr>
        <w:tabs>
          <w:tab w:val="num" w:pos="3960"/>
        </w:tabs>
        <w:ind w:left="3960" w:hanging="180"/>
      </w:pPr>
      <w:rPr>
        <w:rFonts w:cs="Times New Roman"/>
      </w:rPr>
    </w:lvl>
    <w:lvl w:ilvl="6" w:tplc="0409000F" w:tentative="1">
      <w:start w:val="1"/>
      <w:numFmt w:val="decimal"/>
      <w:lvlText w:val="%7."/>
      <w:lvlJc w:val="left"/>
      <w:pPr>
        <w:tabs>
          <w:tab w:val="num" w:pos="4680"/>
        </w:tabs>
        <w:ind w:left="4680" w:hanging="360"/>
      </w:pPr>
      <w:rPr>
        <w:rFonts w:cs="Times New Roman"/>
      </w:rPr>
    </w:lvl>
    <w:lvl w:ilvl="7" w:tplc="04090019" w:tentative="1">
      <w:start w:val="1"/>
      <w:numFmt w:val="lowerLetter"/>
      <w:lvlText w:val="%8."/>
      <w:lvlJc w:val="left"/>
      <w:pPr>
        <w:tabs>
          <w:tab w:val="num" w:pos="5400"/>
        </w:tabs>
        <w:ind w:left="5400" w:hanging="360"/>
      </w:pPr>
      <w:rPr>
        <w:rFonts w:cs="Times New Roman"/>
      </w:rPr>
    </w:lvl>
    <w:lvl w:ilvl="8" w:tplc="0409001B" w:tentative="1">
      <w:start w:val="1"/>
      <w:numFmt w:val="lowerRoman"/>
      <w:lvlText w:val="%9."/>
      <w:lvlJc w:val="right"/>
      <w:pPr>
        <w:tabs>
          <w:tab w:val="num" w:pos="6120"/>
        </w:tabs>
        <w:ind w:left="6120" w:hanging="180"/>
      </w:pPr>
      <w:rPr>
        <w:rFonts w:cs="Times New Roman"/>
      </w:rPr>
    </w:lvl>
  </w:abstractNum>
  <w:abstractNum w:abstractNumId="16" w15:restartNumberingAfterBreak="0">
    <w:nsid w:val="58CE2ACE"/>
    <w:multiLevelType w:val="hybridMultilevel"/>
    <w:tmpl w:val="D780CAE8"/>
    <w:lvl w:ilvl="0" w:tplc="0409000F">
      <w:start w:val="1"/>
      <w:numFmt w:val="decimal"/>
      <w:lvlText w:val="%1."/>
      <w:lvlJc w:val="left"/>
      <w:pPr>
        <w:tabs>
          <w:tab w:val="num" w:pos="360"/>
        </w:tabs>
        <w:ind w:left="360" w:hanging="360"/>
      </w:pPr>
      <w:rPr>
        <w:rFonts w:cs="Times New Roman"/>
      </w:rPr>
    </w:lvl>
    <w:lvl w:ilvl="1" w:tplc="04090019" w:tentative="1">
      <w:start w:val="1"/>
      <w:numFmt w:val="lowerLetter"/>
      <w:lvlText w:val="%2."/>
      <w:lvlJc w:val="left"/>
      <w:pPr>
        <w:tabs>
          <w:tab w:val="num" w:pos="1080"/>
        </w:tabs>
        <w:ind w:left="1080" w:hanging="360"/>
      </w:pPr>
      <w:rPr>
        <w:rFonts w:cs="Times New Roman"/>
      </w:rPr>
    </w:lvl>
    <w:lvl w:ilvl="2" w:tplc="0409001B" w:tentative="1">
      <w:start w:val="1"/>
      <w:numFmt w:val="lowerRoman"/>
      <w:lvlText w:val="%3."/>
      <w:lvlJc w:val="right"/>
      <w:pPr>
        <w:tabs>
          <w:tab w:val="num" w:pos="1800"/>
        </w:tabs>
        <w:ind w:left="1800" w:hanging="180"/>
      </w:pPr>
      <w:rPr>
        <w:rFonts w:cs="Times New Roman"/>
      </w:rPr>
    </w:lvl>
    <w:lvl w:ilvl="3" w:tplc="0409000F" w:tentative="1">
      <w:start w:val="1"/>
      <w:numFmt w:val="decimal"/>
      <w:lvlText w:val="%4."/>
      <w:lvlJc w:val="left"/>
      <w:pPr>
        <w:tabs>
          <w:tab w:val="num" w:pos="2520"/>
        </w:tabs>
        <w:ind w:left="2520" w:hanging="360"/>
      </w:pPr>
      <w:rPr>
        <w:rFonts w:cs="Times New Roman"/>
      </w:rPr>
    </w:lvl>
    <w:lvl w:ilvl="4" w:tplc="04090019" w:tentative="1">
      <w:start w:val="1"/>
      <w:numFmt w:val="lowerLetter"/>
      <w:lvlText w:val="%5."/>
      <w:lvlJc w:val="left"/>
      <w:pPr>
        <w:tabs>
          <w:tab w:val="num" w:pos="3240"/>
        </w:tabs>
        <w:ind w:left="3240" w:hanging="360"/>
      </w:pPr>
      <w:rPr>
        <w:rFonts w:cs="Times New Roman"/>
      </w:rPr>
    </w:lvl>
    <w:lvl w:ilvl="5" w:tplc="0409001B" w:tentative="1">
      <w:start w:val="1"/>
      <w:numFmt w:val="lowerRoman"/>
      <w:lvlText w:val="%6."/>
      <w:lvlJc w:val="right"/>
      <w:pPr>
        <w:tabs>
          <w:tab w:val="num" w:pos="3960"/>
        </w:tabs>
        <w:ind w:left="3960" w:hanging="180"/>
      </w:pPr>
      <w:rPr>
        <w:rFonts w:cs="Times New Roman"/>
      </w:rPr>
    </w:lvl>
    <w:lvl w:ilvl="6" w:tplc="0409000F" w:tentative="1">
      <w:start w:val="1"/>
      <w:numFmt w:val="decimal"/>
      <w:lvlText w:val="%7."/>
      <w:lvlJc w:val="left"/>
      <w:pPr>
        <w:tabs>
          <w:tab w:val="num" w:pos="4680"/>
        </w:tabs>
        <w:ind w:left="4680" w:hanging="360"/>
      </w:pPr>
      <w:rPr>
        <w:rFonts w:cs="Times New Roman"/>
      </w:rPr>
    </w:lvl>
    <w:lvl w:ilvl="7" w:tplc="04090019" w:tentative="1">
      <w:start w:val="1"/>
      <w:numFmt w:val="lowerLetter"/>
      <w:lvlText w:val="%8."/>
      <w:lvlJc w:val="left"/>
      <w:pPr>
        <w:tabs>
          <w:tab w:val="num" w:pos="5400"/>
        </w:tabs>
        <w:ind w:left="5400" w:hanging="360"/>
      </w:pPr>
      <w:rPr>
        <w:rFonts w:cs="Times New Roman"/>
      </w:rPr>
    </w:lvl>
    <w:lvl w:ilvl="8" w:tplc="0409001B" w:tentative="1">
      <w:start w:val="1"/>
      <w:numFmt w:val="lowerRoman"/>
      <w:lvlText w:val="%9."/>
      <w:lvlJc w:val="right"/>
      <w:pPr>
        <w:tabs>
          <w:tab w:val="num" w:pos="6120"/>
        </w:tabs>
        <w:ind w:left="6120" w:hanging="180"/>
      </w:pPr>
      <w:rPr>
        <w:rFonts w:cs="Times New Roman"/>
      </w:rPr>
    </w:lvl>
  </w:abstractNum>
  <w:abstractNum w:abstractNumId="17" w15:restartNumberingAfterBreak="0">
    <w:nsid w:val="6D5C4484"/>
    <w:multiLevelType w:val="hybridMultilevel"/>
    <w:tmpl w:val="65061610"/>
    <w:lvl w:ilvl="0" w:tplc="0409000F">
      <w:start w:val="1"/>
      <w:numFmt w:val="decimal"/>
      <w:lvlText w:val="%1."/>
      <w:lvlJc w:val="left"/>
      <w:pPr>
        <w:tabs>
          <w:tab w:val="num" w:pos="360"/>
        </w:tabs>
        <w:ind w:left="360" w:hanging="360"/>
      </w:pPr>
      <w:rPr>
        <w:rFonts w:cs="Times New Roman"/>
      </w:rPr>
    </w:lvl>
    <w:lvl w:ilvl="1" w:tplc="04090019" w:tentative="1">
      <w:start w:val="1"/>
      <w:numFmt w:val="lowerLetter"/>
      <w:lvlText w:val="%2."/>
      <w:lvlJc w:val="left"/>
      <w:pPr>
        <w:tabs>
          <w:tab w:val="num" w:pos="1080"/>
        </w:tabs>
        <w:ind w:left="1080" w:hanging="360"/>
      </w:pPr>
      <w:rPr>
        <w:rFonts w:cs="Times New Roman"/>
      </w:rPr>
    </w:lvl>
    <w:lvl w:ilvl="2" w:tplc="0409001B" w:tentative="1">
      <w:start w:val="1"/>
      <w:numFmt w:val="lowerRoman"/>
      <w:lvlText w:val="%3."/>
      <w:lvlJc w:val="right"/>
      <w:pPr>
        <w:tabs>
          <w:tab w:val="num" w:pos="1800"/>
        </w:tabs>
        <w:ind w:left="1800" w:hanging="180"/>
      </w:pPr>
      <w:rPr>
        <w:rFonts w:cs="Times New Roman"/>
      </w:rPr>
    </w:lvl>
    <w:lvl w:ilvl="3" w:tplc="0409000F" w:tentative="1">
      <w:start w:val="1"/>
      <w:numFmt w:val="decimal"/>
      <w:lvlText w:val="%4."/>
      <w:lvlJc w:val="left"/>
      <w:pPr>
        <w:tabs>
          <w:tab w:val="num" w:pos="2520"/>
        </w:tabs>
        <w:ind w:left="2520" w:hanging="360"/>
      </w:pPr>
      <w:rPr>
        <w:rFonts w:cs="Times New Roman"/>
      </w:rPr>
    </w:lvl>
    <w:lvl w:ilvl="4" w:tplc="04090019" w:tentative="1">
      <w:start w:val="1"/>
      <w:numFmt w:val="lowerLetter"/>
      <w:lvlText w:val="%5."/>
      <w:lvlJc w:val="left"/>
      <w:pPr>
        <w:tabs>
          <w:tab w:val="num" w:pos="3240"/>
        </w:tabs>
        <w:ind w:left="3240" w:hanging="360"/>
      </w:pPr>
      <w:rPr>
        <w:rFonts w:cs="Times New Roman"/>
      </w:rPr>
    </w:lvl>
    <w:lvl w:ilvl="5" w:tplc="0409001B" w:tentative="1">
      <w:start w:val="1"/>
      <w:numFmt w:val="lowerRoman"/>
      <w:lvlText w:val="%6."/>
      <w:lvlJc w:val="right"/>
      <w:pPr>
        <w:tabs>
          <w:tab w:val="num" w:pos="3960"/>
        </w:tabs>
        <w:ind w:left="3960" w:hanging="180"/>
      </w:pPr>
      <w:rPr>
        <w:rFonts w:cs="Times New Roman"/>
      </w:rPr>
    </w:lvl>
    <w:lvl w:ilvl="6" w:tplc="0409000F" w:tentative="1">
      <w:start w:val="1"/>
      <w:numFmt w:val="decimal"/>
      <w:lvlText w:val="%7."/>
      <w:lvlJc w:val="left"/>
      <w:pPr>
        <w:tabs>
          <w:tab w:val="num" w:pos="4680"/>
        </w:tabs>
        <w:ind w:left="4680" w:hanging="360"/>
      </w:pPr>
      <w:rPr>
        <w:rFonts w:cs="Times New Roman"/>
      </w:rPr>
    </w:lvl>
    <w:lvl w:ilvl="7" w:tplc="04090019" w:tentative="1">
      <w:start w:val="1"/>
      <w:numFmt w:val="lowerLetter"/>
      <w:lvlText w:val="%8."/>
      <w:lvlJc w:val="left"/>
      <w:pPr>
        <w:tabs>
          <w:tab w:val="num" w:pos="5400"/>
        </w:tabs>
        <w:ind w:left="5400" w:hanging="360"/>
      </w:pPr>
      <w:rPr>
        <w:rFonts w:cs="Times New Roman"/>
      </w:rPr>
    </w:lvl>
    <w:lvl w:ilvl="8" w:tplc="0409001B" w:tentative="1">
      <w:start w:val="1"/>
      <w:numFmt w:val="lowerRoman"/>
      <w:lvlText w:val="%9."/>
      <w:lvlJc w:val="right"/>
      <w:pPr>
        <w:tabs>
          <w:tab w:val="num" w:pos="6120"/>
        </w:tabs>
        <w:ind w:left="6120" w:hanging="180"/>
      </w:pPr>
      <w:rPr>
        <w:rFonts w:cs="Times New Roman"/>
      </w:rPr>
    </w:lvl>
  </w:abstractNum>
  <w:abstractNum w:abstractNumId="18" w15:restartNumberingAfterBreak="0">
    <w:nsid w:val="75C30D57"/>
    <w:multiLevelType w:val="hybridMultilevel"/>
    <w:tmpl w:val="5A2CA4DE"/>
    <w:lvl w:ilvl="0" w:tplc="BCAE0C32">
      <w:start w:val="5"/>
      <w:numFmt w:val="bullet"/>
      <w:lvlText w:val="-"/>
      <w:lvlJc w:val="left"/>
      <w:pPr>
        <w:ind w:left="720" w:hanging="360"/>
      </w:pPr>
      <w:rPr>
        <w:rFonts w:ascii="Calibri" w:eastAsia="Calibri" w:hAnsi="Calibri"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7CAD51AB"/>
    <w:multiLevelType w:val="hybridMultilevel"/>
    <w:tmpl w:val="242AB0BC"/>
    <w:lvl w:ilvl="0" w:tplc="0409000F">
      <w:start w:val="1"/>
      <w:numFmt w:val="decimal"/>
      <w:lvlText w:val="%1."/>
      <w:lvlJc w:val="left"/>
      <w:pPr>
        <w:tabs>
          <w:tab w:val="num" w:pos="360"/>
        </w:tabs>
        <w:ind w:left="360" w:hanging="360"/>
      </w:pPr>
      <w:rPr>
        <w:rFonts w:cs="Times New Roman" w:hint="default"/>
      </w:rPr>
    </w:lvl>
    <w:lvl w:ilvl="1" w:tplc="04090019" w:tentative="1">
      <w:start w:val="1"/>
      <w:numFmt w:val="lowerLetter"/>
      <w:lvlText w:val="%2."/>
      <w:lvlJc w:val="left"/>
      <w:pPr>
        <w:tabs>
          <w:tab w:val="num" w:pos="1080"/>
        </w:tabs>
        <w:ind w:left="1080" w:hanging="360"/>
      </w:pPr>
      <w:rPr>
        <w:rFonts w:cs="Times New Roman"/>
      </w:rPr>
    </w:lvl>
    <w:lvl w:ilvl="2" w:tplc="0409001B" w:tentative="1">
      <w:start w:val="1"/>
      <w:numFmt w:val="lowerRoman"/>
      <w:lvlText w:val="%3."/>
      <w:lvlJc w:val="right"/>
      <w:pPr>
        <w:tabs>
          <w:tab w:val="num" w:pos="1800"/>
        </w:tabs>
        <w:ind w:left="1800" w:hanging="180"/>
      </w:pPr>
      <w:rPr>
        <w:rFonts w:cs="Times New Roman"/>
      </w:rPr>
    </w:lvl>
    <w:lvl w:ilvl="3" w:tplc="0409000F" w:tentative="1">
      <w:start w:val="1"/>
      <w:numFmt w:val="decimal"/>
      <w:lvlText w:val="%4."/>
      <w:lvlJc w:val="left"/>
      <w:pPr>
        <w:tabs>
          <w:tab w:val="num" w:pos="2520"/>
        </w:tabs>
        <w:ind w:left="2520" w:hanging="360"/>
      </w:pPr>
      <w:rPr>
        <w:rFonts w:cs="Times New Roman"/>
      </w:rPr>
    </w:lvl>
    <w:lvl w:ilvl="4" w:tplc="04090019" w:tentative="1">
      <w:start w:val="1"/>
      <w:numFmt w:val="lowerLetter"/>
      <w:lvlText w:val="%5."/>
      <w:lvlJc w:val="left"/>
      <w:pPr>
        <w:tabs>
          <w:tab w:val="num" w:pos="3240"/>
        </w:tabs>
        <w:ind w:left="3240" w:hanging="360"/>
      </w:pPr>
      <w:rPr>
        <w:rFonts w:cs="Times New Roman"/>
      </w:rPr>
    </w:lvl>
    <w:lvl w:ilvl="5" w:tplc="0409001B" w:tentative="1">
      <w:start w:val="1"/>
      <w:numFmt w:val="lowerRoman"/>
      <w:lvlText w:val="%6."/>
      <w:lvlJc w:val="right"/>
      <w:pPr>
        <w:tabs>
          <w:tab w:val="num" w:pos="3960"/>
        </w:tabs>
        <w:ind w:left="3960" w:hanging="180"/>
      </w:pPr>
      <w:rPr>
        <w:rFonts w:cs="Times New Roman"/>
      </w:rPr>
    </w:lvl>
    <w:lvl w:ilvl="6" w:tplc="0409000F" w:tentative="1">
      <w:start w:val="1"/>
      <w:numFmt w:val="decimal"/>
      <w:lvlText w:val="%7."/>
      <w:lvlJc w:val="left"/>
      <w:pPr>
        <w:tabs>
          <w:tab w:val="num" w:pos="4680"/>
        </w:tabs>
        <w:ind w:left="4680" w:hanging="360"/>
      </w:pPr>
      <w:rPr>
        <w:rFonts w:cs="Times New Roman"/>
      </w:rPr>
    </w:lvl>
    <w:lvl w:ilvl="7" w:tplc="04090019" w:tentative="1">
      <w:start w:val="1"/>
      <w:numFmt w:val="lowerLetter"/>
      <w:lvlText w:val="%8."/>
      <w:lvlJc w:val="left"/>
      <w:pPr>
        <w:tabs>
          <w:tab w:val="num" w:pos="5400"/>
        </w:tabs>
        <w:ind w:left="5400" w:hanging="360"/>
      </w:pPr>
      <w:rPr>
        <w:rFonts w:cs="Times New Roman"/>
      </w:rPr>
    </w:lvl>
    <w:lvl w:ilvl="8" w:tplc="0409001B" w:tentative="1">
      <w:start w:val="1"/>
      <w:numFmt w:val="lowerRoman"/>
      <w:lvlText w:val="%9."/>
      <w:lvlJc w:val="right"/>
      <w:pPr>
        <w:tabs>
          <w:tab w:val="num" w:pos="6120"/>
        </w:tabs>
        <w:ind w:left="6120" w:hanging="180"/>
      </w:pPr>
      <w:rPr>
        <w:rFonts w:cs="Times New Roman"/>
      </w:rPr>
    </w:lvl>
  </w:abstractNum>
  <w:num w:numId="1">
    <w:abstractNumId w:val="11"/>
  </w:num>
  <w:num w:numId="2">
    <w:abstractNumId w:val="9"/>
  </w:num>
  <w:num w:numId="3">
    <w:abstractNumId w:val="7"/>
  </w:num>
  <w:num w:numId="4">
    <w:abstractNumId w:val="6"/>
  </w:num>
  <w:num w:numId="5">
    <w:abstractNumId w:val="5"/>
  </w:num>
  <w:num w:numId="6">
    <w:abstractNumId w:val="4"/>
  </w:num>
  <w:num w:numId="7">
    <w:abstractNumId w:val="8"/>
  </w:num>
  <w:num w:numId="8">
    <w:abstractNumId w:val="3"/>
  </w:num>
  <w:num w:numId="9">
    <w:abstractNumId w:val="2"/>
  </w:num>
  <w:num w:numId="10">
    <w:abstractNumId w:val="1"/>
  </w:num>
  <w:num w:numId="11">
    <w:abstractNumId w:val="0"/>
  </w:num>
  <w:num w:numId="12">
    <w:abstractNumId w:val="10"/>
  </w:num>
  <w:num w:numId="13">
    <w:abstractNumId w:val="19"/>
  </w:num>
  <w:num w:numId="14">
    <w:abstractNumId w:val="16"/>
  </w:num>
  <w:num w:numId="15">
    <w:abstractNumId w:val="15"/>
  </w:num>
  <w:num w:numId="16">
    <w:abstractNumId w:val="17"/>
  </w:num>
  <w:num w:numId="17">
    <w:abstractNumId w:val="12"/>
  </w:num>
  <w:num w:numId="18">
    <w:abstractNumId w:val="18"/>
  </w:num>
  <w:num w:numId="19">
    <w:abstractNumId w:val="13"/>
  </w:num>
  <w:num w:numId="20">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9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F3550"/>
    <w:rsid w:val="00000EC6"/>
    <w:rsid w:val="00001671"/>
    <w:rsid w:val="00003797"/>
    <w:rsid w:val="00004F01"/>
    <w:rsid w:val="000101FE"/>
    <w:rsid w:val="000116B2"/>
    <w:rsid w:val="000153F6"/>
    <w:rsid w:val="0001643E"/>
    <w:rsid w:val="00016D97"/>
    <w:rsid w:val="000202EB"/>
    <w:rsid w:val="000204C7"/>
    <w:rsid w:val="00022CF5"/>
    <w:rsid w:val="0002521E"/>
    <w:rsid w:val="00026149"/>
    <w:rsid w:val="00027899"/>
    <w:rsid w:val="00032C1E"/>
    <w:rsid w:val="0003300B"/>
    <w:rsid w:val="0003459B"/>
    <w:rsid w:val="00034F9C"/>
    <w:rsid w:val="00035628"/>
    <w:rsid w:val="000357CA"/>
    <w:rsid w:val="00035F04"/>
    <w:rsid w:val="00042C4D"/>
    <w:rsid w:val="00043B67"/>
    <w:rsid w:val="00044565"/>
    <w:rsid w:val="00045536"/>
    <w:rsid w:val="00047CEE"/>
    <w:rsid w:val="00047E3E"/>
    <w:rsid w:val="00050634"/>
    <w:rsid w:val="000518AA"/>
    <w:rsid w:val="00053E62"/>
    <w:rsid w:val="00054780"/>
    <w:rsid w:val="00054E3D"/>
    <w:rsid w:val="00056828"/>
    <w:rsid w:val="00057E29"/>
    <w:rsid w:val="00060CE4"/>
    <w:rsid w:val="00061845"/>
    <w:rsid w:val="00061B37"/>
    <w:rsid w:val="00061E41"/>
    <w:rsid w:val="000620FD"/>
    <w:rsid w:val="000661A8"/>
    <w:rsid w:val="000670CF"/>
    <w:rsid w:val="00067FD4"/>
    <w:rsid w:val="00070633"/>
    <w:rsid w:val="00072C8A"/>
    <w:rsid w:val="00072F46"/>
    <w:rsid w:val="000734F6"/>
    <w:rsid w:val="00075AB2"/>
    <w:rsid w:val="0007671E"/>
    <w:rsid w:val="00077F16"/>
    <w:rsid w:val="00080209"/>
    <w:rsid w:val="0008068E"/>
    <w:rsid w:val="00080943"/>
    <w:rsid w:val="00080ECB"/>
    <w:rsid w:val="00081136"/>
    <w:rsid w:val="000825DF"/>
    <w:rsid w:val="000831B8"/>
    <w:rsid w:val="00083B49"/>
    <w:rsid w:val="00083BEB"/>
    <w:rsid w:val="00083C22"/>
    <w:rsid w:val="0008420F"/>
    <w:rsid w:val="00084E02"/>
    <w:rsid w:val="00085ECE"/>
    <w:rsid w:val="0008764E"/>
    <w:rsid w:val="00087BEC"/>
    <w:rsid w:val="00091139"/>
    <w:rsid w:val="000918AD"/>
    <w:rsid w:val="00093BF8"/>
    <w:rsid w:val="0009415B"/>
    <w:rsid w:val="0009419B"/>
    <w:rsid w:val="00096632"/>
    <w:rsid w:val="00096BAB"/>
    <w:rsid w:val="00096FE3"/>
    <w:rsid w:val="000975D9"/>
    <w:rsid w:val="00097693"/>
    <w:rsid w:val="000A21B4"/>
    <w:rsid w:val="000A3328"/>
    <w:rsid w:val="000A3869"/>
    <w:rsid w:val="000A3AF5"/>
    <w:rsid w:val="000A6604"/>
    <w:rsid w:val="000A7EB6"/>
    <w:rsid w:val="000B0148"/>
    <w:rsid w:val="000B291F"/>
    <w:rsid w:val="000B45BD"/>
    <w:rsid w:val="000B5D24"/>
    <w:rsid w:val="000B7A3C"/>
    <w:rsid w:val="000C0752"/>
    <w:rsid w:val="000C0905"/>
    <w:rsid w:val="000C20FC"/>
    <w:rsid w:val="000C265E"/>
    <w:rsid w:val="000C38B1"/>
    <w:rsid w:val="000C3ACA"/>
    <w:rsid w:val="000C402A"/>
    <w:rsid w:val="000C666E"/>
    <w:rsid w:val="000C74F3"/>
    <w:rsid w:val="000D422A"/>
    <w:rsid w:val="000D488E"/>
    <w:rsid w:val="000D7D16"/>
    <w:rsid w:val="000E0343"/>
    <w:rsid w:val="000E0D5D"/>
    <w:rsid w:val="000E13BA"/>
    <w:rsid w:val="000E1DFB"/>
    <w:rsid w:val="000E1F9B"/>
    <w:rsid w:val="000E3358"/>
    <w:rsid w:val="000E4A11"/>
    <w:rsid w:val="000E5032"/>
    <w:rsid w:val="000E53D6"/>
    <w:rsid w:val="000E5DAF"/>
    <w:rsid w:val="000E5FBD"/>
    <w:rsid w:val="000E6121"/>
    <w:rsid w:val="000E640E"/>
    <w:rsid w:val="000E6A15"/>
    <w:rsid w:val="000E6B9A"/>
    <w:rsid w:val="000E6CB6"/>
    <w:rsid w:val="000F04AF"/>
    <w:rsid w:val="000F21DE"/>
    <w:rsid w:val="000F6B53"/>
    <w:rsid w:val="00101E3D"/>
    <w:rsid w:val="00102442"/>
    <w:rsid w:val="0010332E"/>
    <w:rsid w:val="0010487A"/>
    <w:rsid w:val="00106CAB"/>
    <w:rsid w:val="0010757C"/>
    <w:rsid w:val="0010783C"/>
    <w:rsid w:val="001105E4"/>
    <w:rsid w:val="001121F8"/>
    <w:rsid w:val="00112F30"/>
    <w:rsid w:val="00114CA6"/>
    <w:rsid w:val="00115066"/>
    <w:rsid w:val="00117AB9"/>
    <w:rsid w:val="00117CAF"/>
    <w:rsid w:val="00120904"/>
    <w:rsid w:val="00123B67"/>
    <w:rsid w:val="00124E85"/>
    <w:rsid w:val="00125428"/>
    <w:rsid w:val="001256B0"/>
    <w:rsid w:val="00125FCA"/>
    <w:rsid w:val="001261A0"/>
    <w:rsid w:val="0012656E"/>
    <w:rsid w:val="00130C53"/>
    <w:rsid w:val="00132A99"/>
    <w:rsid w:val="00132B0C"/>
    <w:rsid w:val="00132CEA"/>
    <w:rsid w:val="00134B79"/>
    <w:rsid w:val="0013545A"/>
    <w:rsid w:val="00135B76"/>
    <w:rsid w:val="00135EA7"/>
    <w:rsid w:val="00136724"/>
    <w:rsid w:val="00137BBF"/>
    <w:rsid w:val="00141DA7"/>
    <w:rsid w:val="00141E22"/>
    <w:rsid w:val="00141F8B"/>
    <w:rsid w:val="001442FB"/>
    <w:rsid w:val="00144506"/>
    <w:rsid w:val="00144A3C"/>
    <w:rsid w:val="001460FB"/>
    <w:rsid w:val="00150B00"/>
    <w:rsid w:val="00151FDE"/>
    <w:rsid w:val="001539D4"/>
    <w:rsid w:val="00154883"/>
    <w:rsid w:val="00156045"/>
    <w:rsid w:val="00156205"/>
    <w:rsid w:val="00157D8A"/>
    <w:rsid w:val="0016089C"/>
    <w:rsid w:val="00160AC1"/>
    <w:rsid w:val="0016267E"/>
    <w:rsid w:val="00162A99"/>
    <w:rsid w:val="00163BA8"/>
    <w:rsid w:val="00164969"/>
    <w:rsid w:val="00165B3F"/>
    <w:rsid w:val="00166377"/>
    <w:rsid w:val="00167518"/>
    <w:rsid w:val="001703C2"/>
    <w:rsid w:val="00171B78"/>
    <w:rsid w:val="001728FD"/>
    <w:rsid w:val="00172D3C"/>
    <w:rsid w:val="0017391B"/>
    <w:rsid w:val="00175A92"/>
    <w:rsid w:val="00176F2C"/>
    <w:rsid w:val="0017730C"/>
    <w:rsid w:val="00177DEF"/>
    <w:rsid w:val="00180218"/>
    <w:rsid w:val="00180753"/>
    <w:rsid w:val="00181247"/>
    <w:rsid w:val="00181253"/>
    <w:rsid w:val="00182A06"/>
    <w:rsid w:val="0018383F"/>
    <w:rsid w:val="00184007"/>
    <w:rsid w:val="00184140"/>
    <w:rsid w:val="00184182"/>
    <w:rsid w:val="00184AE8"/>
    <w:rsid w:val="00184CFB"/>
    <w:rsid w:val="00184F71"/>
    <w:rsid w:val="00186776"/>
    <w:rsid w:val="00190078"/>
    <w:rsid w:val="00192527"/>
    <w:rsid w:val="00192E4D"/>
    <w:rsid w:val="00193AF0"/>
    <w:rsid w:val="00194CDA"/>
    <w:rsid w:val="00194DE6"/>
    <w:rsid w:val="00195D5C"/>
    <w:rsid w:val="00197A7A"/>
    <w:rsid w:val="001A0074"/>
    <w:rsid w:val="001A0F7B"/>
    <w:rsid w:val="001A1131"/>
    <w:rsid w:val="001A226D"/>
    <w:rsid w:val="001A4CCD"/>
    <w:rsid w:val="001A5B79"/>
    <w:rsid w:val="001A6644"/>
    <w:rsid w:val="001A6F81"/>
    <w:rsid w:val="001A7953"/>
    <w:rsid w:val="001A7F28"/>
    <w:rsid w:val="001B4256"/>
    <w:rsid w:val="001B5AF8"/>
    <w:rsid w:val="001B6520"/>
    <w:rsid w:val="001B6936"/>
    <w:rsid w:val="001B75E2"/>
    <w:rsid w:val="001B7DB9"/>
    <w:rsid w:val="001C0321"/>
    <w:rsid w:val="001C2692"/>
    <w:rsid w:val="001C3C19"/>
    <w:rsid w:val="001C4867"/>
    <w:rsid w:val="001C516A"/>
    <w:rsid w:val="001C61C3"/>
    <w:rsid w:val="001C696A"/>
    <w:rsid w:val="001D0384"/>
    <w:rsid w:val="001D20E3"/>
    <w:rsid w:val="001D285F"/>
    <w:rsid w:val="001D5457"/>
    <w:rsid w:val="001D6AF5"/>
    <w:rsid w:val="001D6ECF"/>
    <w:rsid w:val="001D78ED"/>
    <w:rsid w:val="001D7D25"/>
    <w:rsid w:val="001D7E43"/>
    <w:rsid w:val="001E1072"/>
    <w:rsid w:val="001E325A"/>
    <w:rsid w:val="001E3EA8"/>
    <w:rsid w:val="001E551F"/>
    <w:rsid w:val="001E5B5F"/>
    <w:rsid w:val="001E5CBB"/>
    <w:rsid w:val="001E623D"/>
    <w:rsid w:val="001E6E6E"/>
    <w:rsid w:val="001E6E71"/>
    <w:rsid w:val="001E763D"/>
    <w:rsid w:val="001E7D42"/>
    <w:rsid w:val="001F1BE7"/>
    <w:rsid w:val="001F3C7D"/>
    <w:rsid w:val="001F68DE"/>
    <w:rsid w:val="001F6B14"/>
    <w:rsid w:val="001F77DA"/>
    <w:rsid w:val="00201C7C"/>
    <w:rsid w:val="00204888"/>
    <w:rsid w:val="00204BA1"/>
    <w:rsid w:val="00204E13"/>
    <w:rsid w:val="00205644"/>
    <w:rsid w:val="00205CCE"/>
    <w:rsid w:val="00207A05"/>
    <w:rsid w:val="00212E96"/>
    <w:rsid w:val="002137A1"/>
    <w:rsid w:val="00214170"/>
    <w:rsid w:val="00214485"/>
    <w:rsid w:val="002158A9"/>
    <w:rsid w:val="00215FFC"/>
    <w:rsid w:val="00216A02"/>
    <w:rsid w:val="0021781D"/>
    <w:rsid w:val="00217B66"/>
    <w:rsid w:val="00217EA0"/>
    <w:rsid w:val="00220C8E"/>
    <w:rsid w:val="00221262"/>
    <w:rsid w:val="00221D81"/>
    <w:rsid w:val="00224031"/>
    <w:rsid w:val="00224741"/>
    <w:rsid w:val="00224CD2"/>
    <w:rsid w:val="002266F1"/>
    <w:rsid w:val="00226B59"/>
    <w:rsid w:val="002311BD"/>
    <w:rsid w:val="002323D0"/>
    <w:rsid w:val="0023315D"/>
    <w:rsid w:val="00233524"/>
    <w:rsid w:val="00233956"/>
    <w:rsid w:val="002346CD"/>
    <w:rsid w:val="00236F35"/>
    <w:rsid w:val="00236F9D"/>
    <w:rsid w:val="00240AEF"/>
    <w:rsid w:val="0024397D"/>
    <w:rsid w:val="00244EDB"/>
    <w:rsid w:val="00247E65"/>
    <w:rsid w:val="00254774"/>
    <w:rsid w:val="0025577D"/>
    <w:rsid w:val="00255CB4"/>
    <w:rsid w:val="0025607E"/>
    <w:rsid w:val="00256481"/>
    <w:rsid w:val="0025684F"/>
    <w:rsid w:val="0026045E"/>
    <w:rsid w:val="00261EA3"/>
    <w:rsid w:val="00263CA8"/>
    <w:rsid w:val="002643F3"/>
    <w:rsid w:val="0026448F"/>
    <w:rsid w:val="002660BC"/>
    <w:rsid w:val="00266B00"/>
    <w:rsid w:val="00267042"/>
    <w:rsid w:val="00267FE2"/>
    <w:rsid w:val="0027020F"/>
    <w:rsid w:val="002707F7"/>
    <w:rsid w:val="00270B46"/>
    <w:rsid w:val="002721FA"/>
    <w:rsid w:val="0027296B"/>
    <w:rsid w:val="00272E1D"/>
    <w:rsid w:val="00275F4E"/>
    <w:rsid w:val="00275F5E"/>
    <w:rsid w:val="002764CB"/>
    <w:rsid w:val="0027673E"/>
    <w:rsid w:val="00277031"/>
    <w:rsid w:val="00277A52"/>
    <w:rsid w:val="002815C6"/>
    <w:rsid w:val="00281D3F"/>
    <w:rsid w:val="00283CA8"/>
    <w:rsid w:val="00284AD9"/>
    <w:rsid w:val="00284E5C"/>
    <w:rsid w:val="00285752"/>
    <w:rsid w:val="002905D8"/>
    <w:rsid w:val="002911A1"/>
    <w:rsid w:val="00292ECE"/>
    <w:rsid w:val="0029403C"/>
    <w:rsid w:val="00294B1B"/>
    <w:rsid w:val="00294CA9"/>
    <w:rsid w:val="00295998"/>
    <w:rsid w:val="002969C3"/>
    <w:rsid w:val="002A2068"/>
    <w:rsid w:val="002A206F"/>
    <w:rsid w:val="002A2980"/>
    <w:rsid w:val="002A320C"/>
    <w:rsid w:val="002A4896"/>
    <w:rsid w:val="002A49B8"/>
    <w:rsid w:val="002A4E8C"/>
    <w:rsid w:val="002A5179"/>
    <w:rsid w:val="002A57D8"/>
    <w:rsid w:val="002A5D07"/>
    <w:rsid w:val="002C0876"/>
    <w:rsid w:val="002C12CE"/>
    <w:rsid w:val="002C13D7"/>
    <w:rsid w:val="002C155C"/>
    <w:rsid w:val="002C2FAB"/>
    <w:rsid w:val="002C3395"/>
    <w:rsid w:val="002C4269"/>
    <w:rsid w:val="002C451D"/>
    <w:rsid w:val="002C547E"/>
    <w:rsid w:val="002C5F73"/>
    <w:rsid w:val="002D329C"/>
    <w:rsid w:val="002D34A9"/>
    <w:rsid w:val="002D478C"/>
    <w:rsid w:val="002E2907"/>
    <w:rsid w:val="002E373E"/>
    <w:rsid w:val="002E7287"/>
    <w:rsid w:val="002F00E3"/>
    <w:rsid w:val="002F1EB4"/>
    <w:rsid w:val="002F28F1"/>
    <w:rsid w:val="002F2A9F"/>
    <w:rsid w:val="002F2CD3"/>
    <w:rsid w:val="002F4183"/>
    <w:rsid w:val="002F475D"/>
    <w:rsid w:val="002F5272"/>
    <w:rsid w:val="002F59B8"/>
    <w:rsid w:val="002F5D95"/>
    <w:rsid w:val="002F664F"/>
    <w:rsid w:val="002F7A63"/>
    <w:rsid w:val="0030068B"/>
    <w:rsid w:val="00302737"/>
    <w:rsid w:val="003045F6"/>
    <w:rsid w:val="00304D73"/>
    <w:rsid w:val="00305182"/>
    <w:rsid w:val="003056D6"/>
    <w:rsid w:val="00306B39"/>
    <w:rsid w:val="00306E0A"/>
    <w:rsid w:val="0030710E"/>
    <w:rsid w:val="00312C1B"/>
    <w:rsid w:val="0031426A"/>
    <w:rsid w:val="00314B0B"/>
    <w:rsid w:val="00316098"/>
    <w:rsid w:val="00316631"/>
    <w:rsid w:val="00316EE5"/>
    <w:rsid w:val="003171C4"/>
    <w:rsid w:val="003219DD"/>
    <w:rsid w:val="00321A46"/>
    <w:rsid w:val="003226ED"/>
    <w:rsid w:val="0032477D"/>
    <w:rsid w:val="003262D2"/>
    <w:rsid w:val="00327329"/>
    <w:rsid w:val="00327499"/>
    <w:rsid w:val="00327DDD"/>
    <w:rsid w:val="0033058A"/>
    <w:rsid w:val="00330AC7"/>
    <w:rsid w:val="0033195A"/>
    <w:rsid w:val="00332A82"/>
    <w:rsid w:val="003350EA"/>
    <w:rsid w:val="003371DB"/>
    <w:rsid w:val="0034021F"/>
    <w:rsid w:val="0034130D"/>
    <w:rsid w:val="0034133C"/>
    <w:rsid w:val="003416A3"/>
    <w:rsid w:val="00342143"/>
    <w:rsid w:val="003424B5"/>
    <w:rsid w:val="0034375C"/>
    <w:rsid w:val="00343AC1"/>
    <w:rsid w:val="0034477A"/>
    <w:rsid w:val="00344AF5"/>
    <w:rsid w:val="0034596B"/>
    <w:rsid w:val="00346C40"/>
    <w:rsid w:val="003504FE"/>
    <w:rsid w:val="00351AA6"/>
    <w:rsid w:val="00351DF3"/>
    <w:rsid w:val="003521B8"/>
    <w:rsid w:val="00352316"/>
    <w:rsid w:val="003543C9"/>
    <w:rsid w:val="00354514"/>
    <w:rsid w:val="003550DA"/>
    <w:rsid w:val="003553D6"/>
    <w:rsid w:val="003558E7"/>
    <w:rsid w:val="0035618F"/>
    <w:rsid w:val="00357C5C"/>
    <w:rsid w:val="00360861"/>
    <w:rsid w:val="00361CC3"/>
    <w:rsid w:val="003636A4"/>
    <w:rsid w:val="00363C3C"/>
    <w:rsid w:val="00365CE8"/>
    <w:rsid w:val="00370741"/>
    <w:rsid w:val="0037146A"/>
    <w:rsid w:val="0037176A"/>
    <w:rsid w:val="00375479"/>
    <w:rsid w:val="0037664B"/>
    <w:rsid w:val="00380C4B"/>
    <w:rsid w:val="003814EF"/>
    <w:rsid w:val="00383267"/>
    <w:rsid w:val="003838E4"/>
    <w:rsid w:val="00383DA8"/>
    <w:rsid w:val="00384469"/>
    <w:rsid w:val="00392557"/>
    <w:rsid w:val="00393270"/>
    <w:rsid w:val="00393D1A"/>
    <w:rsid w:val="00394D6A"/>
    <w:rsid w:val="00394E03"/>
    <w:rsid w:val="00394F4A"/>
    <w:rsid w:val="003958CF"/>
    <w:rsid w:val="00396613"/>
    <w:rsid w:val="003967AE"/>
    <w:rsid w:val="003A05A0"/>
    <w:rsid w:val="003A05C5"/>
    <w:rsid w:val="003A1252"/>
    <w:rsid w:val="003A13CA"/>
    <w:rsid w:val="003A1AB1"/>
    <w:rsid w:val="003A1AEA"/>
    <w:rsid w:val="003A231A"/>
    <w:rsid w:val="003A3022"/>
    <w:rsid w:val="003A35A7"/>
    <w:rsid w:val="003A3BED"/>
    <w:rsid w:val="003A3DFE"/>
    <w:rsid w:val="003A415B"/>
    <w:rsid w:val="003A4247"/>
    <w:rsid w:val="003A5B2A"/>
    <w:rsid w:val="003A683D"/>
    <w:rsid w:val="003B2D3A"/>
    <w:rsid w:val="003B3CF5"/>
    <w:rsid w:val="003B441D"/>
    <w:rsid w:val="003B47FF"/>
    <w:rsid w:val="003B55CA"/>
    <w:rsid w:val="003B66A4"/>
    <w:rsid w:val="003B7C61"/>
    <w:rsid w:val="003C0F81"/>
    <w:rsid w:val="003C0FDC"/>
    <w:rsid w:val="003C1628"/>
    <w:rsid w:val="003C2B1B"/>
    <w:rsid w:val="003C2DA5"/>
    <w:rsid w:val="003C3742"/>
    <w:rsid w:val="003C43EF"/>
    <w:rsid w:val="003C464D"/>
    <w:rsid w:val="003C47AF"/>
    <w:rsid w:val="003C4B53"/>
    <w:rsid w:val="003C556B"/>
    <w:rsid w:val="003D1950"/>
    <w:rsid w:val="003D20C4"/>
    <w:rsid w:val="003D4037"/>
    <w:rsid w:val="003D4D5B"/>
    <w:rsid w:val="003D6D26"/>
    <w:rsid w:val="003D72A1"/>
    <w:rsid w:val="003D76CD"/>
    <w:rsid w:val="003E0AE8"/>
    <w:rsid w:val="003E0F35"/>
    <w:rsid w:val="003E14A9"/>
    <w:rsid w:val="003E22CB"/>
    <w:rsid w:val="003E258F"/>
    <w:rsid w:val="003E3F93"/>
    <w:rsid w:val="003E44AF"/>
    <w:rsid w:val="003E4568"/>
    <w:rsid w:val="003E5CAA"/>
    <w:rsid w:val="003E60F8"/>
    <w:rsid w:val="003E6120"/>
    <w:rsid w:val="003E6A6C"/>
    <w:rsid w:val="003F0F13"/>
    <w:rsid w:val="003F150D"/>
    <w:rsid w:val="003F5F7A"/>
    <w:rsid w:val="003F67CA"/>
    <w:rsid w:val="004000E2"/>
    <w:rsid w:val="00400274"/>
    <w:rsid w:val="00400B9A"/>
    <w:rsid w:val="00403D51"/>
    <w:rsid w:val="004102A4"/>
    <w:rsid w:val="00410812"/>
    <w:rsid w:val="00413518"/>
    <w:rsid w:val="0041369A"/>
    <w:rsid w:val="00414235"/>
    <w:rsid w:val="00416FB6"/>
    <w:rsid w:val="0041706C"/>
    <w:rsid w:val="004216FD"/>
    <w:rsid w:val="0042286B"/>
    <w:rsid w:val="004246A8"/>
    <w:rsid w:val="0043271A"/>
    <w:rsid w:val="00432796"/>
    <w:rsid w:val="00432EB4"/>
    <w:rsid w:val="00432F29"/>
    <w:rsid w:val="00433F9A"/>
    <w:rsid w:val="00434057"/>
    <w:rsid w:val="00435096"/>
    <w:rsid w:val="00437888"/>
    <w:rsid w:val="0044064D"/>
    <w:rsid w:val="0044241B"/>
    <w:rsid w:val="00443A29"/>
    <w:rsid w:val="00443C72"/>
    <w:rsid w:val="00443DE8"/>
    <w:rsid w:val="004448CA"/>
    <w:rsid w:val="004468BC"/>
    <w:rsid w:val="00447517"/>
    <w:rsid w:val="00450760"/>
    <w:rsid w:val="00450FE7"/>
    <w:rsid w:val="00451AA9"/>
    <w:rsid w:val="00452EC7"/>
    <w:rsid w:val="00453175"/>
    <w:rsid w:val="00453780"/>
    <w:rsid w:val="0045398A"/>
    <w:rsid w:val="00455495"/>
    <w:rsid w:val="00460512"/>
    <w:rsid w:val="00460B49"/>
    <w:rsid w:val="004618E4"/>
    <w:rsid w:val="00462773"/>
    <w:rsid w:val="0046519F"/>
    <w:rsid w:val="004657FC"/>
    <w:rsid w:val="004661F4"/>
    <w:rsid w:val="0046678C"/>
    <w:rsid w:val="00466918"/>
    <w:rsid w:val="0046760B"/>
    <w:rsid w:val="004702B9"/>
    <w:rsid w:val="00470BB5"/>
    <w:rsid w:val="004718FE"/>
    <w:rsid w:val="00472E23"/>
    <w:rsid w:val="00474B58"/>
    <w:rsid w:val="00474C83"/>
    <w:rsid w:val="00480DA8"/>
    <w:rsid w:val="004829FE"/>
    <w:rsid w:val="00483625"/>
    <w:rsid w:val="004854F8"/>
    <w:rsid w:val="0048572B"/>
    <w:rsid w:val="004871B3"/>
    <w:rsid w:val="00487807"/>
    <w:rsid w:val="00487944"/>
    <w:rsid w:val="00490153"/>
    <w:rsid w:val="004908D4"/>
    <w:rsid w:val="00492522"/>
    <w:rsid w:val="00492CAF"/>
    <w:rsid w:val="00494561"/>
    <w:rsid w:val="00495F6A"/>
    <w:rsid w:val="00496E0E"/>
    <w:rsid w:val="004A0972"/>
    <w:rsid w:val="004A1723"/>
    <w:rsid w:val="004A1D57"/>
    <w:rsid w:val="004A2462"/>
    <w:rsid w:val="004A2A46"/>
    <w:rsid w:val="004A5050"/>
    <w:rsid w:val="004A7384"/>
    <w:rsid w:val="004A75D4"/>
    <w:rsid w:val="004A7843"/>
    <w:rsid w:val="004B182C"/>
    <w:rsid w:val="004B35BC"/>
    <w:rsid w:val="004B3E8D"/>
    <w:rsid w:val="004B50AE"/>
    <w:rsid w:val="004B5691"/>
    <w:rsid w:val="004B757F"/>
    <w:rsid w:val="004C0183"/>
    <w:rsid w:val="004C0761"/>
    <w:rsid w:val="004C0F18"/>
    <w:rsid w:val="004C19FB"/>
    <w:rsid w:val="004C280F"/>
    <w:rsid w:val="004C468D"/>
    <w:rsid w:val="004C554B"/>
    <w:rsid w:val="004C753E"/>
    <w:rsid w:val="004C7E89"/>
    <w:rsid w:val="004D0E28"/>
    <w:rsid w:val="004D3AE0"/>
    <w:rsid w:val="004D5110"/>
    <w:rsid w:val="004D5E01"/>
    <w:rsid w:val="004E06E9"/>
    <w:rsid w:val="004E1F8A"/>
    <w:rsid w:val="004E2C11"/>
    <w:rsid w:val="004E2E25"/>
    <w:rsid w:val="004F07E5"/>
    <w:rsid w:val="004F0D4F"/>
    <w:rsid w:val="004F0F57"/>
    <w:rsid w:val="004F1E01"/>
    <w:rsid w:val="004F2470"/>
    <w:rsid w:val="004F2D29"/>
    <w:rsid w:val="004F38B8"/>
    <w:rsid w:val="004F3C75"/>
    <w:rsid w:val="004F535D"/>
    <w:rsid w:val="004F54D3"/>
    <w:rsid w:val="004F7A38"/>
    <w:rsid w:val="0050137C"/>
    <w:rsid w:val="00502117"/>
    <w:rsid w:val="00503688"/>
    <w:rsid w:val="005038F5"/>
    <w:rsid w:val="00503EE0"/>
    <w:rsid w:val="00504EE0"/>
    <w:rsid w:val="0050535B"/>
    <w:rsid w:val="005074B6"/>
    <w:rsid w:val="005104BB"/>
    <w:rsid w:val="00511841"/>
    <w:rsid w:val="00514271"/>
    <w:rsid w:val="00515CE5"/>
    <w:rsid w:val="00515ECB"/>
    <w:rsid w:val="00520331"/>
    <w:rsid w:val="00521B6A"/>
    <w:rsid w:val="0052234D"/>
    <w:rsid w:val="00523217"/>
    <w:rsid w:val="00526159"/>
    <w:rsid w:val="00527D19"/>
    <w:rsid w:val="00530312"/>
    <w:rsid w:val="00530783"/>
    <w:rsid w:val="00534D2C"/>
    <w:rsid w:val="00536B89"/>
    <w:rsid w:val="00536CE1"/>
    <w:rsid w:val="00537533"/>
    <w:rsid w:val="005401AF"/>
    <w:rsid w:val="00540586"/>
    <w:rsid w:val="005417CD"/>
    <w:rsid w:val="00542013"/>
    <w:rsid w:val="00542D7E"/>
    <w:rsid w:val="005438C6"/>
    <w:rsid w:val="0054511E"/>
    <w:rsid w:val="00547F83"/>
    <w:rsid w:val="00547F91"/>
    <w:rsid w:val="00550863"/>
    <w:rsid w:val="00551421"/>
    <w:rsid w:val="0055327D"/>
    <w:rsid w:val="005535E3"/>
    <w:rsid w:val="00554930"/>
    <w:rsid w:val="00554CC3"/>
    <w:rsid w:val="00556A53"/>
    <w:rsid w:val="005578DD"/>
    <w:rsid w:val="00557BF4"/>
    <w:rsid w:val="005607C4"/>
    <w:rsid w:val="00560DD5"/>
    <w:rsid w:val="0056434A"/>
    <w:rsid w:val="00564E3B"/>
    <w:rsid w:val="005658AE"/>
    <w:rsid w:val="005660B4"/>
    <w:rsid w:val="0056695E"/>
    <w:rsid w:val="0057025C"/>
    <w:rsid w:val="00570790"/>
    <w:rsid w:val="005720BF"/>
    <w:rsid w:val="00572D8A"/>
    <w:rsid w:val="00572E71"/>
    <w:rsid w:val="005736E3"/>
    <w:rsid w:val="00575829"/>
    <w:rsid w:val="00575FD1"/>
    <w:rsid w:val="005778C1"/>
    <w:rsid w:val="005803CD"/>
    <w:rsid w:val="005816FC"/>
    <w:rsid w:val="00581869"/>
    <w:rsid w:val="00583B84"/>
    <w:rsid w:val="0058430F"/>
    <w:rsid w:val="00584916"/>
    <w:rsid w:val="00584C2C"/>
    <w:rsid w:val="005856C6"/>
    <w:rsid w:val="005861B6"/>
    <w:rsid w:val="00593262"/>
    <w:rsid w:val="005943CB"/>
    <w:rsid w:val="00594456"/>
    <w:rsid w:val="00594D9A"/>
    <w:rsid w:val="00595263"/>
    <w:rsid w:val="00596EFC"/>
    <w:rsid w:val="0059761B"/>
    <w:rsid w:val="005A031D"/>
    <w:rsid w:val="005A06D4"/>
    <w:rsid w:val="005A185B"/>
    <w:rsid w:val="005A2798"/>
    <w:rsid w:val="005A3617"/>
    <w:rsid w:val="005A384F"/>
    <w:rsid w:val="005A56A4"/>
    <w:rsid w:val="005A6341"/>
    <w:rsid w:val="005A6511"/>
    <w:rsid w:val="005A6EB7"/>
    <w:rsid w:val="005A7130"/>
    <w:rsid w:val="005A7B5B"/>
    <w:rsid w:val="005B3518"/>
    <w:rsid w:val="005B41CA"/>
    <w:rsid w:val="005B71FB"/>
    <w:rsid w:val="005C1A32"/>
    <w:rsid w:val="005C1B2E"/>
    <w:rsid w:val="005C700B"/>
    <w:rsid w:val="005C7542"/>
    <w:rsid w:val="005D0D3F"/>
    <w:rsid w:val="005D112C"/>
    <w:rsid w:val="005D1834"/>
    <w:rsid w:val="005D28B7"/>
    <w:rsid w:val="005D53B6"/>
    <w:rsid w:val="005D6D7E"/>
    <w:rsid w:val="005D6E74"/>
    <w:rsid w:val="005D725E"/>
    <w:rsid w:val="005E3EC4"/>
    <w:rsid w:val="005E5524"/>
    <w:rsid w:val="005E5820"/>
    <w:rsid w:val="005E624A"/>
    <w:rsid w:val="005F0980"/>
    <w:rsid w:val="005F324E"/>
    <w:rsid w:val="005F3DF4"/>
    <w:rsid w:val="005F4B6C"/>
    <w:rsid w:val="005F4E97"/>
    <w:rsid w:val="005F6F31"/>
    <w:rsid w:val="005F7D60"/>
    <w:rsid w:val="00600517"/>
    <w:rsid w:val="00601936"/>
    <w:rsid w:val="0060228B"/>
    <w:rsid w:val="00604858"/>
    <w:rsid w:val="00604939"/>
    <w:rsid w:val="006050EE"/>
    <w:rsid w:val="006051A3"/>
    <w:rsid w:val="006053DE"/>
    <w:rsid w:val="0060618D"/>
    <w:rsid w:val="00606EAC"/>
    <w:rsid w:val="00611099"/>
    <w:rsid w:val="00612D8D"/>
    <w:rsid w:val="0061466B"/>
    <w:rsid w:val="00614724"/>
    <w:rsid w:val="0061576F"/>
    <w:rsid w:val="00615D54"/>
    <w:rsid w:val="00616684"/>
    <w:rsid w:val="00617974"/>
    <w:rsid w:val="00617DDB"/>
    <w:rsid w:val="006211BC"/>
    <w:rsid w:val="006222B0"/>
    <w:rsid w:val="00624399"/>
    <w:rsid w:val="006250FB"/>
    <w:rsid w:val="00626214"/>
    <w:rsid w:val="00626273"/>
    <w:rsid w:val="00626E96"/>
    <w:rsid w:val="006278C0"/>
    <w:rsid w:val="00631E30"/>
    <w:rsid w:val="00633253"/>
    <w:rsid w:val="006343B2"/>
    <w:rsid w:val="00634978"/>
    <w:rsid w:val="006349AE"/>
    <w:rsid w:val="00634F83"/>
    <w:rsid w:val="00635656"/>
    <w:rsid w:val="00635C86"/>
    <w:rsid w:val="00637636"/>
    <w:rsid w:val="006377A0"/>
    <w:rsid w:val="00637BB2"/>
    <w:rsid w:val="0064272F"/>
    <w:rsid w:val="00643690"/>
    <w:rsid w:val="00644A8B"/>
    <w:rsid w:val="00644D8C"/>
    <w:rsid w:val="00647D86"/>
    <w:rsid w:val="00652006"/>
    <w:rsid w:val="0065246C"/>
    <w:rsid w:val="00654382"/>
    <w:rsid w:val="0065549B"/>
    <w:rsid w:val="00656B76"/>
    <w:rsid w:val="00662E15"/>
    <w:rsid w:val="006651FC"/>
    <w:rsid w:val="00665241"/>
    <w:rsid w:val="00665277"/>
    <w:rsid w:val="006655A4"/>
    <w:rsid w:val="00665B77"/>
    <w:rsid w:val="006663BA"/>
    <w:rsid w:val="006664DF"/>
    <w:rsid w:val="00667719"/>
    <w:rsid w:val="006711C3"/>
    <w:rsid w:val="00671C60"/>
    <w:rsid w:val="00672E7A"/>
    <w:rsid w:val="006736ED"/>
    <w:rsid w:val="00673DC6"/>
    <w:rsid w:val="00674A24"/>
    <w:rsid w:val="00674C23"/>
    <w:rsid w:val="00675241"/>
    <w:rsid w:val="00676CE9"/>
    <w:rsid w:val="00676FF0"/>
    <w:rsid w:val="00677C85"/>
    <w:rsid w:val="00677FF0"/>
    <w:rsid w:val="00680748"/>
    <w:rsid w:val="00680AF7"/>
    <w:rsid w:val="00681CD4"/>
    <w:rsid w:val="006827E4"/>
    <w:rsid w:val="00684F5D"/>
    <w:rsid w:val="006851AB"/>
    <w:rsid w:val="006867F9"/>
    <w:rsid w:val="00686948"/>
    <w:rsid w:val="00690E5B"/>
    <w:rsid w:val="00691CC4"/>
    <w:rsid w:val="0069273F"/>
    <w:rsid w:val="00693BED"/>
    <w:rsid w:val="00693F84"/>
    <w:rsid w:val="006942F4"/>
    <w:rsid w:val="006950B9"/>
    <w:rsid w:val="00695779"/>
    <w:rsid w:val="00695965"/>
    <w:rsid w:val="006960B5"/>
    <w:rsid w:val="006A1B9F"/>
    <w:rsid w:val="006A3251"/>
    <w:rsid w:val="006A3E2C"/>
    <w:rsid w:val="006A5CF6"/>
    <w:rsid w:val="006A614A"/>
    <w:rsid w:val="006A74C3"/>
    <w:rsid w:val="006A7B8B"/>
    <w:rsid w:val="006B04CE"/>
    <w:rsid w:val="006B17E1"/>
    <w:rsid w:val="006B3540"/>
    <w:rsid w:val="006B3C45"/>
    <w:rsid w:val="006B4C68"/>
    <w:rsid w:val="006B53E2"/>
    <w:rsid w:val="006B5478"/>
    <w:rsid w:val="006C0080"/>
    <w:rsid w:val="006C1C1B"/>
    <w:rsid w:val="006C1DD6"/>
    <w:rsid w:val="006C3518"/>
    <w:rsid w:val="006C3FD7"/>
    <w:rsid w:val="006C44E9"/>
    <w:rsid w:val="006C4C77"/>
    <w:rsid w:val="006C70B5"/>
    <w:rsid w:val="006C7539"/>
    <w:rsid w:val="006D19AC"/>
    <w:rsid w:val="006D1BF1"/>
    <w:rsid w:val="006D34BA"/>
    <w:rsid w:val="006D3D6A"/>
    <w:rsid w:val="006D3FDB"/>
    <w:rsid w:val="006D64F4"/>
    <w:rsid w:val="006D658C"/>
    <w:rsid w:val="006E16C7"/>
    <w:rsid w:val="006E18CB"/>
    <w:rsid w:val="006E282A"/>
    <w:rsid w:val="006E3482"/>
    <w:rsid w:val="006E4DEC"/>
    <w:rsid w:val="006E55D9"/>
    <w:rsid w:val="006E59B8"/>
    <w:rsid w:val="006E5F96"/>
    <w:rsid w:val="006E6627"/>
    <w:rsid w:val="006E67EA"/>
    <w:rsid w:val="006E7FDA"/>
    <w:rsid w:val="006F04ED"/>
    <w:rsid w:val="006F0A51"/>
    <w:rsid w:val="006F255E"/>
    <w:rsid w:val="006F354E"/>
    <w:rsid w:val="006F3D64"/>
    <w:rsid w:val="006F5D4E"/>
    <w:rsid w:val="006F61D8"/>
    <w:rsid w:val="006F647A"/>
    <w:rsid w:val="006F746C"/>
    <w:rsid w:val="006F7A4C"/>
    <w:rsid w:val="00702AC5"/>
    <w:rsid w:val="00704FE4"/>
    <w:rsid w:val="00705DFE"/>
    <w:rsid w:val="00713DB8"/>
    <w:rsid w:val="007150A8"/>
    <w:rsid w:val="0071598D"/>
    <w:rsid w:val="00715B36"/>
    <w:rsid w:val="007164AA"/>
    <w:rsid w:val="007172F1"/>
    <w:rsid w:val="00720AF1"/>
    <w:rsid w:val="00720EDD"/>
    <w:rsid w:val="00721618"/>
    <w:rsid w:val="00721760"/>
    <w:rsid w:val="00721F36"/>
    <w:rsid w:val="00722B5D"/>
    <w:rsid w:val="00723C4E"/>
    <w:rsid w:val="00725EA1"/>
    <w:rsid w:val="00726A4A"/>
    <w:rsid w:val="00727A90"/>
    <w:rsid w:val="00733041"/>
    <w:rsid w:val="007333B9"/>
    <w:rsid w:val="00733B6F"/>
    <w:rsid w:val="0073427D"/>
    <w:rsid w:val="00734E40"/>
    <w:rsid w:val="007412C3"/>
    <w:rsid w:val="0074335A"/>
    <w:rsid w:val="0074344B"/>
    <w:rsid w:val="00745E9A"/>
    <w:rsid w:val="00750EA1"/>
    <w:rsid w:val="00752484"/>
    <w:rsid w:val="00753E42"/>
    <w:rsid w:val="007557AD"/>
    <w:rsid w:val="007577DC"/>
    <w:rsid w:val="0076214F"/>
    <w:rsid w:val="00764377"/>
    <w:rsid w:val="007649B9"/>
    <w:rsid w:val="00767BB1"/>
    <w:rsid w:val="00771668"/>
    <w:rsid w:val="00772BE1"/>
    <w:rsid w:val="007730F1"/>
    <w:rsid w:val="007737B6"/>
    <w:rsid w:val="00774F22"/>
    <w:rsid w:val="00775A4F"/>
    <w:rsid w:val="00775CE7"/>
    <w:rsid w:val="00780FB4"/>
    <w:rsid w:val="00782026"/>
    <w:rsid w:val="00782307"/>
    <w:rsid w:val="00782F74"/>
    <w:rsid w:val="00783551"/>
    <w:rsid w:val="00784902"/>
    <w:rsid w:val="00784F23"/>
    <w:rsid w:val="007851FC"/>
    <w:rsid w:val="0078560A"/>
    <w:rsid w:val="00785BF8"/>
    <w:rsid w:val="00787012"/>
    <w:rsid w:val="00787544"/>
    <w:rsid w:val="00790CB6"/>
    <w:rsid w:val="00791DCE"/>
    <w:rsid w:val="0079226E"/>
    <w:rsid w:val="00793C28"/>
    <w:rsid w:val="00794935"/>
    <w:rsid w:val="007A05ED"/>
    <w:rsid w:val="007A2FF3"/>
    <w:rsid w:val="007A45CE"/>
    <w:rsid w:val="007A55B0"/>
    <w:rsid w:val="007A5CDB"/>
    <w:rsid w:val="007A6C54"/>
    <w:rsid w:val="007A6E48"/>
    <w:rsid w:val="007A705F"/>
    <w:rsid w:val="007B0DDC"/>
    <w:rsid w:val="007B11DD"/>
    <w:rsid w:val="007B2073"/>
    <w:rsid w:val="007B24CD"/>
    <w:rsid w:val="007B262D"/>
    <w:rsid w:val="007B5415"/>
    <w:rsid w:val="007B71F4"/>
    <w:rsid w:val="007B7DEF"/>
    <w:rsid w:val="007C0902"/>
    <w:rsid w:val="007C0E6F"/>
    <w:rsid w:val="007C2AB3"/>
    <w:rsid w:val="007C2B34"/>
    <w:rsid w:val="007C2E65"/>
    <w:rsid w:val="007C3E50"/>
    <w:rsid w:val="007C62EF"/>
    <w:rsid w:val="007C709C"/>
    <w:rsid w:val="007D0172"/>
    <w:rsid w:val="007D0F81"/>
    <w:rsid w:val="007D407D"/>
    <w:rsid w:val="007D4512"/>
    <w:rsid w:val="007D670D"/>
    <w:rsid w:val="007D7D6E"/>
    <w:rsid w:val="007D7EA9"/>
    <w:rsid w:val="007E3F10"/>
    <w:rsid w:val="007E7D06"/>
    <w:rsid w:val="007F0864"/>
    <w:rsid w:val="007F0D98"/>
    <w:rsid w:val="007F1CE6"/>
    <w:rsid w:val="007F2E0A"/>
    <w:rsid w:val="007F3814"/>
    <w:rsid w:val="007F4762"/>
    <w:rsid w:val="007F7CEF"/>
    <w:rsid w:val="00801CB4"/>
    <w:rsid w:val="00802DDE"/>
    <w:rsid w:val="008032DD"/>
    <w:rsid w:val="0080435B"/>
    <w:rsid w:val="00804FD8"/>
    <w:rsid w:val="008052B0"/>
    <w:rsid w:val="00805D85"/>
    <w:rsid w:val="00806295"/>
    <w:rsid w:val="00806537"/>
    <w:rsid w:val="00806546"/>
    <w:rsid w:val="00810DB9"/>
    <w:rsid w:val="008126F7"/>
    <w:rsid w:val="008138BD"/>
    <w:rsid w:val="00813FDE"/>
    <w:rsid w:val="008147E7"/>
    <w:rsid w:val="00814A8E"/>
    <w:rsid w:val="00817315"/>
    <w:rsid w:val="00817E75"/>
    <w:rsid w:val="00817FAD"/>
    <w:rsid w:val="008212BD"/>
    <w:rsid w:val="0082146C"/>
    <w:rsid w:val="008217FB"/>
    <w:rsid w:val="008225A6"/>
    <w:rsid w:val="008225C9"/>
    <w:rsid w:val="00822631"/>
    <w:rsid w:val="00822A2C"/>
    <w:rsid w:val="00824BAE"/>
    <w:rsid w:val="00824CBF"/>
    <w:rsid w:val="00826653"/>
    <w:rsid w:val="00827DE9"/>
    <w:rsid w:val="008314BD"/>
    <w:rsid w:val="008353EF"/>
    <w:rsid w:val="00835591"/>
    <w:rsid w:val="00835B01"/>
    <w:rsid w:val="00836368"/>
    <w:rsid w:val="00840D87"/>
    <w:rsid w:val="00841729"/>
    <w:rsid w:val="008425D0"/>
    <w:rsid w:val="0084334C"/>
    <w:rsid w:val="00843642"/>
    <w:rsid w:val="00843E58"/>
    <w:rsid w:val="0084478E"/>
    <w:rsid w:val="00844A61"/>
    <w:rsid w:val="00851368"/>
    <w:rsid w:val="00852869"/>
    <w:rsid w:val="00854867"/>
    <w:rsid w:val="00856274"/>
    <w:rsid w:val="00856558"/>
    <w:rsid w:val="00856619"/>
    <w:rsid w:val="00856B4C"/>
    <w:rsid w:val="00856DB6"/>
    <w:rsid w:val="008572F7"/>
    <w:rsid w:val="0085732F"/>
    <w:rsid w:val="008573DE"/>
    <w:rsid w:val="008575C6"/>
    <w:rsid w:val="00857F56"/>
    <w:rsid w:val="0086024D"/>
    <w:rsid w:val="00860487"/>
    <w:rsid w:val="008606E9"/>
    <w:rsid w:val="008613B8"/>
    <w:rsid w:val="008614E2"/>
    <w:rsid w:val="00861D2D"/>
    <w:rsid w:val="0086339E"/>
    <w:rsid w:val="0086474B"/>
    <w:rsid w:val="00864921"/>
    <w:rsid w:val="0086736A"/>
    <w:rsid w:val="008674B6"/>
    <w:rsid w:val="008676F3"/>
    <w:rsid w:val="00871F8E"/>
    <w:rsid w:val="00872276"/>
    <w:rsid w:val="00873F89"/>
    <w:rsid w:val="00876268"/>
    <w:rsid w:val="008767E4"/>
    <w:rsid w:val="0087683D"/>
    <w:rsid w:val="0087705B"/>
    <w:rsid w:val="00881271"/>
    <w:rsid w:val="00882C99"/>
    <w:rsid w:val="00884700"/>
    <w:rsid w:val="00884716"/>
    <w:rsid w:val="0088516D"/>
    <w:rsid w:val="008871BE"/>
    <w:rsid w:val="00887F56"/>
    <w:rsid w:val="008909A1"/>
    <w:rsid w:val="00890DB2"/>
    <w:rsid w:val="0089240C"/>
    <w:rsid w:val="008927B4"/>
    <w:rsid w:val="00892B7E"/>
    <w:rsid w:val="00894FCE"/>
    <w:rsid w:val="00895AF0"/>
    <w:rsid w:val="00895C97"/>
    <w:rsid w:val="0089639D"/>
    <w:rsid w:val="00896D79"/>
    <w:rsid w:val="00897D59"/>
    <w:rsid w:val="008A005F"/>
    <w:rsid w:val="008A159B"/>
    <w:rsid w:val="008A1BBD"/>
    <w:rsid w:val="008A401F"/>
    <w:rsid w:val="008A5DA3"/>
    <w:rsid w:val="008A689A"/>
    <w:rsid w:val="008A6E06"/>
    <w:rsid w:val="008B2D5E"/>
    <w:rsid w:val="008B2E3D"/>
    <w:rsid w:val="008B37DF"/>
    <w:rsid w:val="008B564C"/>
    <w:rsid w:val="008B69AE"/>
    <w:rsid w:val="008B6AC5"/>
    <w:rsid w:val="008B6B89"/>
    <w:rsid w:val="008B7AD7"/>
    <w:rsid w:val="008C0CA6"/>
    <w:rsid w:val="008C0F84"/>
    <w:rsid w:val="008C1CF8"/>
    <w:rsid w:val="008C3587"/>
    <w:rsid w:val="008C45E1"/>
    <w:rsid w:val="008C4F77"/>
    <w:rsid w:val="008D11E6"/>
    <w:rsid w:val="008D3839"/>
    <w:rsid w:val="008D38D5"/>
    <w:rsid w:val="008D4015"/>
    <w:rsid w:val="008D4571"/>
    <w:rsid w:val="008D4DCD"/>
    <w:rsid w:val="008D4E10"/>
    <w:rsid w:val="008D518D"/>
    <w:rsid w:val="008D5670"/>
    <w:rsid w:val="008D5677"/>
    <w:rsid w:val="008D56A0"/>
    <w:rsid w:val="008D6489"/>
    <w:rsid w:val="008D7010"/>
    <w:rsid w:val="008D7F12"/>
    <w:rsid w:val="008E0238"/>
    <w:rsid w:val="008E1598"/>
    <w:rsid w:val="008E4093"/>
    <w:rsid w:val="008E4468"/>
    <w:rsid w:val="008E4DEC"/>
    <w:rsid w:val="008E4F2B"/>
    <w:rsid w:val="008E55AE"/>
    <w:rsid w:val="008E6929"/>
    <w:rsid w:val="008E69BF"/>
    <w:rsid w:val="008E6ACF"/>
    <w:rsid w:val="008E7DE7"/>
    <w:rsid w:val="008F1EF5"/>
    <w:rsid w:val="008F27CE"/>
    <w:rsid w:val="008F2C42"/>
    <w:rsid w:val="008F38C7"/>
    <w:rsid w:val="008F3C4D"/>
    <w:rsid w:val="008F4F66"/>
    <w:rsid w:val="008F7407"/>
    <w:rsid w:val="00900C1A"/>
    <w:rsid w:val="009052FB"/>
    <w:rsid w:val="009070F0"/>
    <w:rsid w:val="00907D17"/>
    <w:rsid w:val="009105C7"/>
    <w:rsid w:val="00910F15"/>
    <w:rsid w:val="00912307"/>
    <w:rsid w:val="00915EEF"/>
    <w:rsid w:val="009170F7"/>
    <w:rsid w:val="00920686"/>
    <w:rsid w:val="00921681"/>
    <w:rsid w:val="00921962"/>
    <w:rsid w:val="00922425"/>
    <w:rsid w:val="00922F75"/>
    <w:rsid w:val="00926242"/>
    <w:rsid w:val="009265B9"/>
    <w:rsid w:val="00927317"/>
    <w:rsid w:val="009273EC"/>
    <w:rsid w:val="00930D6E"/>
    <w:rsid w:val="00931768"/>
    <w:rsid w:val="009320FA"/>
    <w:rsid w:val="0093495B"/>
    <w:rsid w:val="00936598"/>
    <w:rsid w:val="009367E2"/>
    <w:rsid w:val="0093695B"/>
    <w:rsid w:val="00937F69"/>
    <w:rsid w:val="0094223C"/>
    <w:rsid w:val="00942F2E"/>
    <w:rsid w:val="00945544"/>
    <w:rsid w:val="00945A9B"/>
    <w:rsid w:val="00945C87"/>
    <w:rsid w:val="00946CFD"/>
    <w:rsid w:val="009509E9"/>
    <w:rsid w:val="00950C03"/>
    <w:rsid w:val="00952375"/>
    <w:rsid w:val="009523EE"/>
    <w:rsid w:val="009525E5"/>
    <w:rsid w:val="00952A72"/>
    <w:rsid w:val="009534BD"/>
    <w:rsid w:val="00955FBB"/>
    <w:rsid w:val="00956692"/>
    <w:rsid w:val="00957DF4"/>
    <w:rsid w:val="00960657"/>
    <w:rsid w:val="00960C1E"/>
    <w:rsid w:val="00960E2D"/>
    <w:rsid w:val="009623C7"/>
    <w:rsid w:val="009642D8"/>
    <w:rsid w:val="00964535"/>
    <w:rsid w:val="009664EC"/>
    <w:rsid w:val="00966717"/>
    <w:rsid w:val="009704E5"/>
    <w:rsid w:val="009707C5"/>
    <w:rsid w:val="00970E29"/>
    <w:rsid w:val="009735E6"/>
    <w:rsid w:val="00973B58"/>
    <w:rsid w:val="00973DB7"/>
    <w:rsid w:val="009745FE"/>
    <w:rsid w:val="0097591C"/>
    <w:rsid w:val="00975B3E"/>
    <w:rsid w:val="00975EE0"/>
    <w:rsid w:val="00976110"/>
    <w:rsid w:val="00977A94"/>
    <w:rsid w:val="009813A9"/>
    <w:rsid w:val="009815CD"/>
    <w:rsid w:val="00981EAD"/>
    <w:rsid w:val="00981EBA"/>
    <w:rsid w:val="0098301A"/>
    <w:rsid w:val="00984A66"/>
    <w:rsid w:val="0098781B"/>
    <w:rsid w:val="0099006D"/>
    <w:rsid w:val="00994EB9"/>
    <w:rsid w:val="00995920"/>
    <w:rsid w:val="00996B5E"/>
    <w:rsid w:val="009A06FB"/>
    <w:rsid w:val="009A2FD9"/>
    <w:rsid w:val="009A38B6"/>
    <w:rsid w:val="009A59F3"/>
    <w:rsid w:val="009A68A0"/>
    <w:rsid w:val="009B0A77"/>
    <w:rsid w:val="009B202B"/>
    <w:rsid w:val="009B330B"/>
    <w:rsid w:val="009B3B58"/>
    <w:rsid w:val="009B3C01"/>
    <w:rsid w:val="009B42BB"/>
    <w:rsid w:val="009B516A"/>
    <w:rsid w:val="009B5BDF"/>
    <w:rsid w:val="009B5E8F"/>
    <w:rsid w:val="009B6C74"/>
    <w:rsid w:val="009B73F1"/>
    <w:rsid w:val="009C1C8B"/>
    <w:rsid w:val="009C2327"/>
    <w:rsid w:val="009C6626"/>
    <w:rsid w:val="009C72D3"/>
    <w:rsid w:val="009C7430"/>
    <w:rsid w:val="009D05DF"/>
    <w:rsid w:val="009D1AE9"/>
    <w:rsid w:val="009D2206"/>
    <w:rsid w:val="009D325B"/>
    <w:rsid w:val="009D3435"/>
    <w:rsid w:val="009D36DA"/>
    <w:rsid w:val="009D3BAC"/>
    <w:rsid w:val="009D4FE9"/>
    <w:rsid w:val="009D594F"/>
    <w:rsid w:val="009D624F"/>
    <w:rsid w:val="009D694A"/>
    <w:rsid w:val="009E0C7F"/>
    <w:rsid w:val="009E1997"/>
    <w:rsid w:val="009E2575"/>
    <w:rsid w:val="009E2DD0"/>
    <w:rsid w:val="009E4092"/>
    <w:rsid w:val="009E65DD"/>
    <w:rsid w:val="009F1D78"/>
    <w:rsid w:val="009F2DBE"/>
    <w:rsid w:val="009F3CD6"/>
    <w:rsid w:val="009F48AA"/>
    <w:rsid w:val="009F4E4E"/>
    <w:rsid w:val="009F5289"/>
    <w:rsid w:val="009F5514"/>
    <w:rsid w:val="009F665C"/>
    <w:rsid w:val="00A0023F"/>
    <w:rsid w:val="00A0143E"/>
    <w:rsid w:val="00A015E5"/>
    <w:rsid w:val="00A06651"/>
    <w:rsid w:val="00A07979"/>
    <w:rsid w:val="00A07D3B"/>
    <w:rsid w:val="00A12814"/>
    <w:rsid w:val="00A12E1E"/>
    <w:rsid w:val="00A13688"/>
    <w:rsid w:val="00A1423C"/>
    <w:rsid w:val="00A15540"/>
    <w:rsid w:val="00A16A56"/>
    <w:rsid w:val="00A17190"/>
    <w:rsid w:val="00A176E1"/>
    <w:rsid w:val="00A2102A"/>
    <w:rsid w:val="00A21160"/>
    <w:rsid w:val="00A216AA"/>
    <w:rsid w:val="00A2183E"/>
    <w:rsid w:val="00A2308A"/>
    <w:rsid w:val="00A236E1"/>
    <w:rsid w:val="00A253A3"/>
    <w:rsid w:val="00A253DC"/>
    <w:rsid w:val="00A25BCB"/>
    <w:rsid w:val="00A265CE"/>
    <w:rsid w:val="00A30559"/>
    <w:rsid w:val="00A30A91"/>
    <w:rsid w:val="00A3295F"/>
    <w:rsid w:val="00A33D1E"/>
    <w:rsid w:val="00A34D46"/>
    <w:rsid w:val="00A352C8"/>
    <w:rsid w:val="00A363B6"/>
    <w:rsid w:val="00A369A6"/>
    <w:rsid w:val="00A369B4"/>
    <w:rsid w:val="00A40368"/>
    <w:rsid w:val="00A40B7C"/>
    <w:rsid w:val="00A42A24"/>
    <w:rsid w:val="00A42C4C"/>
    <w:rsid w:val="00A42CA0"/>
    <w:rsid w:val="00A43EB7"/>
    <w:rsid w:val="00A44BBA"/>
    <w:rsid w:val="00A44FDC"/>
    <w:rsid w:val="00A45FEF"/>
    <w:rsid w:val="00A464AC"/>
    <w:rsid w:val="00A46DEC"/>
    <w:rsid w:val="00A5008B"/>
    <w:rsid w:val="00A5173B"/>
    <w:rsid w:val="00A52FB6"/>
    <w:rsid w:val="00A53367"/>
    <w:rsid w:val="00A56195"/>
    <w:rsid w:val="00A56364"/>
    <w:rsid w:val="00A60422"/>
    <w:rsid w:val="00A60439"/>
    <w:rsid w:val="00A63158"/>
    <w:rsid w:val="00A64DFC"/>
    <w:rsid w:val="00A65AB0"/>
    <w:rsid w:val="00A7242B"/>
    <w:rsid w:val="00A7382F"/>
    <w:rsid w:val="00A73B8C"/>
    <w:rsid w:val="00A75277"/>
    <w:rsid w:val="00A752FE"/>
    <w:rsid w:val="00A7549D"/>
    <w:rsid w:val="00A810AB"/>
    <w:rsid w:val="00A82FE0"/>
    <w:rsid w:val="00A8431B"/>
    <w:rsid w:val="00A8482E"/>
    <w:rsid w:val="00A84C96"/>
    <w:rsid w:val="00A84F27"/>
    <w:rsid w:val="00A86D92"/>
    <w:rsid w:val="00A87560"/>
    <w:rsid w:val="00A91ABA"/>
    <w:rsid w:val="00A91BE5"/>
    <w:rsid w:val="00A9535D"/>
    <w:rsid w:val="00A97002"/>
    <w:rsid w:val="00A97A29"/>
    <w:rsid w:val="00A97EE2"/>
    <w:rsid w:val="00AA0222"/>
    <w:rsid w:val="00AA0A98"/>
    <w:rsid w:val="00AA19AE"/>
    <w:rsid w:val="00AA2025"/>
    <w:rsid w:val="00AA2334"/>
    <w:rsid w:val="00AA2E3E"/>
    <w:rsid w:val="00AA598D"/>
    <w:rsid w:val="00AA5AE7"/>
    <w:rsid w:val="00AA7092"/>
    <w:rsid w:val="00AA78DC"/>
    <w:rsid w:val="00AB041C"/>
    <w:rsid w:val="00AB1270"/>
    <w:rsid w:val="00AB262D"/>
    <w:rsid w:val="00AB51A4"/>
    <w:rsid w:val="00AB664E"/>
    <w:rsid w:val="00AB7948"/>
    <w:rsid w:val="00AB7E17"/>
    <w:rsid w:val="00AC039F"/>
    <w:rsid w:val="00AC15FE"/>
    <w:rsid w:val="00AC5877"/>
    <w:rsid w:val="00AC679B"/>
    <w:rsid w:val="00AC757B"/>
    <w:rsid w:val="00AD287A"/>
    <w:rsid w:val="00AD4328"/>
    <w:rsid w:val="00AD5B65"/>
    <w:rsid w:val="00AD6239"/>
    <w:rsid w:val="00AD6388"/>
    <w:rsid w:val="00AD6E8B"/>
    <w:rsid w:val="00AD75A9"/>
    <w:rsid w:val="00AD777E"/>
    <w:rsid w:val="00AD7D57"/>
    <w:rsid w:val="00AD7E03"/>
    <w:rsid w:val="00AD7F25"/>
    <w:rsid w:val="00AE0760"/>
    <w:rsid w:val="00AE07B2"/>
    <w:rsid w:val="00AE224C"/>
    <w:rsid w:val="00AE3650"/>
    <w:rsid w:val="00AE4853"/>
    <w:rsid w:val="00AE54DA"/>
    <w:rsid w:val="00AE5B27"/>
    <w:rsid w:val="00AE6801"/>
    <w:rsid w:val="00AE6E53"/>
    <w:rsid w:val="00AE7E98"/>
    <w:rsid w:val="00AF0EAF"/>
    <w:rsid w:val="00AF1352"/>
    <w:rsid w:val="00AF1CA3"/>
    <w:rsid w:val="00AF1CEF"/>
    <w:rsid w:val="00AF216A"/>
    <w:rsid w:val="00AF5886"/>
    <w:rsid w:val="00AF738F"/>
    <w:rsid w:val="00B007CA"/>
    <w:rsid w:val="00B01222"/>
    <w:rsid w:val="00B01292"/>
    <w:rsid w:val="00B0187F"/>
    <w:rsid w:val="00B03B5F"/>
    <w:rsid w:val="00B041F4"/>
    <w:rsid w:val="00B04BD3"/>
    <w:rsid w:val="00B06ADB"/>
    <w:rsid w:val="00B070CE"/>
    <w:rsid w:val="00B11E97"/>
    <w:rsid w:val="00B1267E"/>
    <w:rsid w:val="00B12832"/>
    <w:rsid w:val="00B128B5"/>
    <w:rsid w:val="00B1307E"/>
    <w:rsid w:val="00B14EA7"/>
    <w:rsid w:val="00B16275"/>
    <w:rsid w:val="00B16C5C"/>
    <w:rsid w:val="00B21369"/>
    <w:rsid w:val="00B22721"/>
    <w:rsid w:val="00B25B82"/>
    <w:rsid w:val="00B2687D"/>
    <w:rsid w:val="00B26F08"/>
    <w:rsid w:val="00B31D96"/>
    <w:rsid w:val="00B33732"/>
    <w:rsid w:val="00B33834"/>
    <w:rsid w:val="00B358FB"/>
    <w:rsid w:val="00B36132"/>
    <w:rsid w:val="00B366A0"/>
    <w:rsid w:val="00B40C82"/>
    <w:rsid w:val="00B42F80"/>
    <w:rsid w:val="00B458D2"/>
    <w:rsid w:val="00B46768"/>
    <w:rsid w:val="00B474FD"/>
    <w:rsid w:val="00B477AA"/>
    <w:rsid w:val="00B50C77"/>
    <w:rsid w:val="00B51964"/>
    <w:rsid w:val="00B57E44"/>
    <w:rsid w:val="00B62912"/>
    <w:rsid w:val="00B64525"/>
    <w:rsid w:val="00B67EB0"/>
    <w:rsid w:val="00B72880"/>
    <w:rsid w:val="00B72BEA"/>
    <w:rsid w:val="00B73637"/>
    <w:rsid w:val="00B73A57"/>
    <w:rsid w:val="00B750FA"/>
    <w:rsid w:val="00B77597"/>
    <w:rsid w:val="00B775A7"/>
    <w:rsid w:val="00B80D86"/>
    <w:rsid w:val="00B8119C"/>
    <w:rsid w:val="00B81535"/>
    <w:rsid w:val="00B835EA"/>
    <w:rsid w:val="00B839C8"/>
    <w:rsid w:val="00B86009"/>
    <w:rsid w:val="00B87023"/>
    <w:rsid w:val="00B87B21"/>
    <w:rsid w:val="00B87DD9"/>
    <w:rsid w:val="00B92720"/>
    <w:rsid w:val="00B92AD3"/>
    <w:rsid w:val="00B94097"/>
    <w:rsid w:val="00B94575"/>
    <w:rsid w:val="00B94F52"/>
    <w:rsid w:val="00B96275"/>
    <w:rsid w:val="00B96D9C"/>
    <w:rsid w:val="00B97B96"/>
    <w:rsid w:val="00BA0926"/>
    <w:rsid w:val="00BA19EA"/>
    <w:rsid w:val="00BA2F73"/>
    <w:rsid w:val="00BA329C"/>
    <w:rsid w:val="00BA38CD"/>
    <w:rsid w:val="00BA3E6D"/>
    <w:rsid w:val="00BA408F"/>
    <w:rsid w:val="00BA48F6"/>
    <w:rsid w:val="00BA5385"/>
    <w:rsid w:val="00BA6EB5"/>
    <w:rsid w:val="00BA7C08"/>
    <w:rsid w:val="00BB0343"/>
    <w:rsid w:val="00BB151C"/>
    <w:rsid w:val="00BB1A88"/>
    <w:rsid w:val="00BB1B23"/>
    <w:rsid w:val="00BB1F27"/>
    <w:rsid w:val="00BB30AB"/>
    <w:rsid w:val="00BB374B"/>
    <w:rsid w:val="00BB62A9"/>
    <w:rsid w:val="00BB7CA0"/>
    <w:rsid w:val="00BC14C9"/>
    <w:rsid w:val="00BC3EDC"/>
    <w:rsid w:val="00BC5D8D"/>
    <w:rsid w:val="00BC6403"/>
    <w:rsid w:val="00BD030B"/>
    <w:rsid w:val="00BD0F4E"/>
    <w:rsid w:val="00BD2469"/>
    <w:rsid w:val="00BD31F8"/>
    <w:rsid w:val="00BD3554"/>
    <w:rsid w:val="00BD3719"/>
    <w:rsid w:val="00BD395F"/>
    <w:rsid w:val="00BD3C18"/>
    <w:rsid w:val="00BD4FFF"/>
    <w:rsid w:val="00BD6424"/>
    <w:rsid w:val="00BD7B4D"/>
    <w:rsid w:val="00BE1DCB"/>
    <w:rsid w:val="00BE42B5"/>
    <w:rsid w:val="00BE4709"/>
    <w:rsid w:val="00BE516A"/>
    <w:rsid w:val="00BE750A"/>
    <w:rsid w:val="00BF06D9"/>
    <w:rsid w:val="00BF0A87"/>
    <w:rsid w:val="00BF1407"/>
    <w:rsid w:val="00BF25A0"/>
    <w:rsid w:val="00BF2649"/>
    <w:rsid w:val="00BF2D1A"/>
    <w:rsid w:val="00BF2FD3"/>
    <w:rsid w:val="00BF731F"/>
    <w:rsid w:val="00BF7A8C"/>
    <w:rsid w:val="00C00C70"/>
    <w:rsid w:val="00C029B2"/>
    <w:rsid w:val="00C04F43"/>
    <w:rsid w:val="00C05B04"/>
    <w:rsid w:val="00C07B72"/>
    <w:rsid w:val="00C10594"/>
    <w:rsid w:val="00C11FA2"/>
    <w:rsid w:val="00C12AAF"/>
    <w:rsid w:val="00C13610"/>
    <w:rsid w:val="00C14148"/>
    <w:rsid w:val="00C14B7E"/>
    <w:rsid w:val="00C15387"/>
    <w:rsid w:val="00C16DF1"/>
    <w:rsid w:val="00C17326"/>
    <w:rsid w:val="00C21726"/>
    <w:rsid w:val="00C22435"/>
    <w:rsid w:val="00C22E4F"/>
    <w:rsid w:val="00C23973"/>
    <w:rsid w:val="00C24966"/>
    <w:rsid w:val="00C26E07"/>
    <w:rsid w:val="00C30CAB"/>
    <w:rsid w:val="00C316C3"/>
    <w:rsid w:val="00C31F6E"/>
    <w:rsid w:val="00C3346D"/>
    <w:rsid w:val="00C340E1"/>
    <w:rsid w:val="00C34964"/>
    <w:rsid w:val="00C35260"/>
    <w:rsid w:val="00C355D8"/>
    <w:rsid w:val="00C36613"/>
    <w:rsid w:val="00C401DB"/>
    <w:rsid w:val="00C42AC6"/>
    <w:rsid w:val="00C42CC5"/>
    <w:rsid w:val="00C453CA"/>
    <w:rsid w:val="00C51EFC"/>
    <w:rsid w:val="00C52410"/>
    <w:rsid w:val="00C55105"/>
    <w:rsid w:val="00C55BB0"/>
    <w:rsid w:val="00C55D58"/>
    <w:rsid w:val="00C61D7F"/>
    <w:rsid w:val="00C65EFA"/>
    <w:rsid w:val="00C719AB"/>
    <w:rsid w:val="00C73691"/>
    <w:rsid w:val="00C74E9F"/>
    <w:rsid w:val="00C81AEF"/>
    <w:rsid w:val="00C82706"/>
    <w:rsid w:val="00C82A59"/>
    <w:rsid w:val="00C83669"/>
    <w:rsid w:val="00C87016"/>
    <w:rsid w:val="00C87017"/>
    <w:rsid w:val="00C8752A"/>
    <w:rsid w:val="00C87C09"/>
    <w:rsid w:val="00C92F15"/>
    <w:rsid w:val="00C93119"/>
    <w:rsid w:val="00C9336A"/>
    <w:rsid w:val="00C93F14"/>
    <w:rsid w:val="00C95248"/>
    <w:rsid w:val="00C95CB5"/>
    <w:rsid w:val="00C95E4E"/>
    <w:rsid w:val="00C95EDC"/>
    <w:rsid w:val="00C96108"/>
    <w:rsid w:val="00C966BB"/>
    <w:rsid w:val="00C97029"/>
    <w:rsid w:val="00C9717D"/>
    <w:rsid w:val="00C97429"/>
    <w:rsid w:val="00C976D5"/>
    <w:rsid w:val="00CA0A36"/>
    <w:rsid w:val="00CA0F08"/>
    <w:rsid w:val="00CA0FB7"/>
    <w:rsid w:val="00CA13B1"/>
    <w:rsid w:val="00CA2F72"/>
    <w:rsid w:val="00CA31B7"/>
    <w:rsid w:val="00CA3B94"/>
    <w:rsid w:val="00CA59DE"/>
    <w:rsid w:val="00CA5DB1"/>
    <w:rsid w:val="00CA6A76"/>
    <w:rsid w:val="00CB029F"/>
    <w:rsid w:val="00CB0D81"/>
    <w:rsid w:val="00CB2C07"/>
    <w:rsid w:val="00CB399B"/>
    <w:rsid w:val="00CB78CF"/>
    <w:rsid w:val="00CC283E"/>
    <w:rsid w:val="00CC2DD1"/>
    <w:rsid w:val="00CC44E1"/>
    <w:rsid w:val="00CC52F1"/>
    <w:rsid w:val="00CC59CB"/>
    <w:rsid w:val="00CC7632"/>
    <w:rsid w:val="00CC7E61"/>
    <w:rsid w:val="00CD1DF0"/>
    <w:rsid w:val="00CD24C7"/>
    <w:rsid w:val="00CD2FE3"/>
    <w:rsid w:val="00CD4B5B"/>
    <w:rsid w:val="00CD63BE"/>
    <w:rsid w:val="00CD68B7"/>
    <w:rsid w:val="00CD7B3C"/>
    <w:rsid w:val="00CD7D80"/>
    <w:rsid w:val="00CD7E5D"/>
    <w:rsid w:val="00CE0E1C"/>
    <w:rsid w:val="00CE5873"/>
    <w:rsid w:val="00CF1072"/>
    <w:rsid w:val="00CF13F0"/>
    <w:rsid w:val="00CF14E7"/>
    <w:rsid w:val="00CF57D1"/>
    <w:rsid w:val="00CF6310"/>
    <w:rsid w:val="00CF6C2D"/>
    <w:rsid w:val="00D0135E"/>
    <w:rsid w:val="00D016EA"/>
    <w:rsid w:val="00D02360"/>
    <w:rsid w:val="00D0446D"/>
    <w:rsid w:val="00D04DEE"/>
    <w:rsid w:val="00D05A66"/>
    <w:rsid w:val="00D07407"/>
    <w:rsid w:val="00D07D6B"/>
    <w:rsid w:val="00D111F9"/>
    <w:rsid w:val="00D125AA"/>
    <w:rsid w:val="00D14746"/>
    <w:rsid w:val="00D151B2"/>
    <w:rsid w:val="00D20B64"/>
    <w:rsid w:val="00D20D36"/>
    <w:rsid w:val="00D2186F"/>
    <w:rsid w:val="00D21DF6"/>
    <w:rsid w:val="00D21F46"/>
    <w:rsid w:val="00D223AB"/>
    <w:rsid w:val="00D22E25"/>
    <w:rsid w:val="00D23658"/>
    <w:rsid w:val="00D26858"/>
    <w:rsid w:val="00D27FF6"/>
    <w:rsid w:val="00D3279E"/>
    <w:rsid w:val="00D337A8"/>
    <w:rsid w:val="00D377BD"/>
    <w:rsid w:val="00D40AFA"/>
    <w:rsid w:val="00D410DD"/>
    <w:rsid w:val="00D42EDC"/>
    <w:rsid w:val="00D435FD"/>
    <w:rsid w:val="00D43BEF"/>
    <w:rsid w:val="00D4437B"/>
    <w:rsid w:val="00D44A31"/>
    <w:rsid w:val="00D4548E"/>
    <w:rsid w:val="00D46D9A"/>
    <w:rsid w:val="00D47A86"/>
    <w:rsid w:val="00D50962"/>
    <w:rsid w:val="00D50E02"/>
    <w:rsid w:val="00D51A79"/>
    <w:rsid w:val="00D5234C"/>
    <w:rsid w:val="00D53996"/>
    <w:rsid w:val="00D53C0D"/>
    <w:rsid w:val="00D53DD9"/>
    <w:rsid w:val="00D568D5"/>
    <w:rsid w:val="00D61928"/>
    <w:rsid w:val="00D621DB"/>
    <w:rsid w:val="00D62EAF"/>
    <w:rsid w:val="00D636DA"/>
    <w:rsid w:val="00D63869"/>
    <w:rsid w:val="00D639C6"/>
    <w:rsid w:val="00D65B4D"/>
    <w:rsid w:val="00D65EE9"/>
    <w:rsid w:val="00D65FAE"/>
    <w:rsid w:val="00D66059"/>
    <w:rsid w:val="00D66A92"/>
    <w:rsid w:val="00D70818"/>
    <w:rsid w:val="00D71190"/>
    <w:rsid w:val="00D7124E"/>
    <w:rsid w:val="00D7136A"/>
    <w:rsid w:val="00D71CE0"/>
    <w:rsid w:val="00D721AE"/>
    <w:rsid w:val="00D72BDE"/>
    <w:rsid w:val="00D733A5"/>
    <w:rsid w:val="00D74192"/>
    <w:rsid w:val="00D74915"/>
    <w:rsid w:val="00D75577"/>
    <w:rsid w:val="00D773F3"/>
    <w:rsid w:val="00D80814"/>
    <w:rsid w:val="00D81723"/>
    <w:rsid w:val="00D825C6"/>
    <w:rsid w:val="00D85693"/>
    <w:rsid w:val="00D90CB1"/>
    <w:rsid w:val="00D9157D"/>
    <w:rsid w:val="00D91A19"/>
    <w:rsid w:val="00D9307A"/>
    <w:rsid w:val="00D930B8"/>
    <w:rsid w:val="00D93119"/>
    <w:rsid w:val="00D93444"/>
    <w:rsid w:val="00D94546"/>
    <w:rsid w:val="00D960A6"/>
    <w:rsid w:val="00D96C4D"/>
    <w:rsid w:val="00D975BC"/>
    <w:rsid w:val="00D97E54"/>
    <w:rsid w:val="00DA034F"/>
    <w:rsid w:val="00DA1500"/>
    <w:rsid w:val="00DA3582"/>
    <w:rsid w:val="00DA44F1"/>
    <w:rsid w:val="00DB02DE"/>
    <w:rsid w:val="00DB1161"/>
    <w:rsid w:val="00DB2061"/>
    <w:rsid w:val="00DB384C"/>
    <w:rsid w:val="00DB3B2C"/>
    <w:rsid w:val="00DB3E90"/>
    <w:rsid w:val="00DB4D4B"/>
    <w:rsid w:val="00DB618B"/>
    <w:rsid w:val="00DB62DB"/>
    <w:rsid w:val="00DB6B1B"/>
    <w:rsid w:val="00DB79FD"/>
    <w:rsid w:val="00DB7C9F"/>
    <w:rsid w:val="00DC0303"/>
    <w:rsid w:val="00DC1BF8"/>
    <w:rsid w:val="00DC4247"/>
    <w:rsid w:val="00DC43B1"/>
    <w:rsid w:val="00DC6BB7"/>
    <w:rsid w:val="00DC7212"/>
    <w:rsid w:val="00DD10BA"/>
    <w:rsid w:val="00DD2A3A"/>
    <w:rsid w:val="00DD399E"/>
    <w:rsid w:val="00DD43EE"/>
    <w:rsid w:val="00DD49F6"/>
    <w:rsid w:val="00DD49F9"/>
    <w:rsid w:val="00DD579C"/>
    <w:rsid w:val="00DD57EA"/>
    <w:rsid w:val="00DD5A65"/>
    <w:rsid w:val="00DD7A7A"/>
    <w:rsid w:val="00DE4AD6"/>
    <w:rsid w:val="00DE4FFC"/>
    <w:rsid w:val="00DE507C"/>
    <w:rsid w:val="00DE6C1C"/>
    <w:rsid w:val="00DF0AAB"/>
    <w:rsid w:val="00DF12D7"/>
    <w:rsid w:val="00DF2EAF"/>
    <w:rsid w:val="00DF3B5B"/>
    <w:rsid w:val="00DF405D"/>
    <w:rsid w:val="00DF4FBD"/>
    <w:rsid w:val="00DF533A"/>
    <w:rsid w:val="00DF6275"/>
    <w:rsid w:val="00DF76EB"/>
    <w:rsid w:val="00DF7A02"/>
    <w:rsid w:val="00DF7C6D"/>
    <w:rsid w:val="00E0213D"/>
    <w:rsid w:val="00E04978"/>
    <w:rsid w:val="00E04FEC"/>
    <w:rsid w:val="00E10961"/>
    <w:rsid w:val="00E10DA6"/>
    <w:rsid w:val="00E1161A"/>
    <w:rsid w:val="00E134F2"/>
    <w:rsid w:val="00E13D5D"/>
    <w:rsid w:val="00E15F22"/>
    <w:rsid w:val="00E16886"/>
    <w:rsid w:val="00E16CD5"/>
    <w:rsid w:val="00E17518"/>
    <w:rsid w:val="00E200AF"/>
    <w:rsid w:val="00E20477"/>
    <w:rsid w:val="00E20C21"/>
    <w:rsid w:val="00E219C8"/>
    <w:rsid w:val="00E236DD"/>
    <w:rsid w:val="00E26293"/>
    <w:rsid w:val="00E263F0"/>
    <w:rsid w:val="00E272C2"/>
    <w:rsid w:val="00E27A71"/>
    <w:rsid w:val="00E27E02"/>
    <w:rsid w:val="00E306EA"/>
    <w:rsid w:val="00E32312"/>
    <w:rsid w:val="00E3662B"/>
    <w:rsid w:val="00E37FE7"/>
    <w:rsid w:val="00E401D2"/>
    <w:rsid w:val="00E4156B"/>
    <w:rsid w:val="00E420F3"/>
    <w:rsid w:val="00E42E3C"/>
    <w:rsid w:val="00E44A79"/>
    <w:rsid w:val="00E44FFD"/>
    <w:rsid w:val="00E47A50"/>
    <w:rsid w:val="00E5039C"/>
    <w:rsid w:val="00E51C07"/>
    <w:rsid w:val="00E5218D"/>
    <w:rsid w:val="00E5368B"/>
    <w:rsid w:val="00E54255"/>
    <w:rsid w:val="00E54913"/>
    <w:rsid w:val="00E54CB6"/>
    <w:rsid w:val="00E56B7C"/>
    <w:rsid w:val="00E56CB4"/>
    <w:rsid w:val="00E6013A"/>
    <w:rsid w:val="00E620F4"/>
    <w:rsid w:val="00E62C9D"/>
    <w:rsid w:val="00E63917"/>
    <w:rsid w:val="00E65702"/>
    <w:rsid w:val="00E65EC3"/>
    <w:rsid w:val="00E7106F"/>
    <w:rsid w:val="00E711DF"/>
    <w:rsid w:val="00E7152D"/>
    <w:rsid w:val="00E71AE3"/>
    <w:rsid w:val="00E72BB1"/>
    <w:rsid w:val="00E72C52"/>
    <w:rsid w:val="00E72F11"/>
    <w:rsid w:val="00E73A4D"/>
    <w:rsid w:val="00E7425D"/>
    <w:rsid w:val="00E74427"/>
    <w:rsid w:val="00E75EDD"/>
    <w:rsid w:val="00E76C43"/>
    <w:rsid w:val="00E76C6E"/>
    <w:rsid w:val="00E77C4C"/>
    <w:rsid w:val="00E77FDD"/>
    <w:rsid w:val="00E80438"/>
    <w:rsid w:val="00E82829"/>
    <w:rsid w:val="00E828D0"/>
    <w:rsid w:val="00E82FBD"/>
    <w:rsid w:val="00E8388E"/>
    <w:rsid w:val="00E87735"/>
    <w:rsid w:val="00E9218C"/>
    <w:rsid w:val="00E93691"/>
    <w:rsid w:val="00E94E31"/>
    <w:rsid w:val="00E95C81"/>
    <w:rsid w:val="00E95F24"/>
    <w:rsid w:val="00E9631F"/>
    <w:rsid w:val="00E96DD1"/>
    <w:rsid w:val="00E96F5F"/>
    <w:rsid w:val="00E979D5"/>
    <w:rsid w:val="00E97F21"/>
    <w:rsid w:val="00EA011C"/>
    <w:rsid w:val="00EA067E"/>
    <w:rsid w:val="00EA199E"/>
    <w:rsid w:val="00EA47C5"/>
    <w:rsid w:val="00EA75D9"/>
    <w:rsid w:val="00EA7B76"/>
    <w:rsid w:val="00EB2906"/>
    <w:rsid w:val="00EB416C"/>
    <w:rsid w:val="00EB5750"/>
    <w:rsid w:val="00EB5BB6"/>
    <w:rsid w:val="00EB62FE"/>
    <w:rsid w:val="00EB6AAA"/>
    <w:rsid w:val="00EC060A"/>
    <w:rsid w:val="00EC0E29"/>
    <w:rsid w:val="00EC2250"/>
    <w:rsid w:val="00EC2E08"/>
    <w:rsid w:val="00EC36F0"/>
    <w:rsid w:val="00EC3831"/>
    <w:rsid w:val="00EC3DFA"/>
    <w:rsid w:val="00EC3E8A"/>
    <w:rsid w:val="00EC4018"/>
    <w:rsid w:val="00EC4646"/>
    <w:rsid w:val="00ED0068"/>
    <w:rsid w:val="00ED1207"/>
    <w:rsid w:val="00ED430E"/>
    <w:rsid w:val="00ED5AEA"/>
    <w:rsid w:val="00EE0AA7"/>
    <w:rsid w:val="00EE0BB8"/>
    <w:rsid w:val="00EE36DF"/>
    <w:rsid w:val="00EE3B18"/>
    <w:rsid w:val="00EE44EE"/>
    <w:rsid w:val="00EE47B8"/>
    <w:rsid w:val="00EF1682"/>
    <w:rsid w:val="00EF2866"/>
    <w:rsid w:val="00EF327A"/>
    <w:rsid w:val="00EF3550"/>
    <w:rsid w:val="00EF3B7E"/>
    <w:rsid w:val="00EF3DF0"/>
    <w:rsid w:val="00EF44AB"/>
    <w:rsid w:val="00EF48BD"/>
    <w:rsid w:val="00EF5B80"/>
    <w:rsid w:val="00EF5C44"/>
    <w:rsid w:val="00EF7421"/>
    <w:rsid w:val="00EF7523"/>
    <w:rsid w:val="00EF7804"/>
    <w:rsid w:val="00EF7C2C"/>
    <w:rsid w:val="00F0581A"/>
    <w:rsid w:val="00F05D84"/>
    <w:rsid w:val="00F06B34"/>
    <w:rsid w:val="00F12E7A"/>
    <w:rsid w:val="00F16C58"/>
    <w:rsid w:val="00F16F8E"/>
    <w:rsid w:val="00F20F18"/>
    <w:rsid w:val="00F21166"/>
    <w:rsid w:val="00F23E23"/>
    <w:rsid w:val="00F24293"/>
    <w:rsid w:val="00F24602"/>
    <w:rsid w:val="00F2559A"/>
    <w:rsid w:val="00F26307"/>
    <w:rsid w:val="00F273F6"/>
    <w:rsid w:val="00F27D5A"/>
    <w:rsid w:val="00F30058"/>
    <w:rsid w:val="00F31F75"/>
    <w:rsid w:val="00F32EB8"/>
    <w:rsid w:val="00F33010"/>
    <w:rsid w:val="00F33874"/>
    <w:rsid w:val="00F344BF"/>
    <w:rsid w:val="00F353A6"/>
    <w:rsid w:val="00F35881"/>
    <w:rsid w:val="00F35A5B"/>
    <w:rsid w:val="00F4071A"/>
    <w:rsid w:val="00F43C57"/>
    <w:rsid w:val="00F44A8E"/>
    <w:rsid w:val="00F4582B"/>
    <w:rsid w:val="00F474E0"/>
    <w:rsid w:val="00F5101A"/>
    <w:rsid w:val="00F5270A"/>
    <w:rsid w:val="00F52A24"/>
    <w:rsid w:val="00F52DB8"/>
    <w:rsid w:val="00F6017C"/>
    <w:rsid w:val="00F60DD4"/>
    <w:rsid w:val="00F60E55"/>
    <w:rsid w:val="00F61C58"/>
    <w:rsid w:val="00F63DD9"/>
    <w:rsid w:val="00F65991"/>
    <w:rsid w:val="00F7048F"/>
    <w:rsid w:val="00F70C15"/>
    <w:rsid w:val="00F70D0E"/>
    <w:rsid w:val="00F73787"/>
    <w:rsid w:val="00F739A9"/>
    <w:rsid w:val="00F73ACC"/>
    <w:rsid w:val="00F74964"/>
    <w:rsid w:val="00F75BE5"/>
    <w:rsid w:val="00F76F6D"/>
    <w:rsid w:val="00F80D78"/>
    <w:rsid w:val="00F8506D"/>
    <w:rsid w:val="00F8556F"/>
    <w:rsid w:val="00F85FA8"/>
    <w:rsid w:val="00F8657F"/>
    <w:rsid w:val="00F86815"/>
    <w:rsid w:val="00F86B59"/>
    <w:rsid w:val="00F86BA5"/>
    <w:rsid w:val="00F91278"/>
    <w:rsid w:val="00F92EA8"/>
    <w:rsid w:val="00F93369"/>
    <w:rsid w:val="00F95C68"/>
    <w:rsid w:val="00F95E65"/>
    <w:rsid w:val="00F963CF"/>
    <w:rsid w:val="00F9756F"/>
    <w:rsid w:val="00F97926"/>
    <w:rsid w:val="00F97D2F"/>
    <w:rsid w:val="00FA225D"/>
    <w:rsid w:val="00FA39D5"/>
    <w:rsid w:val="00FA42AD"/>
    <w:rsid w:val="00FA64FD"/>
    <w:rsid w:val="00FA6989"/>
    <w:rsid w:val="00FB2D74"/>
    <w:rsid w:val="00FB307C"/>
    <w:rsid w:val="00FB45D0"/>
    <w:rsid w:val="00FB5228"/>
    <w:rsid w:val="00FB5507"/>
    <w:rsid w:val="00FB6031"/>
    <w:rsid w:val="00FC002B"/>
    <w:rsid w:val="00FC0356"/>
    <w:rsid w:val="00FC077E"/>
    <w:rsid w:val="00FC1508"/>
    <w:rsid w:val="00FC1A14"/>
    <w:rsid w:val="00FC39B6"/>
    <w:rsid w:val="00FC72E9"/>
    <w:rsid w:val="00FC76C8"/>
    <w:rsid w:val="00FD17DB"/>
    <w:rsid w:val="00FD2D1F"/>
    <w:rsid w:val="00FD38CD"/>
    <w:rsid w:val="00FD3A31"/>
    <w:rsid w:val="00FD4746"/>
    <w:rsid w:val="00FD5C28"/>
    <w:rsid w:val="00FD60AE"/>
    <w:rsid w:val="00FD6DD0"/>
    <w:rsid w:val="00FD71B1"/>
    <w:rsid w:val="00FD7857"/>
    <w:rsid w:val="00FE305A"/>
    <w:rsid w:val="00FE3DB8"/>
    <w:rsid w:val="00FE4024"/>
    <w:rsid w:val="00FE423B"/>
    <w:rsid w:val="00FE46B3"/>
    <w:rsid w:val="00FE48FC"/>
    <w:rsid w:val="00FE565F"/>
    <w:rsid w:val="00FE640A"/>
    <w:rsid w:val="00FE7B9C"/>
    <w:rsid w:val="00FE7BFD"/>
    <w:rsid w:val="00FE7FF6"/>
    <w:rsid w:val="00FF0DE4"/>
    <w:rsid w:val="00FF45D1"/>
    <w:rsid w:val="00FF4908"/>
    <w:rsid w:val="00FF4B3D"/>
    <w:rsid w:val="00FF5679"/>
    <w:rsid w:val="00FF6799"/>
    <w:rsid w:val="00FF7519"/>
  </w:rsids>
  <m:mathPr>
    <m:mathFont m:val="Cambria Math"/>
    <m:brkBin m:val="before"/>
    <m:brkBinSub m:val="--"/>
    <m:smallFrac m:val="0"/>
    <m:dispDef/>
    <m:lMargin m:val="0"/>
    <m:rMargin m:val="0"/>
    <m:defJc m:val="centerGroup"/>
    <m:wrapIndent m:val="1440"/>
    <m:intLim m:val="subSup"/>
    <m:naryLim m:val="undOvr"/>
  </m:mathPr>
  <w:attachedSchema w:val="urn:schemas-microsoft-com:office:smarttags"/>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5:docId w15:val="{0DB74635-C2D6-4D92-A405-CF56D624D4B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Times New Roman"/>
        <w:sz w:val="22"/>
        <w:szCs w:val="22"/>
        <w:lang w:val="en-US" w:eastAsia="en-US" w:bidi="ar-SA"/>
      </w:rPr>
    </w:rPrDefault>
    <w:pPrDefault/>
  </w:docDefaults>
  <w:latentStyles w:defLockedState="0" w:defUIPriority="99" w:defSemiHidden="0" w:defUnhideWhenUsed="0" w:defQFormat="0" w:count="371">
    <w:lsdException w:name="Normal" w:locked="1" w:uiPriority="0" w:qFormat="1"/>
    <w:lsdException w:name="heading 1" w:locked="1" w:qFormat="1"/>
    <w:lsdException w:name="heading 2" w:locked="1" w:qFormat="1"/>
    <w:lsdException w:name="heading 3" w:locked="1" w:semiHidden="1" w:uiPriority="0" w:unhideWhenUsed="1" w:qFormat="1"/>
    <w:lsdException w:name="heading 4" w:locked="1" w:semiHidden="1" w:uiPriority="0" w:unhideWhenUs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lsdException w:name="toc 2" w:locked="1"/>
    <w:lsdException w:name="toc 3" w:locked="1" w:uiPriority="0"/>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22"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spacing w:after="200" w:line="276" w:lineRule="auto"/>
    </w:pPr>
  </w:style>
  <w:style w:type="paragraph" w:styleId="Heading1">
    <w:name w:val="heading 1"/>
    <w:basedOn w:val="Normal"/>
    <w:next w:val="Normal"/>
    <w:link w:val="Heading1Char"/>
    <w:uiPriority w:val="99"/>
    <w:qFormat/>
    <w:pPr>
      <w:keepNext/>
      <w:keepLines/>
      <w:spacing w:before="480" w:after="0"/>
      <w:outlineLvl w:val="0"/>
    </w:pPr>
    <w:rPr>
      <w:rFonts w:ascii="Cambria" w:eastAsia="Times New Roman" w:hAnsi="Cambria"/>
      <w:b/>
      <w:bCs/>
      <w:color w:val="365F91"/>
      <w:sz w:val="28"/>
      <w:szCs w:val="28"/>
    </w:rPr>
  </w:style>
  <w:style w:type="paragraph" w:styleId="Heading2">
    <w:name w:val="heading 2"/>
    <w:basedOn w:val="Normal"/>
    <w:next w:val="Normal"/>
    <w:link w:val="Heading2Char"/>
    <w:uiPriority w:val="99"/>
    <w:qFormat/>
    <w:locked/>
    <w:pPr>
      <w:keepNext/>
      <w:spacing w:before="240" w:after="60"/>
      <w:outlineLvl w:val="1"/>
    </w:pPr>
    <w:rPr>
      <w:rFonts w:ascii="Arial" w:hAnsi="Arial" w:cs="Arial"/>
      <w:b/>
      <w:bCs/>
      <w:i/>
      <w:iCs/>
      <w:sz w:val="28"/>
      <w:szCs w:val="28"/>
    </w:rPr>
  </w:style>
  <w:style w:type="paragraph" w:styleId="Heading3">
    <w:name w:val="heading 3"/>
    <w:basedOn w:val="Normal"/>
    <w:next w:val="Normal"/>
    <w:link w:val="Heading3Char"/>
    <w:unhideWhenUsed/>
    <w:qFormat/>
    <w:locked/>
    <w:pPr>
      <w:keepNext/>
      <w:keepLines/>
      <w:spacing w:before="40" w:after="0"/>
      <w:outlineLvl w:val="2"/>
    </w:pPr>
    <w:rPr>
      <w:rFonts w:asciiTheme="majorHAnsi" w:eastAsiaTheme="majorEastAsia" w:hAnsiTheme="majorHAnsi" w:cstheme="majorBidi"/>
      <w:color w:val="243F60"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locked/>
    <w:rPr>
      <w:rFonts w:ascii="Cambria" w:hAnsi="Cambria" w:cs="Times New Roman"/>
      <w:b/>
      <w:bCs/>
      <w:color w:val="365F91"/>
      <w:sz w:val="28"/>
      <w:szCs w:val="28"/>
    </w:rPr>
  </w:style>
  <w:style w:type="character" w:customStyle="1" w:styleId="Heading2Char">
    <w:name w:val="Heading 2 Char"/>
    <w:basedOn w:val="DefaultParagraphFont"/>
    <w:link w:val="Heading2"/>
    <w:uiPriority w:val="99"/>
    <w:semiHidden/>
    <w:locked/>
    <w:rPr>
      <w:rFonts w:ascii="Cambria" w:hAnsi="Cambria" w:cs="Times New Roman"/>
      <w:b/>
      <w:bCs/>
      <w:i/>
      <w:iCs/>
      <w:sz w:val="28"/>
      <w:szCs w:val="28"/>
    </w:rPr>
  </w:style>
  <w:style w:type="paragraph" w:styleId="TOC1">
    <w:name w:val="toc 1"/>
    <w:basedOn w:val="Normal"/>
    <w:next w:val="Normal"/>
    <w:autoRedefine/>
    <w:uiPriority w:val="99"/>
    <w:pPr>
      <w:spacing w:after="100"/>
    </w:pPr>
  </w:style>
  <w:style w:type="character" w:styleId="Hyperlink">
    <w:name w:val="Hyperlink"/>
    <w:basedOn w:val="DefaultParagraphFont"/>
    <w:uiPriority w:val="99"/>
    <w:rPr>
      <w:rFonts w:cs="Times New Roman"/>
      <w:color w:val="0000FF"/>
      <w:u w:val="single"/>
    </w:rPr>
  </w:style>
  <w:style w:type="table" w:styleId="TableGrid">
    <w:name w:val="Table Grid"/>
    <w:basedOn w:val="TableNormal"/>
    <w:uiPriority w:val="99"/>
    <w:locked/>
    <w:pPr>
      <w:spacing w:after="200" w:line="276" w:lineRule="auto"/>
    </w:pPr>
    <w:rPr>
      <w:rFonts w:eastAsia="Times New Roman"/>
      <w:sz w:val="20"/>
      <w:szCs w:val="20"/>
    </w:rPr>
    <w:tblPr>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aption">
    <w:name w:val="caption"/>
    <w:basedOn w:val="Normal"/>
    <w:next w:val="Normal"/>
    <w:uiPriority w:val="99"/>
    <w:qFormat/>
    <w:locked/>
    <w:pPr>
      <w:spacing w:after="0" w:line="240" w:lineRule="auto"/>
    </w:pPr>
    <w:rPr>
      <w:rFonts w:ascii="Times New Roman" w:hAnsi="Times New Roman"/>
      <w:b/>
      <w:bCs/>
      <w:sz w:val="20"/>
      <w:szCs w:val="20"/>
    </w:rPr>
  </w:style>
  <w:style w:type="paragraph" w:styleId="Header">
    <w:name w:val="header"/>
    <w:basedOn w:val="Normal"/>
    <w:link w:val="HeaderChar"/>
    <w:uiPriority w:val="99"/>
    <w:pPr>
      <w:tabs>
        <w:tab w:val="center" w:pos="4320"/>
        <w:tab w:val="right" w:pos="8640"/>
      </w:tabs>
    </w:pPr>
  </w:style>
  <w:style w:type="character" w:customStyle="1" w:styleId="HeaderChar">
    <w:name w:val="Header Char"/>
    <w:basedOn w:val="DefaultParagraphFont"/>
    <w:link w:val="Header"/>
    <w:uiPriority w:val="99"/>
    <w:semiHidden/>
    <w:locked/>
    <w:rPr>
      <w:rFonts w:cs="Times New Roman"/>
    </w:rPr>
  </w:style>
  <w:style w:type="paragraph" w:styleId="Footer">
    <w:name w:val="footer"/>
    <w:basedOn w:val="Normal"/>
    <w:link w:val="FooterChar"/>
    <w:uiPriority w:val="99"/>
    <w:pPr>
      <w:tabs>
        <w:tab w:val="center" w:pos="4320"/>
        <w:tab w:val="right" w:pos="8640"/>
      </w:tabs>
    </w:pPr>
  </w:style>
  <w:style w:type="character" w:customStyle="1" w:styleId="FooterChar">
    <w:name w:val="Footer Char"/>
    <w:basedOn w:val="DefaultParagraphFont"/>
    <w:link w:val="Footer"/>
    <w:uiPriority w:val="99"/>
    <w:semiHidden/>
    <w:locked/>
    <w:rPr>
      <w:rFonts w:cs="Times New Roman"/>
    </w:rPr>
  </w:style>
  <w:style w:type="character" w:styleId="PageNumber">
    <w:name w:val="page number"/>
    <w:basedOn w:val="DefaultParagraphFont"/>
    <w:uiPriority w:val="99"/>
    <w:rPr>
      <w:rFonts w:cs="Times New Roman"/>
    </w:rPr>
  </w:style>
  <w:style w:type="paragraph" w:styleId="TOC2">
    <w:name w:val="toc 2"/>
    <w:basedOn w:val="Normal"/>
    <w:next w:val="Normal"/>
    <w:autoRedefine/>
    <w:uiPriority w:val="99"/>
    <w:semiHidden/>
    <w:locked/>
    <w:pPr>
      <w:ind w:left="220"/>
    </w:pPr>
  </w:style>
  <w:style w:type="paragraph" w:styleId="DocumentMap">
    <w:name w:val="Document Map"/>
    <w:basedOn w:val="Normal"/>
    <w:link w:val="DocumentMapChar"/>
    <w:uiPriority w:val="99"/>
    <w:semiHidden/>
    <w:unhideWhenUsed/>
    <w:pPr>
      <w:spacing w:after="0" w:line="240" w:lineRule="auto"/>
    </w:pPr>
    <w:rPr>
      <w:rFonts w:ascii="Tahoma" w:hAnsi="Tahoma" w:cs="Tahoma"/>
      <w:sz w:val="16"/>
      <w:szCs w:val="16"/>
    </w:rPr>
  </w:style>
  <w:style w:type="character" w:customStyle="1" w:styleId="DocumentMapChar">
    <w:name w:val="Document Map Char"/>
    <w:basedOn w:val="DefaultParagraphFont"/>
    <w:link w:val="DocumentMap"/>
    <w:uiPriority w:val="99"/>
    <w:semiHidden/>
    <w:rPr>
      <w:rFonts w:ascii="Tahoma" w:hAnsi="Tahoma" w:cs="Tahoma"/>
      <w:sz w:val="16"/>
      <w:szCs w:val="16"/>
    </w:rPr>
  </w:style>
  <w:style w:type="character" w:styleId="Strong">
    <w:name w:val="Strong"/>
    <w:basedOn w:val="DefaultParagraphFont"/>
    <w:uiPriority w:val="22"/>
    <w:qFormat/>
    <w:locked/>
    <w:rPr>
      <w:b/>
      <w:bCs/>
    </w:rPr>
  </w:style>
  <w:style w:type="character" w:customStyle="1" w:styleId="mceeditor">
    <w:name w:val="mceeditor"/>
    <w:basedOn w:val="DefaultParagraphFont"/>
  </w:style>
  <w:style w:type="paragraph" w:styleId="BalloonText">
    <w:name w:val="Balloon Text"/>
    <w:basedOn w:val="Normal"/>
    <w:link w:val="BalloonTextChar"/>
    <w:uiPriority w:val="99"/>
    <w:semiHidden/>
    <w:unhideWhenUse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Pr>
      <w:rFonts w:ascii="Tahoma" w:hAnsi="Tahoma" w:cs="Tahoma"/>
      <w:sz w:val="16"/>
      <w:szCs w:val="16"/>
    </w:rPr>
  </w:style>
  <w:style w:type="paragraph" w:styleId="ListParagraph">
    <w:name w:val="List Paragraph"/>
    <w:basedOn w:val="Normal"/>
    <w:uiPriority w:val="34"/>
    <w:qFormat/>
    <w:pPr>
      <w:ind w:left="720"/>
      <w:contextualSpacing/>
    </w:pPr>
  </w:style>
  <w:style w:type="character" w:customStyle="1" w:styleId="Heading3Char">
    <w:name w:val="Heading 3 Char"/>
    <w:basedOn w:val="DefaultParagraphFont"/>
    <w:link w:val="Heading3"/>
    <w:rPr>
      <w:rFonts w:asciiTheme="majorHAnsi" w:eastAsiaTheme="majorEastAsia" w:hAnsiTheme="majorHAnsi" w:cstheme="majorBidi"/>
      <w:color w:val="243F60" w:themeColor="accent1" w:themeShade="7F"/>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00105103">
      <w:bodyDiv w:val="1"/>
      <w:marLeft w:val="0"/>
      <w:marRight w:val="0"/>
      <w:marTop w:val="0"/>
      <w:marBottom w:val="0"/>
      <w:divBdr>
        <w:top w:val="none" w:sz="0" w:space="0" w:color="auto"/>
        <w:left w:val="none" w:sz="0" w:space="0" w:color="auto"/>
        <w:bottom w:val="none" w:sz="0" w:space="0" w:color="auto"/>
        <w:right w:val="none" w:sz="0" w:space="0" w:color="auto"/>
      </w:divBdr>
      <w:divsChild>
        <w:div w:id="1209075546">
          <w:marLeft w:val="0"/>
          <w:marRight w:val="0"/>
          <w:marTop w:val="0"/>
          <w:marBottom w:val="0"/>
          <w:divBdr>
            <w:top w:val="none" w:sz="0" w:space="0" w:color="auto"/>
            <w:left w:val="none" w:sz="0" w:space="0" w:color="auto"/>
            <w:bottom w:val="none" w:sz="0" w:space="0" w:color="auto"/>
            <w:right w:val="none" w:sz="0" w:space="0" w:color="auto"/>
          </w:divBdr>
        </w:div>
      </w:divsChild>
    </w:div>
    <w:div w:id="603881197">
      <w:bodyDiv w:val="1"/>
      <w:marLeft w:val="0"/>
      <w:marRight w:val="0"/>
      <w:marTop w:val="0"/>
      <w:marBottom w:val="0"/>
      <w:divBdr>
        <w:top w:val="none" w:sz="0" w:space="0" w:color="auto"/>
        <w:left w:val="none" w:sz="0" w:space="0" w:color="auto"/>
        <w:bottom w:val="none" w:sz="0" w:space="0" w:color="auto"/>
        <w:right w:val="none" w:sz="0" w:space="0" w:color="auto"/>
      </w:divBdr>
      <w:divsChild>
        <w:div w:id="324281297">
          <w:marLeft w:val="0"/>
          <w:marRight w:val="0"/>
          <w:marTop w:val="0"/>
          <w:marBottom w:val="0"/>
          <w:divBdr>
            <w:top w:val="none" w:sz="0" w:space="0" w:color="auto"/>
            <w:left w:val="none" w:sz="0" w:space="0" w:color="auto"/>
            <w:bottom w:val="none" w:sz="0" w:space="0" w:color="auto"/>
            <w:right w:val="none" w:sz="0" w:space="0" w:color="auto"/>
          </w:divBdr>
        </w:div>
      </w:divsChild>
    </w:div>
    <w:div w:id="722557722">
      <w:bodyDiv w:val="1"/>
      <w:marLeft w:val="0"/>
      <w:marRight w:val="0"/>
      <w:marTop w:val="0"/>
      <w:marBottom w:val="0"/>
      <w:divBdr>
        <w:top w:val="none" w:sz="0" w:space="0" w:color="auto"/>
        <w:left w:val="none" w:sz="0" w:space="0" w:color="auto"/>
        <w:bottom w:val="none" w:sz="0" w:space="0" w:color="auto"/>
        <w:right w:val="none" w:sz="0" w:space="0" w:color="auto"/>
      </w:divBdr>
      <w:divsChild>
        <w:div w:id="1471292109">
          <w:marLeft w:val="0"/>
          <w:marRight w:val="0"/>
          <w:marTop w:val="0"/>
          <w:marBottom w:val="0"/>
          <w:divBdr>
            <w:top w:val="none" w:sz="0" w:space="0" w:color="auto"/>
            <w:left w:val="none" w:sz="0" w:space="0" w:color="auto"/>
            <w:bottom w:val="none" w:sz="0" w:space="0" w:color="auto"/>
            <w:right w:val="none" w:sz="0" w:space="0" w:color="auto"/>
          </w:divBdr>
        </w:div>
      </w:divsChild>
    </w:div>
    <w:div w:id="1127972422">
      <w:bodyDiv w:val="1"/>
      <w:marLeft w:val="0"/>
      <w:marRight w:val="0"/>
      <w:marTop w:val="0"/>
      <w:marBottom w:val="0"/>
      <w:divBdr>
        <w:top w:val="none" w:sz="0" w:space="0" w:color="auto"/>
        <w:left w:val="none" w:sz="0" w:space="0" w:color="auto"/>
        <w:bottom w:val="none" w:sz="0" w:space="0" w:color="auto"/>
        <w:right w:val="none" w:sz="0" w:space="0" w:color="auto"/>
      </w:divBdr>
      <w:divsChild>
        <w:div w:id="1067844930">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8.jpeg"/><Relationship Id="rId21" Type="http://schemas.openxmlformats.org/officeDocument/2006/relationships/image" Target="media/image12.jpeg"/><Relationship Id="rId42" Type="http://schemas.openxmlformats.org/officeDocument/2006/relationships/image" Target="media/image33.jpeg"/><Relationship Id="rId63" Type="http://schemas.openxmlformats.org/officeDocument/2006/relationships/image" Target="media/image54.jpeg"/><Relationship Id="rId84" Type="http://schemas.openxmlformats.org/officeDocument/2006/relationships/image" Target="media/image75.jpeg"/><Relationship Id="rId138" Type="http://schemas.openxmlformats.org/officeDocument/2006/relationships/image" Target="media/image129.jpeg"/><Relationship Id="rId159" Type="http://schemas.openxmlformats.org/officeDocument/2006/relationships/image" Target="media/image150.jpeg"/><Relationship Id="rId170" Type="http://schemas.openxmlformats.org/officeDocument/2006/relationships/image" Target="media/image161.jpeg"/><Relationship Id="rId191" Type="http://schemas.openxmlformats.org/officeDocument/2006/relationships/image" Target="media/image182.jpeg"/><Relationship Id="rId205" Type="http://schemas.openxmlformats.org/officeDocument/2006/relationships/fontTable" Target="fontTable.xml"/><Relationship Id="rId16" Type="http://schemas.openxmlformats.org/officeDocument/2006/relationships/image" Target="media/image7.jpeg"/><Relationship Id="rId107" Type="http://schemas.openxmlformats.org/officeDocument/2006/relationships/image" Target="media/image98.jpeg"/><Relationship Id="rId11" Type="http://schemas.openxmlformats.org/officeDocument/2006/relationships/image" Target="media/image2.jpeg"/><Relationship Id="rId32" Type="http://schemas.openxmlformats.org/officeDocument/2006/relationships/image" Target="media/image23.jpeg"/><Relationship Id="rId37" Type="http://schemas.openxmlformats.org/officeDocument/2006/relationships/image" Target="media/image28.jpeg"/><Relationship Id="rId53" Type="http://schemas.openxmlformats.org/officeDocument/2006/relationships/image" Target="media/image44.jpeg"/><Relationship Id="rId58" Type="http://schemas.openxmlformats.org/officeDocument/2006/relationships/image" Target="media/image49.jpeg"/><Relationship Id="rId74" Type="http://schemas.openxmlformats.org/officeDocument/2006/relationships/image" Target="media/image65.jpeg"/><Relationship Id="rId79" Type="http://schemas.openxmlformats.org/officeDocument/2006/relationships/image" Target="media/image70.jpeg"/><Relationship Id="rId102" Type="http://schemas.openxmlformats.org/officeDocument/2006/relationships/image" Target="media/image93.jpeg"/><Relationship Id="rId123" Type="http://schemas.openxmlformats.org/officeDocument/2006/relationships/image" Target="media/image114.jpeg"/><Relationship Id="rId128" Type="http://schemas.openxmlformats.org/officeDocument/2006/relationships/image" Target="media/image119.jpeg"/><Relationship Id="rId144" Type="http://schemas.openxmlformats.org/officeDocument/2006/relationships/image" Target="media/image135.jpeg"/><Relationship Id="rId149" Type="http://schemas.openxmlformats.org/officeDocument/2006/relationships/image" Target="media/image140.jpeg"/><Relationship Id="rId5" Type="http://schemas.openxmlformats.org/officeDocument/2006/relationships/webSettings" Target="webSettings.xml"/><Relationship Id="rId90" Type="http://schemas.openxmlformats.org/officeDocument/2006/relationships/image" Target="media/image81.jpeg"/><Relationship Id="rId95" Type="http://schemas.openxmlformats.org/officeDocument/2006/relationships/image" Target="media/image86.jpeg"/><Relationship Id="rId160" Type="http://schemas.openxmlformats.org/officeDocument/2006/relationships/image" Target="media/image151.jpeg"/><Relationship Id="rId165" Type="http://schemas.openxmlformats.org/officeDocument/2006/relationships/image" Target="media/image156.jpeg"/><Relationship Id="rId181" Type="http://schemas.openxmlformats.org/officeDocument/2006/relationships/image" Target="media/image172.jpeg"/><Relationship Id="rId186" Type="http://schemas.openxmlformats.org/officeDocument/2006/relationships/image" Target="media/image177.jpeg"/><Relationship Id="rId22" Type="http://schemas.openxmlformats.org/officeDocument/2006/relationships/image" Target="media/image13.jpeg"/><Relationship Id="rId27" Type="http://schemas.openxmlformats.org/officeDocument/2006/relationships/image" Target="media/image18.jpeg"/><Relationship Id="rId43" Type="http://schemas.openxmlformats.org/officeDocument/2006/relationships/image" Target="media/image34.jpeg"/><Relationship Id="rId48" Type="http://schemas.openxmlformats.org/officeDocument/2006/relationships/image" Target="media/image39.jpeg"/><Relationship Id="rId64" Type="http://schemas.openxmlformats.org/officeDocument/2006/relationships/image" Target="media/image55.jpeg"/><Relationship Id="rId69" Type="http://schemas.openxmlformats.org/officeDocument/2006/relationships/image" Target="media/image60.jpeg"/><Relationship Id="rId113" Type="http://schemas.openxmlformats.org/officeDocument/2006/relationships/image" Target="media/image104.jpeg"/><Relationship Id="rId118" Type="http://schemas.openxmlformats.org/officeDocument/2006/relationships/image" Target="media/image109.jpeg"/><Relationship Id="rId134" Type="http://schemas.openxmlformats.org/officeDocument/2006/relationships/image" Target="media/image125.jpeg"/><Relationship Id="rId139" Type="http://schemas.openxmlformats.org/officeDocument/2006/relationships/image" Target="media/image130.jpeg"/><Relationship Id="rId80" Type="http://schemas.openxmlformats.org/officeDocument/2006/relationships/image" Target="media/image71.jpeg"/><Relationship Id="rId85" Type="http://schemas.openxmlformats.org/officeDocument/2006/relationships/image" Target="media/image76.jpeg"/><Relationship Id="rId150" Type="http://schemas.openxmlformats.org/officeDocument/2006/relationships/image" Target="media/image141.jpeg"/><Relationship Id="rId155" Type="http://schemas.openxmlformats.org/officeDocument/2006/relationships/image" Target="media/image146.jpeg"/><Relationship Id="rId171" Type="http://schemas.openxmlformats.org/officeDocument/2006/relationships/image" Target="media/image162.jpeg"/><Relationship Id="rId176" Type="http://schemas.openxmlformats.org/officeDocument/2006/relationships/image" Target="media/image167.jpeg"/><Relationship Id="rId192" Type="http://schemas.openxmlformats.org/officeDocument/2006/relationships/image" Target="media/image183.jpeg"/><Relationship Id="rId197" Type="http://schemas.openxmlformats.org/officeDocument/2006/relationships/image" Target="media/image188.jpeg"/><Relationship Id="rId206" Type="http://schemas.openxmlformats.org/officeDocument/2006/relationships/theme" Target="theme/theme1.xml"/><Relationship Id="rId201" Type="http://schemas.openxmlformats.org/officeDocument/2006/relationships/header" Target="header2.xml"/><Relationship Id="rId12" Type="http://schemas.openxmlformats.org/officeDocument/2006/relationships/image" Target="media/image3.jpeg"/><Relationship Id="rId17" Type="http://schemas.openxmlformats.org/officeDocument/2006/relationships/image" Target="media/image8.jpeg"/><Relationship Id="rId33" Type="http://schemas.openxmlformats.org/officeDocument/2006/relationships/image" Target="media/image24.jpeg"/><Relationship Id="rId38" Type="http://schemas.openxmlformats.org/officeDocument/2006/relationships/image" Target="media/image29.jpeg"/><Relationship Id="rId59" Type="http://schemas.openxmlformats.org/officeDocument/2006/relationships/image" Target="media/image50.jpeg"/><Relationship Id="rId103" Type="http://schemas.openxmlformats.org/officeDocument/2006/relationships/image" Target="media/image94.jpeg"/><Relationship Id="rId108" Type="http://schemas.openxmlformats.org/officeDocument/2006/relationships/image" Target="media/image99.jpeg"/><Relationship Id="rId124" Type="http://schemas.openxmlformats.org/officeDocument/2006/relationships/image" Target="media/image115.jpeg"/><Relationship Id="rId129" Type="http://schemas.openxmlformats.org/officeDocument/2006/relationships/image" Target="media/image120.jpeg"/><Relationship Id="rId54" Type="http://schemas.openxmlformats.org/officeDocument/2006/relationships/image" Target="media/image45.jpeg"/><Relationship Id="rId70" Type="http://schemas.openxmlformats.org/officeDocument/2006/relationships/image" Target="media/image61.jpeg"/><Relationship Id="rId75" Type="http://schemas.openxmlformats.org/officeDocument/2006/relationships/image" Target="media/image66.jpeg"/><Relationship Id="rId91" Type="http://schemas.openxmlformats.org/officeDocument/2006/relationships/image" Target="media/image82.jpeg"/><Relationship Id="rId96" Type="http://schemas.openxmlformats.org/officeDocument/2006/relationships/image" Target="media/image87.jpeg"/><Relationship Id="rId140" Type="http://schemas.openxmlformats.org/officeDocument/2006/relationships/image" Target="media/image131.jpeg"/><Relationship Id="rId145" Type="http://schemas.openxmlformats.org/officeDocument/2006/relationships/image" Target="media/image136.jpeg"/><Relationship Id="rId161" Type="http://schemas.openxmlformats.org/officeDocument/2006/relationships/image" Target="media/image152.jpeg"/><Relationship Id="rId166" Type="http://schemas.openxmlformats.org/officeDocument/2006/relationships/image" Target="media/image157.jpeg"/><Relationship Id="rId182" Type="http://schemas.openxmlformats.org/officeDocument/2006/relationships/image" Target="media/image173.jpeg"/><Relationship Id="rId187" Type="http://schemas.openxmlformats.org/officeDocument/2006/relationships/image" Target="media/image178.jpe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4.jpeg"/><Relationship Id="rId28" Type="http://schemas.openxmlformats.org/officeDocument/2006/relationships/image" Target="media/image19.jpeg"/><Relationship Id="rId49" Type="http://schemas.openxmlformats.org/officeDocument/2006/relationships/image" Target="media/image40.jpeg"/><Relationship Id="rId114" Type="http://schemas.openxmlformats.org/officeDocument/2006/relationships/image" Target="media/image105.jpeg"/><Relationship Id="rId119" Type="http://schemas.openxmlformats.org/officeDocument/2006/relationships/image" Target="media/image110.jpeg"/><Relationship Id="rId44" Type="http://schemas.openxmlformats.org/officeDocument/2006/relationships/image" Target="media/image35.jpeg"/><Relationship Id="rId60" Type="http://schemas.openxmlformats.org/officeDocument/2006/relationships/image" Target="media/image51.jpeg"/><Relationship Id="rId65" Type="http://schemas.openxmlformats.org/officeDocument/2006/relationships/image" Target="media/image56.jpeg"/><Relationship Id="rId81" Type="http://schemas.openxmlformats.org/officeDocument/2006/relationships/image" Target="media/image72.jpeg"/><Relationship Id="rId86" Type="http://schemas.openxmlformats.org/officeDocument/2006/relationships/image" Target="media/image77.jpeg"/><Relationship Id="rId130" Type="http://schemas.openxmlformats.org/officeDocument/2006/relationships/image" Target="media/image121.jpeg"/><Relationship Id="rId135" Type="http://schemas.openxmlformats.org/officeDocument/2006/relationships/image" Target="media/image126.jpeg"/><Relationship Id="rId151" Type="http://schemas.openxmlformats.org/officeDocument/2006/relationships/image" Target="media/image142.jpeg"/><Relationship Id="rId156" Type="http://schemas.openxmlformats.org/officeDocument/2006/relationships/image" Target="media/image147.jpeg"/><Relationship Id="rId177" Type="http://schemas.openxmlformats.org/officeDocument/2006/relationships/image" Target="media/image168.jpeg"/><Relationship Id="rId198" Type="http://schemas.openxmlformats.org/officeDocument/2006/relationships/image" Target="media/image189.jpeg"/><Relationship Id="rId172" Type="http://schemas.openxmlformats.org/officeDocument/2006/relationships/image" Target="media/image163.jpeg"/><Relationship Id="rId193" Type="http://schemas.openxmlformats.org/officeDocument/2006/relationships/image" Target="media/image184.jpeg"/><Relationship Id="rId202" Type="http://schemas.openxmlformats.org/officeDocument/2006/relationships/footer" Target="footer3.xml"/><Relationship Id="rId13" Type="http://schemas.openxmlformats.org/officeDocument/2006/relationships/image" Target="media/image4.jpeg"/><Relationship Id="rId18" Type="http://schemas.openxmlformats.org/officeDocument/2006/relationships/image" Target="media/image9.jpeg"/><Relationship Id="rId39" Type="http://schemas.openxmlformats.org/officeDocument/2006/relationships/image" Target="media/image30.jpeg"/><Relationship Id="rId109" Type="http://schemas.openxmlformats.org/officeDocument/2006/relationships/image" Target="media/image100.jpeg"/><Relationship Id="rId34" Type="http://schemas.openxmlformats.org/officeDocument/2006/relationships/image" Target="media/image25.jpeg"/><Relationship Id="rId50" Type="http://schemas.openxmlformats.org/officeDocument/2006/relationships/image" Target="media/image41.jpeg"/><Relationship Id="rId55" Type="http://schemas.openxmlformats.org/officeDocument/2006/relationships/image" Target="media/image46.jpeg"/><Relationship Id="rId76" Type="http://schemas.openxmlformats.org/officeDocument/2006/relationships/image" Target="media/image67.jpeg"/><Relationship Id="rId97" Type="http://schemas.openxmlformats.org/officeDocument/2006/relationships/image" Target="media/image88.jpeg"/><Relationship Id="rId104" Type="http://schemas.openxmlformats.org/officeDocument/2006/relationships/image" Target="media/image95.jpeg"/><Relationship Id="rId120" Type="http://schemas.openxmlformats.org/officeDocument/2006/relationships/image" Target="media/image111.jpeg"/><Relationship Id="rId125" Type="http://schemas.openxmlformats.org/officeDocument/2006/relationships/image" Target="media/image116.jpeg"/><Relationship Id="rId141" Type="http://schemas.openxmlformats.org/officeDocument/2006/relationships/image" Target="media/image132.jpeg"/><Relationship Id="rId146" Type="http://schemas.openxmlformats.org/officeDocument/2006/relationships/image" Target="media/image137.jpeg"/><Relationship Id="rId167" Type="http://schemas.openxmlformats.org/officeDocument/2006/relationships/image" Target="media/image158.jpeg"/><Relationship Id="rId188" Type="http://schemas.openxmlformats.org/officeDocument/2006/relationships/image" Target="media/image179.jpeg"/><Relationship Id="rId7" Type="http://schemas.openxmlformats.org/officeDocument/2006/relationships/endnotes" Target="endnotes.xml"/><Relationship Id="rId71" Type="http://schemas.openxmlformats.org/officeDocument/2006/relationships/image" Target="media/image62.jpeg"/><Relationship Id="rId92" Type="http://schemas.openxmlformats.org/officeDocument/2006/relationships/image" Target="media/image83.jpeg"/><Relationship Id="rId162" Type="http://schemas.openxmlformats.org/officeDocument/2006/relationships/image" Target="media/image153.jpeg"/><Relationship Id="rId183" Type="http://schemas.openxmlformats.org/officeDocument/2006/relationships/image" Target="media/image174.jpeg"/><Relationship Id="rId2" Type="http://schemas.openxmlformats.org/officeDocument/2006/relationships/numbering" Target="numbering.xml"/><Relationship Id="rId29" Type="http://schemas.openxmlformats.org/officeDocument/2006/relationships/image" Target="media/image20.jpeg"/><Relationship Id="rId24" Type="http://schemas.openxmlformats.org/officeDocument/2006/relationships/image" Target="media/image15.jpeg"/><Relationship Id="rId40" Type="http://schemas.openxmlformats.org/officeDocument/2006/relationships/image" Target="media/image31.jpeg"/><Relationship Id="rId45" Type="http://schemas.openxmlformats.org/officeDocument/2006/relationships/image" Target="media/image36.jpeg"/><Relationship Id="rId66" Type="http://schemas.openxmlformats.org/officeDocument/2006/relationships/image" Target="media/image57.jpeg"/><Relationship Id="rId87" Type="http://schemas.openxmlformats.org/officeDocument/2006/relationships/image" Target="media/image78.jpeg"/><Relationship Id="rId110" Type="http://schemas.openxmlformats.org/officeDocument/2006/relationships/image" Target="media/image101.jpeg"/><Relationship Id="rId115" Type="http://schemas.openxmlformats.org/officeDocument/2006/relationships/image" Target="media/image106.jpeg"/><Relationship Id="rId131" Type="http://schemas.openxmlformats.org/officeDocument/2006/relationships/image" Target="media/image122.jpeg"/><Relationship Id="rId136" Type="http://schemas.openxmlformats.org/officeDocument/2006/relationships/image" Target="media/image127.jpeg"/><Relationship Id="rId157" Type="http://schemas.openxmlformats.org/officeDocument/2006/relationships/image" Target="media/image148.jpeg"/><Relationship Id="rId178" Type="http://schemas.openxmlformats.org/officeDocument/2006/relationships/image" Target="media/image169.jpeg"/><Relationship Id="rId61" Type="http://schemas.openxmlformats.org/officeDocument/2006/relationships/image" Target="media/image52.jpeg"/><Relationship Id="rId82" Type="http://schemas.openxmlformats.org/officeDocument/2006/relationships/image" Target="media/image73.jpeg"/><Relationship Id="rId152" Type="http://schemas.openxmlformats.org/officeDocument/2006/relationships/image" Target="media/image143.jpeg"/><Relationship Id="rId173" Type="http://schemas.openxmlformats.org/officeDocument/2006/relationships/image" Target="media/image164.jpeg"/><Relationship Id="rId194" Type="http://schemas.openxmlformats.org/officeDocument/2006/relationships/image" Target="media/image185.jpeg"/><Relationship Id="rId199" Type="http://schemas.openxmlformats.org/officeDocument/2006/relationships/image" Target="media/image190.jpeg"/><Relationship Id="rId203" Type="http://schemas.openxmlformats.org/officeDocument/2006/relationships/header" Target="header3.xml"/><Relationship Id="rId19" Type="http://schemas.openxmlformats.org/officeDocument/2006/relationships/image" Target="media/image10.jpeg"/><Relationship Id="rId14" Type="http://schemas.openxmlformats.org/officeDocument/2006/relationships/image" Target="media/image5.jpeg"/><Relationship Id="rId30" Type="http://schemas.openxmlformats.org/officeDocument/2006/relationships/image" Target="media/image21.jpeg"/><Relationship Id="rId35" Type="http://schemas.openxmlformats.org/officeDocument/2006/relationships/image" Target="media/image26.jpeg"/><Relationship Id="rId56" Type="http://schemas.openxmlformats.org/officeDocument/2006/relationships/image" Target="media/image47.jpeg"/><Relationship Id="rId77" Type="http://schemas.openxmlformats.org/officeDocument/2006/relationships/image" Target="media/image68.jpeg"/><Relationship Id="rId100" Type="http://schemas.openxmlformats.org/officeDocument/2006/relationships/image" Target="media/image91.jpeg"/><Relationship Id="rId105" Type="http://schemas.openxmlformats.org/officeDocument/2006/relationships/image" Target="media/image96.jpeg"/><Relationship Id="rId126" Type="http://schemas.openxmlformats.org/officeDocument/2006/relationships/image" Target="media/image117.jpeg"/><Relationship Id="rId147" Type="http://schemas.openxmlformats.org/officeDocument/2006/relationships/image" Target="media/image138.jpeg"/><Relationship Id="rId168" Type="http://schemas.openxmlformats.org/officeDocument/2006/relationships/image" Target="media/image159.jpeg"/><Relationship Id="rId8" Type="http://schemas.openxmlformats.org/officeDocument/2006/relationships/footer" Target="footer1.xml"/><Relationship Id="rId51" Type="http://schemas.openxmlformats.org/officeDocument/2006/relationships/image" Target="media/image42.jpeg"/><Relationship Id="rId72" Type="http://schemas.openxmlformats.org/officeDocument/2006/relationships/image" Target="media/image63.jpeg"/><Relationship Id="rId93" Type="http://schemas.openxmlformats.org/officeDocument/2006/relationships/image" Target="media/image84.jpeg"/><Relationship Id="rId98" Type="http://schemas.openxmlformats.org/officeDocument/2006/relationships/image" Target="media/image89.jpeg"/><Relationship Id="rId121" Type="http://schemas.openxmlformats.org/officeDocument/2006/relationships/image" Target="media/image112.jpeg"/><Relationship Id="rId142" Type="http://schemas.openxmlformats.org/officeDocument/2006/relationships/image" Target="media/image133.jpeg"/><Relationship Id="rId163" Type="http://schemas.openxmlformats.org/officeDocument/2006/relationships/image" Target="media/image154.jpeg"/><Relationship Id="rId184" Type="http://schemas.openxmlformats.org/officeDocument/2006/relationships/image" Target="media/image175.jpeg"/><Relationship Id="rId189" Type="http://schemas.openxmlformats.org/officeDocument/2006/relationships/image" Target="media/image180.jpeg"/><Relationship Id="rId3" Type="http://schemas.openxmlformats.org/officeDocument/2006/relationships/styles" Target="styles.xml"/><Relationship Id="rId25" Type="http://schemas.openxmlformats.org/officeDocument/2006/relationships/image" Target="media/image16.jpeg"/><Relationship Id="rId46" Type="http://schemas.openxmlformats.org/officeDocument/2006/relationships/image" Target="media/image37.jpeg"/><Relationship Id="rId67" Type="http://schemas.openxmlformats.org/officeDocument/2006/relationships/image" Target="media/image58.jpeg"/><Relationship Id="rId116" Type="http://schemas.openxmlformats.org/officeDocument/2006/relationships/image" Target="media/image107.jpeg"/><Relationship Id="rId137" Type="http://schemas.openxmlformats.org/officeDocument/2006/relationships/image" Target="media/image128.jpeg"/><Relationship Id="rId158" Type="http://schemas.openxmlformats.org/officeDocument/2006/relationships/image" Target="media/image149.jpeg"/><Relationship Id="rId20" Type="http://schemas.openxmlformats.org/officeDocument/2006/relationships/image" Target="media/image11.jpeg"/><Relationship Id="rId41" Type="http://schemas.openxmlformats.org/officeDocument/2006/relationships/image" Target="media/image32.jpeg"/><Relationship Id="rId62" Type="http://schemas.openxmlformats.org/officeDocument/2006/relationships/image" Target="media/image53.jpeg"/><Relationship Id="rId83" Type="http://schemas.openxmlformats.org/officeDocument/2006/relationships/image" Target="media/image74.jpeg"/><Relationship Id="rId88" Type="http://schemas.openxmlformats.org/officeDocument/2006/relationships/image" Target="media/image79.jpeg"/><Relationship Id="rId111" Type="http://schemas.openxmlformats.org/officeDocument/2006/relationships/image" Target="media/image102.jpeg"/><Relationship Id="rId132" Type="http://schemas.openxmlformats.org/officeDocument/2006/relationships/image" Target="media/image123.jpeg"/><Relationship Id="rId153" Type="http://schemas.openxmlformats.org/officeDocument/2006/relationships/image" Target="media/image144.jpeg"/><Relationship Id="rId174" Type="http://schemas.openxmlformats.org/officeDocument/2006/relationships/image" Target="media/image165.jpeg"/><Relationship Id="rId179" Type="http://schemas.openxmlformats.org/officeDocument/2006/relationships/image" Target="media/image170.jpeg"/><Relationship Id="rId195" Type="http://schemas.openxmlformats.org/officeDocument/2006/relationships/image" Target="media/image186.jpeg"/><Relationship Id="rId190" Type="http://schemas.openxmlformats.org/officeDocument/2006/relationships/image" Target="media/image181.jpeg"/><Relationship Id="rId204" Type="http://schemas.openxmlformats.org/officeDocument/2006/relationships/footer" Target="footer4.xml"/><Relationship Id="rId15" Type="http://schemas.openxmlformats.org/officeDocument/2006/relationships/image" Target="media/image6.jpeg"/><Relationship Id="rId36" Type="http://schemas.openxmlformats.org/officeDocument/2006/relationships/image" Target="media/image27.jpeg"/><Relationship Id="rId57" Type="http://schemas.openxmlformats.org/officeDocument/2006/relationships/image" Target="media/image48.jpeg"/><Relationship Id="rId106" Type="http://schemas.openxmlformats.org/officeDocument/2006/relationships/image" Target="media/image97.jpeg"/><Relationship Id="rId127" Type="http://schemas.openxmlformats.org/officeDocument/2006/relationships/image" Target="media/image118.jpeg"/><Relationship Id="rId10" Type="http://schemas.openxmlformats.org/officeDocument/2006/relationships/image" Target="media/image1.jpeg"/><Relationship Id="rId31" Type="http://schemas.openxmlformats.org/officeDocument/2006/relationships/image" Target="media/image22.jpeg"/><Relationship Id="rId52" Type="http://schemas.openxmlformats.org/officeDocument/2006/relationships/image" Target="media/image43.jpeg"/><Relationship Id="rId73" Type="http://schemas.openxmlformats.org/officeDocument/2006/relationships/image" Target="media/image64.jpeg"/><Relationship Id="rId78" Type="http://schemas.openxmlformats.org/officeDocument/2006/relationships/image" Target="media/image69.jpeg"/><Relationship Id="rId94" Type="http://schemas.openxmlformats.org/officeDocument/2006/relationships/image" Target="media/image85.jpeg"/><Relationship Id="rId99" Type="http://schemas.openxmlformats.org/officeDocument/2006/relationships/image" Target="media/image90.jpeg"/><Relationship Id="rId101" Type="http://schemas.openxmlformats.org/officeDocument/2006/relationships/image" Target="media/image92.jpeg"/><Relationship Id="rId122" Type="http://schemas.openxmlformats.org/officeDocument/2006/relationships/image" Target="media/image113.jpeg"/><Relationship Id="rId143" Type="http://schemas.openxmlformats.org/officeDocument/2006/relationships/image" Target="media/image134.jpeg"/><Relationship Id="rId148" Type="http://schemas.openxmlformats.org/officeDocument/2006/relationships/image" Target="media/image139.jpeg"/><Relationship Id="rId164" Type="http://schemas.openxmlformats.org/officeDocument/2006/relationships/image" Target="media/image155.jpeg"/><Relationship Id="rId169" Type="http://schemas.openxmlformats.org/officeDocument/2006/relationships/image" Target="media/image160.jpeg"/><Relationship Id="rId185" Type="http://schemas.openxmlformats.org/officeDocument/2006/relationships/image" Target="media/image176.jpeg"/><Relationship Id="rId4" Type="http://schemas.openxmlformats.org/officeDocument/2006/relationships/settings" Target="settings.xml"/><Relationship Id="rId9" Type="http://schemas.openxmlformats.org/officeDocument/2006/relationships/footer" Target="footer2.xml"/><Relationship Id="rId180" Type="http://schemas.openxmlformats.org/officeDocument/2006/relationships/image" Target="media/image171.jpeg"/><Relationship Id="rId26" Type="http://schemas.openxmlformats.org/officeDocument/2006/relationships/image" Target="media/image17.jpeg"/><Relationship Id="rId47" Type="http://schemas.openxmlformats.org/officeDocument/2006/relationships/image" Target="media/image38.jpeg"/><Relationship Id="rId68" Type="http://schemas.openxmlformats.org/officeDocument/2006/relationships/image" Target="media/image59.jpeg"/><Relationship Id="rId89" Type="http://schemas.openxmlformats.org/officeDocument/2006/relationships/image" Target="media/image80.jpeg"/><Relationship Id="rId112" Type="http://schemas.openxmlformats.org/officeDocument/2006/relationships/image" Target="media/image103.jpeg"/><Relationship Id="rId133" Type="http://schemas.openxmlformats.org/officeDocument/2006/relationships/image" Target="media/image124.jpeg"/><Relationship Id="rId154" Type="http://schemas.openxmlformats.org/officeDocument/2006/relationships/image" Target="media/image145.jpeg"/><Relationship Id="rId175" Type="http://schemas.openxmlformats.org/officeDocument/2006/relationships/image" Target="media/image166.jpeg"/><Relationship Id="rId196" Type="http://schemas.openxmlformats.org/officeDocument/2006/relationships/image" Target="media/image187.jpeg"/><Relationship Id="rId200" Type="http://schemas.openxmlformats.org/officeDocument/2006/relationships/header" Target="head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ns26:Sources xmlns:ns26="http://schemas.openxmlformats.org/officeDocument/2006/bibliography" SelectedStyle="\APA.XSL" StyleName="APA Fifth Edition"/>
</file>

<file path=customXml/itemProps1.xml><?xml version="1.0" encoding="utf-8"?>
<ds:datastoreItem xmlns:ds="http://schemas.openxmlformats.org/officeDocument/2006/customXml" ds:itemID="{F6BA8A58-68FA-4130-BAB4-F2193956DA9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1</Pages>
  <Words>22039</Words>
  <Characters>125625</Characters>
  <Application>Microsoft Office Word</Application>
  <DocSecurity>0</DocSecurity>
  <Lines>1046</Lines>
  <Paragraphs>294</Paragraphs>
  <ScaleCrop>false</ScaleCrop>
  <HeadingPairs>
    <vt:vector size="2" baseType="variant">
      <vt:variant>
        <vt:lpstr>Title</vt:lpstr>
      </vt:variant>
      <vt:variant>
        <vt:i4>1</vt:i4>
      </vt:variant>
    </vt:vector>
  </HeadingPairs>
  <TitlesOfParts>
    <vt:vector size="1" baseType="lpstr">
      <vt:lpstr>AP</vt:lpstr>
    </vt:vector>
  </TitlesOfParts>
  <Company>Microsoft</Company>
  <LinksUpToDate>false</LinksUpToDate>
  <CharactersWithSpaces>147370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AP</dc:title>
  <dc:subject/>
  <dc:creator>Rocio</dc:creator>
  <cp:keywords/>
  <dc:description/>
  <cp:lastModifiedBy>Kimberly Rogers (DOA)</cp:lastModifiedBy>
  <cp:revision>5</cp:revision>
  <dcterms:created xsi:type="dcterms:W3CDTF">2022-01-18T22:03:00Z</dcterms:created>
  <dcterms:modified xsi:type="dcterms:W3CDTF">2022-01-19T21:57:00Z</dcterms:modified>
</cp:coreProperties>
</file>